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1CB" w:rsidRDefault="003E71CB">
      <w:pPr>
        <w:pStyle w:val="ConsPlusNormal"/>
        <w:jc w:val="right"/>
        <w:rPr>
          <w:rFonts w:ascii="Times New Roman" w:hAnsi="Times New Roman" w:cs="Times New Roman"/>
          <w:i/>
          <w:sz w:val="24"/>
          <w:szCs w:val="24"/>
        </w:rPr>
      </w:pPr>
    </w:p>
    <w:tbl>
      <w:tblPr>
        <w:tblW w:w="31188" w:type="dxa"/>
        <w:tblInd w:w="-426" w:type="dxa"/>
        <w:tblLayout w:type="fixed"/>
        <w:tblCellMar>
          <w:top w:w="102" w:type="dxa"/>
          <w:left w:w="62" w:type="dxa"/>
          <w:bottom w:w="102" w:type="dxa"/>
          <w:right w:w="62" w:type="dxa"/>
        </w:tblCellMar>
        <w:tblLook w:val="0000" w:firstRow="0" w:lastRow="0" w:firstColumn="0" w:lastColumn="0" w:noHBand="0" w:noVBand="0"/>
      </w:tblPr>
      <w:tblGrid>
        <w:gridCol w:w="15594"/>
        <w:gridCol w:w="15594"/>
      </w:tblGrid>
      <w:tr w:rsidR="003E71CB">
        <w:tc>
          <w:tcPr>
            <w:tcW w:w="15594" w:type="dxa"/>
            <w:tcBorders>
              <w:top w:val="none" w:sz="4" w:space="0" w:color="000000"/>
              <w:left w:val="none" w:sz="4" w:space="0" w:color="000000"/>
              <w:bottom w:val="none" w:sz="4" w:space="0" w:color="000000"/>
              <w:right w:val="none" w:sz="4" w:space="0" w:color="000000"/>
            </w:tcBorders>
            <w:vAlign w:val="bottom"/>
          </w:tcPr>
          <w:p w:rsidR="003E71CB" w:rsidRDefault="008B77A0">
            <w:pPr>
              <w:pStyle w:val="ConsPlusNormal"/>
              <w:jc w:val="center"/>
              <w:rPr>
                <w:rFonts w:ascii="Times New Roman" w:hAnsi="Times New Roman" w:cs="Times New Roman"/>
                <w:b/>
                <w:sz w:val="28"/>
                <w:szCs w:val="28"/>
              </w:rPr>
            </w:pPr>
            <w:bookmarkStart w:id="0" w:name="P266"/>
            <w:bookmarkEnd w:id="0"/>
            <w:r>
              <w:rPr>
                <w:rFonts w:ascii="Times New Roman" w:hAnsi="Times New Roman" w:cs="Times New Roman"/>
                <w:b/>
                <w:sz w:val="28"/>
                <w:szCs w:val="28"/>
              </w:rPr>
              <w:t>ПОРЯДОК</w:t>
            </w:r>
          </w:p>
          <w:p w:rsidR="003E71CB" w:rsidRDefault="008B77A0">
            <w:pPr>
              <w:pStyle w:val="ConsPlusNormal"/>
              <w:jc w:val="center"/>
              <w:rPr>
                <w:rFonts w:ascii="Times New Roman" w:hAnsi="Times New Roman" w:cs="Times New Roman"/>
                <w:b/>
                <w:sz w:val="24"/>
                <w:szCs w:val="24"/>
              </w:rPr>
            </w:pPr>
            <w:r>
              <w:rPr>
                <w:rFonts w:ascii="Times New Roman" w:hAnsi="Times New Roman" w:cs="Times New Roman"/>
                <w:b/>
                <w:sz w:val="28"/>
                <w:szCs w:val="28"/>
              </w:rPr>
              <w:t>рассмотрения и оценки заявок на участие в конкурсе</w:t>
            </w:r>
          </w:p>
        </w:tc>
        <w:tc>
          <w:tcPr>
            <w:tcW w:w="15594" w:type="dxa"/>
            <w:tcBorders>
              <w:top w:val="none" w:sz="4" w:space="0" w:color="000000"/>
              <w:left w:val="none" w:sz="4" w:space="0" w:color="000000"/>
              <w:bottom w:val="none" w:sz="4" w:space="0" w:color="000000"/>
              <w:right w:val="none" w:sz="4" w:space="0" w:color="000000"/>
            </w:tcBorders>
          </w:tcPr>
          <w:p w:rsidR="003E71CB" w:rsidRDefault="003E71CB">
            <w:pPr>
              <w:pStyle w:val="ConsPlusNormal"/>
              <w:jc w:val="center"/>
              <w:rPr>
                <w:rFonts w:ascii="Times New Roman" w:hAnsi="Times New Roman" w:cs="Times New Roman"/>
                <w:b/>
                <w:sz w:val="28"/>
                <w:szCs w:val="28"/>
              </w:rPr>
            </w:pPr>
          </w:p>
        </w:tc>
      </w:tr>
      <w:tr w:rsidR="003E71CB">
        <w:tc>
          <w:tcPr>
            <w:tcW w:w="15594" w:type="dxa"/>
            <w:tcBorders>
              <w:top w:val="none" w:sz="4" w:space="0" w:color="000000"/>
              <w:left w:val="none" w:sz="4" w:space="0" w:color="000000"/>
              <w:bottom w:val="none" w:sz="4" w:space="0" w:color="000000"/>
              <w:right w:val="none" w:sz="4" w:space="0" w:color="000000"/>
            </w:tcBorders>
          </w:tcPr>
          <w:p w:rsidR="003E71CB" w:rsidRDefault="003E71CB">
            <w:pPr>
              <w:tabs>
                <w:tab w:val="left" w:pos="-360"/>
                <w:tab w:val="left" w:pos="360"/>
                <w:tab w:val="left" w:pos="14822"/>
              </w:tabs>
              <w:spacing w:after="0" w:line="240" w:lineRule="auto"/>
              <w:ind w:left="-346" w:firstLine="346"/>
              <w:jc w:val="center"/>
              <w:rPr>
                <w:rFonts w:ascii="Times New Roman" w:eastAsia="Times New Roman" w:hAnsi="Times New Roman" w:cs="Times New Roman"/>
                <w:sz w:val="24"/>
                <w:szCs w:val="24"/>
                <w:lang w:eastAsia="ru-RU"/>
              </w:rPr>
            </w:pPr>
          </w:p>
          <w:p w:rsidR="003E71CB" w:rsidRDefault="008B77A0">
            <w:pPr>
              <w:tabs>
                <w:tab w:val="left" w:pos="-360"/>
                <w:tab w:val="left" w:pos="36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w:t>
            </w:r>
            <w:r>
              <w:rPr>
                <w:rFonts w:ascii="Times New Roman" w:eastAsia="Times New Roman" w:hAnsi="Times New Roman" w:cs="Times New Roman"/>
                <w:sz w:val="24"/>
                <w:szCs w:val="24"/>
                <w:lang w:eastAsia="ru-RU"/>
              </w:rPr>
              <w:t xml:space="preserve">. Информация о заказчике и закупке товаров, работ, услуг </w:t>
            </w:r>
          </w:p>
          <w:p w:rsidR="003E71CB" w:rsidRDefault="008B77A0">
            <w:pPr>
              <w:tabs>
                <w:tab w:val="left" w:pos="-360"/>
                <w:tab w:val="left" w:pos="36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обеспечения государственных и муниципальных нужд (далее закупка)</w:t>
            </w:r>
          </w:p>
          <w:p w:rsidR="003E71CB" w:rsidRDefault="003E71CB">
            <w:pPr>
              <w:tabs>
                <w:tab w:val="left" w:pos="-360"/>
                <w:tab w:val="left" w:pos="360"/>
              </w:tabs>
              <w:spacing w:after="0" w:line="240" w:lineRule="auto"/>
              <w:jc w:val="center"/>
              <w:rPr>
                <w:rFonts w:ascii="Times New Roman" w:eastAsia="Times New Roman" w:hAnsi="Times New Roman" w:cs="Times New Roman"/>
                <w:b/>
                <w:sz w:val="24"/>
                <w:szCs w:val="24"/>
                <w:lang w:eastAsia="ru-RU"/>
              </w:rPr>
            </w:pPr>
          </w:p>
          <w:tbl>
            <w:tblPr>
              <w:tblStyle w:val="af9"/>
              <w:tblW w:w="15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1"/>
              <w:gridCol w:w="4479"/>
              <w:gridCol w:w="1985"/>
              <w:gridCol w:w="2976"/>
            </w:tblGrid>
            <w:tr w:rsidR="003E71CB">
              <w:tc>
                <w:tcPr>
                  <w:tcW w:w="6091" w:type="dxa"/>
                  <w:vMerge w:val="restart"/>
                  <w:vAlign w:val="bottom"/>
                </w:tcPr>
                <w:p w:rsidR="003E71CB" w:rsidRDefault="008B77A0">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Полное наименование</w:t>
                  </w:r>
                </w:p>
              </w:tc>
              <w:tc>
                <w:tcPr>
                  <w:tcW w:w="4479" w:type="dxa"/>
                  <w:vMerge w:val="restart"/>
                </w:tcPr>
                <w:p w:rsidR="003E71CB" w:rsidRDefault="00312478">
                  <w:pPr>
                    <w:tabs>
                      <w:tab w:val="left" w:pos="-360"/>
                      <w:tab w:val="left" w:pos="360"/>
                    </w:tabs>
                    <w:jc w:val="both"/>
                    <w:rPr>
                      <w:rFonts w:ascii="Times New Roman" w:eastAsia="Times New Roman" w:hAnsi="Times New Roman" w:cs="Times New Roman"/>
                      <w:sz w:val="24"/>
                      <w:szCs w:val="24"/>
                      <w:lang w:eastAsia="ru-RU"/>
                    </w:rPr>
                  </w:pPr>
                  <w:r w:rsidRPr="00312478">
                    <w:rPr>
                      <w:rFonts w:ascii="Times New Roman" w:hAnsi="Times New Roman"/>
                      <w:sz w:val="24"/>
                      <w:szCs w:val="24"/>
                    </w:rPr>
                    <w:t>Смоленское областное государственное бюджетное профессиональное образовательное учреждение «Смоленский областной образовательный комплекс – Технологический колледж - Лицей-интернат «Феникс»</w:t>
                  </w:r>
                </w:p>
              </w:tc>
              <w:tc>
                <w:tcPr>
                  <w:tcW w:w="1985" w:type="dxa"/>
                  <w:tcBorders>
                    <w:right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E71CB" w:rsidRDefault="008B77A0">
                  <w:pPr>
                    <w:tabs>
                      <w:tab w:val="left" w:pos="-360"/>
                      <w:tab w:val="left" w:pos="360"/>
                    </w:tab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Коды </w:t>
                  </w:r>
                </w:p>
              </w:tc>
            </w:tr>
            <w:tr w:rsidR="003E71CB">
              <w:tc>
                <w:tcPr>
                  <w:tcW w:w="6091" w:type="dxa"/>
                  <w:vMerge/>
                </w:tcPr>
                <w:p w:rsidR="003E71CB" w:rsidRDefault="003E71CB">
                  <w:pPr>
                    <w:tabs>
                      <w:tab w:val="left" w:pos="-360"/>
                      <w:tab w:val="left" w:pos="360"/>
                    </w:tabs>
                    <w:rPr>
                      <w:rFonts w:ascii="Times New Roman" w:eastAsia="Times New Roman" w:hAnsi="Times New Roman" w:cs="Times New Roman"/>
                      <w:sz w:val="24"/>
                      <w:szCs w:val="24"/>
                      <w:lang w:eastAsia="ru-RU"/>
                    </w:rPr>
                  </w:pPr>
                </w:p>
              </w:tc>
              <w:tc>
                <w:tcPr>
                  <w:tcW w:w="4479" w:type="dxa"/>
                  <w:vMerge/>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w:t>
                  </w:r>
                </w:p>
              </w:tc>
              <w:tc>
                <w:tcPr>
                  <w:tcW w:w="2976" w:type="dxa"/>
                  <w:tcBorders>
                    <w:top w:val="single" w:sz="4" w:space="0" w:color="auto"/>
                    <w:left w:val="single" w:sz="4" w:space="0" w:color="auto"/>
                    <w:bottom w:val="single" w:sz="4" w:space="0" w:color="auto"/>
                    <w:right w:val="single" w:sz="4" w:space="0" w:color="auto"/>
                  </w:tcBorders>
                  <w:vAlign w:val="center"/>
                </w:tcPr>
                <w:p w:rsidR="003E71CB" w:rsidRPr="00312478" w:rsidRDefault="00312478">
                  <w:pPr>
                    <w:tabs>
                      <w:tab w:val="left" w:pos="-360"/>
                      <w:tab w:val="left" w:pos="360"/>
                    </w:tab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6722031256</w:t>
                  </w:r>
                </w:p>
              </w:tc>
            </w:tr>
            <w:tr w:rsidR="003E71CB">
              <w:tc>
                <w:tcPr>
                  <w:tcW w:w="6091" w:type="dxa"/>
                  <w:vMerge/>
                </w:tcPr>
                <w:p w:rsidR="003E71CB" w:rsidRDefault="003E71CB">
                  <w:pPr>
                    <w:tabs>
                      <w:tab w:val="left" w:pos="-360"/>
                      <w:tab w:val="left" w:pos="360"/>
                    </w:tabs>
                    <w:rPr>
                      <w:rFonts w:ascii="Times New Roman" w:eastAsia="Times New Roman" w:hAnsi="Times New Roman" w:cs="Times New Roman"/>
                      <w:sz w:val="24"/>
                      <w:szCs w:val="24"/>
                      <w:lang w:eastAsia="ru-RU"/>
                    </w:rPr>
                  </w:pPr>
                </w:p>
              </w:tc>
              <w:tc>
                <w:tcPr>
                  <w:tcW w:w="4479" w:type="dxa"/>
                  <w:vMerge/>
                  <w:tcBorders>
                    <w:bottom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w:t>
                  </w:r>
                </w:p>
              </w:tc>
              <w:tc>
                <w:tcPr>
                  <w:tcW w:w="2976" w:type="dxa"/>
                  <w:tcBorders>
                    <w:top w:val="single" w:sz="4" w:space="0" w:color="auto"/>
                    <w:left w:val="single" w:sz="4" w:space="0" w:color="auto"/>
                    <w:bottom w:val="single" w:sz="4" w:space="0" w:color="auto"/>
                    <w:right w:val="single" w:sz="4" w:space="0" w:color="auto"/>
                  </w:tcBorders>
                  <w:vAlign w:val="center"/>
                </w:tcPr>
                <w:p w:rsidR="003E71CB" w:rsidRDefault="00312478">
                  <w:pPr>
                    <w:tabs>
                      <w:tab w:val="left" w:pos="-360"/>
                      <w:tab w:val="left" w:pos="360"/>
                    </w:tabs>
                    <w:jc w:val="center"/>
                    <w:rPr>
                      <w:rFonts w:ascii="Times New Roman" w:eastAsia="Times New Roman" w:hAnsi="Times New Roman" w:cs="Times New Roman"/>
                      <w:sz w:val="24"/>
                      <w:szCs w:val="24"/>
                    </w:rPr>
                  </w:pPr>
                  <w:r>
                    <w:rPr>
                      <w:rFonts w:ascii="Times New Roman" w:eastAsia="Times New Roman" w:hAnsi="Times New Roman" w:cs="Times New Roman"/>
                      <w:color w:val="35383B"/>
                      <w:sz w:val="24"/>
                      <w:szCs w:val="21"/>
                    </w:rPr>
                    <w:t>672201001</w:t>
                  </w:r>
                </w:p>
              </w:tc>
            </w:tr>
            <w:tr w:rsidR="003E71CB">
              <w:trPr>
                <w:trHeight w:val="823"/>
              </w:trPr>
              <w:tc>
                <w:tcPr>
                  <w:tcW w:w="6091" w:type="dxa"/>
                </w:tcPr>
                <w:p w:rsidR="003E71CB" w:rsidRDefault="008B77A0">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телефон, адрес электронной почты</w:t>
                  </w:r>
                </w:p>
              </w:tc>
              <w:tc>
                <w:tcPr>
                  <w:tcW w:w="4479" w:type="dxa"/>
                  <w:tcBorders>
                    <w:top w:val="single" w:sz="4" w:space="0" w:color="auto"/>
                    <w:bottom w:val="single" w:sz="4" w:space="0" w:color="auto"/>
                  </w:tcBorders>
                </w:tcPr>
                <w:p w:rsidR="003E71CB" w:rsidRDefault="00312478">
                  <w:pPr>
                    <w:tabs>
                      <w:tab w:val="left" w:pos="-360"/>
                      <w:tab w:val="left" w:pos="360"/>
                    </w:tabs>
                    <w:jc w:val="both"/>
                  </w:pPr>
                  <w:r w:rsidRPr="00312478">
                    <w:rPr>
                      <w:rFonts w:ascii="Times New Roman" w:hAnsi="Times New Roman"/>
                      <w:sz w:val="24"/>
                      <w:szCs w:val="24"/>
                    </w:rPr>
                    <w:t xml:space="preserve">215225 Смоленская область, </w:t>
                  </w:r>
                  <w:proofErr w:type="spellStart"/>
                  <w:r w:rsidRPr="00312478">
                    <w:rPr>
                      <w:rFonts w:ascii="Times New Roman" w:hAnsi="Times New Roman"/>
                      <w:sz w:val="24"/>
                      <w:szCs w:val="24"/>
                    </w:rPr>
                    <w:t>Новодугинский</w:t>
                  </w:r>
                  <w:proofErr w:type="spellEnd"/>
                  <w:r w:rsidRPr="00312478">
                    <w:rPr>
                      <w:rFonts w:ascii="Times New Roman" w:hAnsi="Times New Roman"/>
                      <w:sz w:val="24"/>
                      <w:szCs w:val="24"/>
                    </w:rPr>
                    <w:t xml:space="preserve"> район, деревня </w:t>
                  </w:r>
                  <w:proofErr w:type="spellStart"/>
                  <w:r w:rsidRPr="00312478">
                    <w:rPr>
                      <w:rFonts w:ascii="Times New Roman" w:hAnsi="Times New Roman"/>
                      <w:sz w:val="24"/>
                      <w:szCs w:val="24"/>
                    </w:rPr>
                    <w:t>Мольгино</w:t>
                  </w:r>
                  <w:proofErr w:type="spellEnd"/>
                  <w:r w:rsidRPr="00312478">
                    <w:rPr>
                      <w:rFonts w:ascii="Times New Roman" w:hAnsi="Times New Roman"/>
                      <w:sz w:val="24"/>
                      <w:szCs w:val="24"/>
                    </w:rPr>
                    <w:t>, д.28</w:t>
                  </w:r>
                  <w:r w:rsidR="008B77A0">
                    <w:rPr>
                      <w:rFonts w:ascii="Times New Roman" w:hAnsi="Times New Roman"/>
                      <w:sz w:val="24"/>
                      <w:szCs w:val="24"/>
                    </w:rPr>
                    <w:t xml:space="preserve">, тел </w:t>
                  </w:r>
                  <w:r w:rsidRPr="00312478">
                    <w:rPr>
                      <w:rFonts w:ascii="Times New Roman" w:hAnsi="Times New Roman"/>
                      <w:sz w:val="24"/>
                      <w:szCs w:val="24"/>
                    </w:rPr>
                    <w:t>8(48138)2-24-10</w:t>
                  </w:r>
                  <w:r w:rsidR="008B77A0">
                    <w:rPr>
                      <w:rFonts w:ascii="Times New Roman" w:hAnsi="Times New Roman"/>
                      <w:sz w:val="24"/>
                      <w:szCs w:val="24"/>
                    </w:rPr>
                    <w:t xml:space="preserve">,  </w:t>
                  </w:r>
                </w:p>
                <w:p w:rsidR="003E71CB" w:rsidRDefault="008B77A0">
                  <w:pPr>
                    <w:tabs>
                      <w:tab w:val="left" w:pos="-360"/>
                      <w:tab w:val="left" w:pos="360"/>
                    </w:tabs>
                    <w:jc w:val="both"/>
                  </w:pPr>
                  <w:r>
                    <w:rPr>
                      <w:rFonts w:ascii="Times New Roman" w:hAnsi="Times New Roman"/>
                      <w:sz w:val="24"/>
                      <w:szCs w:val="24"/>
                    </w:rPr>
                    <w:t xml:space="preserve">эл. почта: </w:t>
                  </w:r>
                  <w:r w:rsidR="00312478" w:rsidRPr="00312478">
                    <w:rPr>
                      <w:rFonts w:ascii="Times New Roman" w:hAnsi="Times New Roman"/>
                      <w:sz w:val="24"/>
                      <w:szCs w:val="24"/>
                    </w:rPr>
                    <w:t>nipna75@mail.ru</w:t>
                  </w:r>
                </w:p>
              </w:tc>
              <w:tc>
                <w:tcPr>
                  <w:tcW w:w="1985" w:type="dxa"/>
                  <w:tcBorders>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ОКТМО</w:t>
                  </w:r>
                </w:p>
              </w:tc>
              <w:tc>
                <w:tcPr>
                  <w:tcW w:w="2976" w:type="dxa"/>
                  <w:tcBorders>
                    <w:top w:val="single" w:sz="4" w:space="0" w:color="auto"/>
                    <w:left w:val="single" w:sz="4" w:space="0" w:color="auto"/>
                    <w:bottom w:val="single" w:sz="4" w:space="0" w:color="auto"/>
                    <w:right w:val="single" w:sz="4" w:space="0" w:color="auto"/>
                  </w:tcBorders>
                  <w:vAlign w:val="center"/>
                </w:tcPr>
                <w:p w:rsidR="003E71CB" w:rsidRDefault="00312478">
                  <w:pPr>
                    <w:tabs>
                      <w:tab w:val="left" w:pos="-360"/>
                      <w:tab w:val="left" w:pos="360"/>
                    </w:tabs>
                    <w:jc w:val="center"/>
                    <w:rPr>
                      <w:rFonts w:ascii="Times New Roman" w:eastAsia="Times New Roman" w:hAnsi="Times New Roman" w:cs="Times New Roman"/>
                      <w:sz w:val="24"/>
                      <w:szCs w:val="24"/>
                    </w:rPr>
                  </w:pPr>
                  <w:r w:rsidRPr="00312478">
                    <w:rPr>
                      <w:rFonts w:ascii="Times New Roman" w:eastAsia="Times New Roman" w:hAnsi="Times New Roman" w:cs="Times New Roman"/>
                      <w:color w:val="35383B"/>
                      <w:sz w:val="24"/>
                      <w:szCs w:val="21"/>
                    </w:rPr>
                    <w:t>66630420241</w:t>
                  </w:r>
                </w:p>
              </w:tc>
            </w:tr>
            <w:tr w:rsidR="003E71CB">
              <w:tc>
                <w:tcPr>
                  <w:tcW w:w="6091" w:type="dxa"/>
                  <w:vMerge w:val="restart"/>
                </w:tcPr>
                <w:p w:rsidR="003E71CB" w:rsidRDefault="008B77A0">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4479" w:type="dxa"/>
                  <w:vMerge w:val="restart"/>
                  <w:tcBorders>
                    <w:top w:val="single" w:sz="4" w:space="0" w:color="auto"/>
                    <w:bottom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w:t>
                  </w:r>
                </w:p>
              </w:tc>
              <w:tc>
                <w:tcPr>
                  <w:tcW w:w="2976" w:type="dxa"/>
                  <w:tcBorders>
                    <w:top w:val="single" w:sz="4" w:space="0" w:color="auto"/>
                    <w:left w:val="single" w:sz="4" w:space="0" w:color="auto"/>
                    <w:bottom w:val="single" w:sz="4" w:space="0" w:color="auto"/>
                    <w:right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r>
            <w:tr w:rsidR="003E71CB">
              <w:trPr>
                <w:trHeight w:val="562"/>
              </w:trPr>
              <w:tc>
                <w:tcPr>
                  <w:tcW w:w="6091" w:type="dxa"/>
                  <w:vMerge/>
                </w:tcPr>
                <w:p w:rsidR="003E71CB" w:rsidRDefault="003E71CB">
                  <w:pPr>
                    <w:tabs>
                      <w:tab w:val="left" w:pos="-360"/>
                      <w:tab w:val="left" w:pos="360"/>
                    </w:tabs>
                    <w:rPr>
                      <w:rFonts w:ascii="Times New Roman" w:eastAsia="Times New Roman" w:hAnsi="Times New Roman" w:cs="Times New Roman"/>
                      <w:sz w:val="24"/>
                      <w:szCs w:val="24"/>
                      <w:lang w:eastAsia="ru-RU"/>
                    </w:rPr>
                  </w:pPr>
                </w:p>
              </w:tc>
              <w:tc>
                <w:tcPr>
                  <w:tcW w:w="4479" w:type="dxa"/>
                  <w:vMerge/>
                  <w:tcBorders>
                    <w:bottom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w:t>
                  </w:r>
                </w:p>
              </w:tc>
              <w:tc>
                <w:tcPr>
                  <w:tcW w:w="2976" w:type="dxa"/>
                  <w:tcBorders>
                    <w:top w:val="single" w:sz="4" w:space="0" w:color="auto"/>
                    <w:left w:val="single" w:sz="4" w:space="0" w:color="auto"/>
                    <w:right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r>
            <w:tr w:rsidR="003E71CB">
              <w:tc>
                <w:tcPr>
                  <w:tcW w:w="6091" w:type="dxa"/>
                </w:tcPr>
                <w:p w:rsidR="003E71CB" w:rsidRDefault="008B77A0">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телефон, адрес электронной почты</w:t>
                  </w:r>
                </w:p>
              </w:tc>
              <w:tc>
                <w:tcPr>
                  <w:tcW w:w="4479" w:type="dxa"/>
                  <w:tcBorders>
                    <w:top w:val="single" w:sz="4" w:space="0" w:color="auto"/>
                    <w:bottom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bottom w:val="single" w:sz="4" w:space="0" w:color="auto"/>
                    <w:right w:val="single" w:sz="4" w:space="0" w:color="auto"/>
                  </w:tcBorders>
                </w:tcPr>
                <w:p w:rsidR="003E71CB" w:rsidRDefault="008B77A0">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ОКТМО</w:t>
                  </w:r>
                </w:p>
              </w:tc>
              <w:tc>
                <w:tcPr>
                  <w:tcW w:w="2976" w:type="dxa"/>
                  <w:tcBorders>
                    <w:top w:val="single" w:sz="4" w:space="0" w:color="auto"/>
                    <w:left w:val="single" w:sz="4" w:space="0" w:color="auto"/>
                    <w:bottom w:val="single" w:sz="4" w:space="0" w:color="auto"/>
                    <w:right w:val="single" w:sz="4" w:space="0" w:color="auto"/>
                  </w:tcBorders>
                </w:tcPr>
                <w:p w:rsidR="003E71CB" w:rsidRDefault="003E71CB">
                  <w:pPr>
                    <w:tabs>
                      <w:tab w:val="left" w:pos="-360"/>
                      <w:tab w:val="left" w:pos="360"/>
                    </w:tabs>
                    <w:jc w:val="center"/>
                    <w:rPr>
                      <w:rFonts w:ascii="Times New Roman" w:eastAsia="Times New Roman" w:hAnsi="Times New Roman" w:cs="Times New Roman"/>
                      <w:sz w:val="24"/>
                      <w:szCs w:val="24"/>
                      <w:lang w:eastAsia="ru-RU"/>
                    </w:rPr>
                  </w:pPr>
                </w:p>
              </w:tc>
            </w:tr>
            <w:tr w:rsidR="003E71CB">
              <w:trPr>
                <w:trHeight w:val="1696"/>
              </w:trPr>
              <w:tc>
                <w:tcPr>
                  <w:tcW w:w="6091" w:type="dxa"/>
                </w:tcPr>
                <w:p w:rsidR="003E71CB" w:rsidRDefault="008B77A0">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объекта закупки</w:t>
                  </w:r>
                </w:p>
              </w:tc>
              <w:tc>
                <w:tcPr>
                  <w:tcW w:w="9440" w:type="dxa"/>
                  <w:gridSpan w:val="3"/>
                  <w:tcBorders>
                    <w:bottom w:val="single" w:sz="4" w:space="0" w:color="auto"/>
                    <w:right w:val="single" w:sz="4" w:space="0" w:color="auto"/>
                  </w:tcBorders>
                </w:tcPr>
                <w:p w:rsidR="003E71CB" w:rsidRDefault="0047456E">
                  <w:pPr>
                    <w:tabs>
                      <w:tab w:val="left" w:pos="284"/>
                    </w:tabs>
                    <w:jc w:val="both"/>
                    <w:rPr>
                      <w:rFonts w:ascii="Times New Roman" w:eastAsia="Times New Roman" w:hAnsi="Times New Roman" w:cs="Times New Roman"/>
                      <w:sz w:val="24"/>
                      <w:szCs w:val="24"/>
                      <w:highlight w:val="yellow"/>
                    </w:rPr>
                  </w:pPr>
                  <w:r w:rsidRPr="0047456E">
                    <w:rPr>
                      <w:rFonts w:ascii="Times New Roman" w:eastAsia="Andale Sans UI" w:hAnsi="Times New Roman"/>
                      <w:color w:val="000000" w:themeColor="text1"/>
                      <w:sz w:val="24"/>
                      <w:szCs w:val="24"/>
                      <w:lang w:eastAsia="fa-IR" w:bidi="fa-IR"/>
                    </w:rPr>
                    <w:t>Выполнение работ по сохранению объекта культурного наследия «Школа» 2-я пол. XIX в., входящего в состав объекта культурного наследия федерального значения «Усадьба «Высокое» 2-я п</w:t>
                  </w:r>
                  <w:r>
                    <w:rPr>
                      <w:rFonts w:ascii="Times New Roman" w:eastAsia="Andale Sans UI" w:hAnsi="Times New Roman"/>
                      <w:color w:val="000000" w:themeColor="text1"/>
                      <w:sz w:val="24"/>
                      <w:szCs w:val="24"/>
                      <w:lang w:eastAsia="fa-IR" w:bidi="fa-IR"/>
                    </w:rPr>
                    <w:t>ол. XIX в. (Смоленская область)</w:t>
                  </w:r>
                </w:p>
              </w:tc>
            </w:tr>
          </w:tbl>
          <w:p w:rsidR="003E71CB" w:rsidRDefault="003E71CB">
            <w:pPr>
              <w:pStyle w:val="ConsPlusNormal"/>
              <w:outlineLvl w:val="2"/>
              <w:rPr>
                <w:rFonts w:ascii="Times New Roman" w:hAnsi="Times New Roman" w:cs="Times New Roman"/>
                <w:sz w:val="24"/>
                <w:szCs w:val="24"/>
              </w:rPr>
            </w:pPr>
          </w:p>
          <w:p w:rsidR="003E71CB" w:rsidRDefault="003E71CB">
            <w:pPr>
              <w:pStyle w:val="ConsPlusNormal"/>
              <w:outlineLvl w:val="2"/>
              <w:rPr>
                <w:rFonts w:ascii="Times New Roman" w:hAnsi="Times New Roman" w:cs="Times New Roman"/>
                <w:sz w:val="24"/>
                <w:szCs w:val="24"/>
              </w:rPr>
            </w:pPr>
          </w:p>
        </w:tc>
        <w:tc>
          <w:tcPr>
            <w:tcW w:w="15594" w:type="dxa"/>
            <w:tcBorders>
              <w:top w:val="none" w:sz="4" w:space="0" w:color="000000"/>
              <w:left w:val="none" w:sz="4" w:space="0" w:color="000000"/>
              <w:bottom w:val="none" w:sz="4" w:space="0" w:color="000000"/>
              <w:right w:val="none" w:sz="4" w:space="0" w:color="000000"/>
            </w:tcBorders>
          </w:tcPr>
          <w:p w:rsidR="003E71CB" w:rsidRDefault="003E71CB">
            <w:pPr>
              <w:pStyle w:val="ConsPlusNormal"/>
              <w:jc w:val="center"/>
              <w:outlineLvl w:val="2"/>
              <w:rPr>
                <w:rFonts w:ascii="Times New Roman" w:hAnsi="Times New Roman" w:cs="Times New Roman"/>
                <w:sz w:val="24"/>
                <w:szCs w:val="24"/>
              </w:rPr>
            </w:pPr>
          </w:p>
        </w:tc>
      </w:tr>
    </w:tbl>
    <w:p w:rsidR="003E71CB" w:rsidRDefault="003E71CB">
      <w:pPr>
        <w:pStyle w:val="ConsPlusNormal"/>
        <w:jc w:val="both"/>
        <w:rPr>
          <w:rFonts w:ascii="Times New Roman" w:hAnsi="Times New Roman" w:cs="Times New Roman"/>
          <w:sz w:val="28"/>
          <w:szCs w:val="28"/>
        </w:rPr>
      </w:pPr>
    </w:p>
    <w:p w:rsidR="003E71CB" w:rsidRDefault="003E71CB">
      <w:pPr>
        <w:pStyle w:val="ConsPlusNormal"/>
        <w:jc w:val="both"/>
        <w:rPr>
          <w:rFonts w:ascii="Times New Roman" w:hAnsi="Times New Roman" w:cs="Times New Roman"/>
          <w:sz w:val="28"/>
          <w:szCs w:val="28"/>
        </w:rPr>
      </w:pPr>
    </w:p>
    <w:p w:rsidR="003E71CB" w:rsidRDefault="003E71CB">
      <w:pPr>
        <w:pStyle w:val="ConsPlusNormal"/>
        <w:jc w:val="both"/>
        <w:rPr>
          <w:rFonts w:ascii="Times New Roman" w:hAnsi="Times New Roman" w:cs="Times New Roman"/>
          <w:sz w:val="28"/>
          <w:szCs w:val="28"/>
        </w:rPr>
      </w:pPr>
    </w:p>
    <w:p w:rsidR="0047456E" w:rsidRDefault="0047456E">
      <w:pPr>
        <w:pStyle w:val="ConsPlusNormal"/>
        <w:jc w:val="both"/>
        <w:rPr>
          <w:rFonts w:ascii="Times New Roman" w:hAnsi="Times New Roman" w:cs="Times New Roman"/>
          <w:sz w:val="28"/>
          <w:szCs w:val="28"/>
        </w:rPr>
      </w:pPr>
    </w:p>
    <w:p w:rsidR="003E71CB" w:rsidRDefault="008B77A0">
      <w:pPr>
        <w:pStyle w:val="ConsPlusNormal"/>
        <w:jc w:val="both"/>
        <w:rPr>
          <w:rFonts w:ascii="Times New Roman" w:hAnsi="Times New Roman" w:cs="Times New Roman"/>
          <w:b/>
          <w:sz w:val="24"/>
          <w:szCs w:val="24"/>
        </w:rPr>
      </w:pPr>
      <w:bookmarkStart w:id="1" w:name="P306"/>
      <w:bookmarkEnd w:id="1"/>
      <w:r>
        <w:rPr>
          <w:rFonts w:ascii="Times New Roman" w:hAnsi="Times New Roman" w:cs="Times New Roman"/>
          <w:b/>
          <w:sz w:val="24"/>
          <w:szCs w:val="24"/>
          <w:lang w:val="en-US"/>
        </w:rPr>
        <w:lastRenderedPageBreak/>
        <w:t>II</w:t>
      </w:r>
      <w:r>
        <w:rPr>
          <w:rFonts w:ascii="Times New Roman" w:hAnsi="Times New Roman" w:cs="Times New Roman"/>
          <w:b/>
          <w:sz w:val="24"/>
          <w:szCs w:val="24"/>
        </w:rPr>
        <w:t>. Критерии и показатели оценки заявок на участие в закупке</w:t>
      </w:r>
    </w:p>
    <w:p w:rsidR="003E71CB" w:rsidRDefault="003E71CB">
      <w:pPr>
        <w:pStyle w:val="ConsPlusNormal"/>
        <w:jc w:val="both"/>
        <w:rPr>
          <w:rFonts w:ascii="Times New Roman" w:hAnsi="Times New Roman" w:cs="Times New Roman"/>
        </w:rPr>
      </w:pPr>
    </w:p>
    <w:tbl>
      <w:tblPr>
        <w:tblpPr w:leftFromText="180" w:rightFromText="180" w:vertAnchor="text" w:tblpXSpec="right" w:tblpY="1"/>
        <w:tblW w:w="15163"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93"/>
        <w:gridCol w:w="1559"/>
        <w:gridCol w:w="1418"/>
        <w:gridCol w:w="1417"/>
        <w:gridCol w:w="1985"/>
        <w:gridCol w:w="1842"/>
        <w:gridCol w:w="4395"/>
      </w:tblGrid>
      <w:tr w:rsidR="003E71CB">
        <w:tc>
          <w:tcPr>
            <w:tcW w:w="454" w:type="dxa"/>
            <w:tcBorders>
              <w:top w:val="single" w:sz="4" w:space="0" w:color="auto"/>
              <w:left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w:t>
            </w:r>
          </w:p>
        </w:tc>
        <w:tc>
          <w:tcPr>
            <w:tcW w:w="2093"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Критерий оценки</w:t>
            </w:r>
          </w:p>
        </w:tc>
        <w:tc>
          <w:tcPr>
            <w:tcW w:w="1559"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Значимость критерия оценки, процентов</w:t>
            </w:r>
          </w:p>
        </w:tc>
        <w:tc>
          <w:tcPr>
            <w:tcW w:w="1418"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Показатель оценки</w:t>
            </w:r>
          </w:p>
        </w:tc>
        <w:tc>
          <w:tcPr>
            <w:tcW w:w="1417"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Значимость показателя оценки, процентов</w:t>
            </w:r>
          </w:p>
        </w:tc>
        <w:tc>
          <w:tcPr>
            <w:tcW w:w="1985"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Показатель оценки, детализирующий показатель оценки</w:t>
            </w:r>
          </w:p>
        </w:tc>
        <w:tc>
          <w:tcPr>
            <w:tcW w:w="1842"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Значимость показателя, детализирующего показатель оценки, процентов</w:t>
            </w:r>
          </w:p>
        </w:tc>
        <w:tc>
          <w:tcPr>
            <w:tcW w:w="4395" w:type="dxa"/>
            <w:tcBorders>
              <w:top w:val="single" w:sz="4" w:space="0" w:color="auto"/>
              <w:bottom w:val="single" w:sz="4" w:space="0" w:color="auto"/>
              <w:right w:val="single" w:sz="4" w:space="0" w:color="auto"/>
            </w:tcBorders>
          </w:tcPr>
          <w:p w:rsidR="003E71CB" w:rsidRDefault="008B77A0">
            <w:pPr>
              <w:pStyle w:val="ConsPlusNormal"/>
              <w:jc w:val="center"/>
              <w:rPr>
                <w:rFonts w:ascii="Times New Roman" w:hAnsi="Times New Roman" w:cs="Times New Roman"/>
                <w:b/>
              </w:rPr>
            </w:pPr>
            <w:r>
              <w:rPr>
                <w:rFonts w:ascii="Times New Roman" w:hAnsi="Times New Roman" w:cs="Times New Roman"/>
                <w:b/>
              </w:rPr>
              <w:t>Формула оценки или шкала оценки</w:t>
            </w:r>
          </w:p>
        </w:tc>
      </w:tr>
      <w:tr w:rsidR="003E71CB">
        <w:tc>
          <w:tcPr>
            <w:tcW w:w="454" w:type="dxa"/>
            <w:tcBorders>
              <w:top w:val="single" w:sz="4" w:space="0" w:color="auto"/>
              <w:left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1</w:t>
            </w:r>
          </w:p>
        </w:tc>
        <w:tc>
          <w:tcPr>
            <w:tcW w:w="2093"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Цена контракта, сумма цен единиц товара, работы, услуги</w:t>
            </w:r>
          </w:p>
          <w:p w:rsidR="003E71CB" w:rsidRDefault="003E71CB">
            <w:pPr>
              <w:pStyle w:val="ConsPlusNormal"/>
              <w:jc w:val="center"/>
              <w:rPr>
                <w:rFonts w:ascii="Times New Roman" w:hAnsi="Times New Roman" w:cs="Times New Roman"/>
              </w:rPr>
            </w:pPr>
          </w:p>
        </w:tc>
        <w:tc>
          <w:tcPr>
            <w:tcW w:w="1559" w:type="dxa"/>
            <w:tcBorders>
              <w:top w:val="single" w:sz="4" w:space="0" w:color="auto"/>
              <w:bottom w:val="single" w:sz="4" w:space="0" w:color="auto"/>
            </w:tcBorders>
          </w:tcPr>
          <w:p w:rsidR="003E71CB" w:rsidRDefault="008B77A0">
            <w:pPr>
              <w:pStyle w:val="ConsPlusNormal"/>
              <w:tabs>
                <w:tab w:val="left" w:pos="600"/>
                <w:tab w:val="center" w:pos="717"/>
              </w:tabs>
              <w:rPr>
                <w:rFonts w:ascii="Times New Roman" w:hAnsi="Times New Roman" w:cs="Times New Roman"/>
                <w:color w:val="0070C0"/>
              </w:rPr>
            </w:pPr>
            <w:r>
              <w:rPr>
                <w:rFonts w:ascii="Times New Roman" w:hAnsi="Times New Roman" w:cs="Times New Roman"/>
                <w:color w:val="000000" w:themeColor="text1"/>
              </w:rPr>
              <w:tab/>
            </w:r>
            <w:r>
              <w:rPr>
                <w:rFonts w:ascii="Times New Roman" w:hAnsi="Times New Roman" w:cs="Times New Roman"/>
                <w:color w:val="0070C0"/>
              </w:rPr>
              <w:tab/>
            </w:r>
            <w:hyperlink w:anchor="P466" w:tooltip="#P466" w:history="1">
              <w:r w:rsidR="0047456E">
                <w:rPr>
                  <w:rFonts w:ascii="Times New Roman" w:hAnsi="Times New Roman" w:cs="Times New Roman"/>
                  <w:color w:val="0070C0"/>
                </w:rPr>
                <w:t>4</w:t>
              </w:r>
              <w:r>
                <w:rPr>
                  <w:rFonts w:ascii="Times New Roman" w:hAnsi="Times New Roman" w:cs="Times New Roman"/>
                  <w:color w:val="0070C0"/>
                </w:rPr>
                <w:t>0</w:t>
              </w:r>
            </w:hyperlink>
          </w:p>
        </w:tc>
        <w:tc>
          <w:tcPr>
            <w:tcW w:w="1418"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w:t>
            </w:r>
          </w:p>
        </w:tc>
        <w:tc>
          <w:tcPr>
            <w:tcW w:w="1417"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w:t>
            </w:r>
          </w:p>
        </w:tc>
        <w:tc>
          <w:tcPr>
            <w:tcW w:w="1985"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w:t>
            </w:r>
          </w:p>
        </w:tc>
        <w:tc>
          <w:tcPr>
            <w:tcW w:w="1842" w:type="dxa"/>
            <w:tcBorders>
              <w:top w:val="single" w:sz="4" w:space="0" w:color="auto"/>
              <w:bottom w:val="single" w:sz="4" w:space="0" w:color="auto"/>
            </w:tcBorders>
          </w:tcPr>
          <w:p w:rsidR="003E71CB" w:rsidRDefault="008B77A0">
            <w:pPr>
              <w:pStyle w:val="ConsPlusNormal"/>
              <w:jc w:val="center"/>
              <w:rPr>
                <w:rFonts w:ascii="Times New Roman" w:hAnsi="Times New Roman" w:cs="Times New Roman"/>
              </w:rPr>
            </w:pPr>
            <w:r>
              <w:rPr>
                <w:rFonts w:ascii="Times New Roman" w:hAnsi="Times New Roman" w:cs="Times New Roman"/>
              </w:rPr>
              <w:t>-</w:t>
            </w:r>
          </w:p>
        </w:tc>
        <w:tc>
          <w:tcPr>
            <w:tcW w:w="4395" w:type="dxa"/>
            <w:tcBorders>
              <w:top w:val="single" w:sz="4" w:space="0" w:color="auto"/>
              <w:bottom w:val="single" w:sz="4" w:space="0" w:color="auto"/>
              <w:right w:val="single" w:sz="4" w:space="0" w:color="auto"/>
            </w:tcBorders>
          </w:tcPr>
          <w:p w:rsidR="0047456E" w:rsidRDefault="0047456E" w:rsidP="0047456E">
            <w:pPr>
              <w:rPr>
                <w:rFonts w:ascii="Times New Roman" w:hAnsi="Times New Roman" w:cs="Times New Roman"/>
              </w:rPr>
            </w:pPr>
            <w:proofErr w:type="gramStart"/>
            <w:r>
              <w:rPr>
                <w:rFonts w:ascii="Times New Roman" w:hAnsi="Times New Roman" w:cs="Times New Roman"/>
              </w:rPr>
              <w:t xml:space="preserve">Оценка заявок осуществляется по формулам, предусмотренным </w:t>
            </w:r>
            <w:hyperlink w:anchor="P88" w:tooltip="#P88" w:history="1">
              <w:r>
                <w:rPr>
                  <w:rFonts w:ascii="Times New Roman" w:hAnsi="Times New Roman" w:cs="Times New Roman"/>
                  <w:color w:val="000000" w:themeColor="text1"/>
                </w:rPr>
                <w:t>пунктами 9</w:t>
              </w:r>
            </w:hyperlink>
            <w:r>
              <w:rPr>
                <w:rFonts w:ascii="Times New Roman" w:hAnsi="Times New Roman" w:cs="Times New Roman"/>
                <w:color w:val="000000" w:themeColor="text1"/>
              </w:rPr>
              <w:t xml:space="preserve"> или </w:t>
            </w:r>
            <w:hyperlink w:anchor="P104" w:tooltip="#P104" w:history="1">
              <w:r>
                <w:rPr>
                  <w:rFonts w:ascii="Times New Roman" w:hAnsi="Times New Roman" w:cs="Times New Roman"/>
                  <w:color w:val="000000" w:themeColor="text1"/>
                </w:rPr>
                <w:t>10</w:t>
              </w:r>
            </w:hyperlink>
            <w:r>
              <w:rPr>
                <w:rFonts w:ascii="Times New Roman" w:hAnsi="Times New Roman" w:cs="Times New Roman"/>
              </w:rPr>
              <w:t>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w:t>
            </w:r>
            <w:proofErr w:type="gramEnd"/>
            <w:r>
              <w:rPr>
                <w:rFonts w:ascii="Times New Roman" w:hAnsi="Times New Roman" w:cs="Times New Roman"/>
              </w:rPr>
              <w:t xml:space="preserve">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47456E" w:rsidRDefault="0047456E" w:rsidP="0047456E">
            <w:pPr>
              <w:rPr>
                <w:rFonts w:ascii="Times New Roman" w:hAnsi="Times New Roman" w:cs="Times New Roman"/>
              </w:rPr>
            </w:pPr>
            <w:r>
              <w:rPr>
                <w:rFonts w:ascii="Times New Roman" w:hAnsi="Times New Roman" w:cs="Times New Roman"/>
                <w:b/>
              </w:rPr>
              <w:t>Согласно пункту 9 Положения:</w:t>
            </w:r>
          </w:p>
          <w:p w:rsidR="0047456E" w:rsidRDefault="0047456E" w:rsidP="0047456E">
            <w:pPr>
              <w:rPr>
                <w:rFonts w:ascii="Times New Roman" w:hAnsi="Times New Roman" w:cs="Times New Roman"/>
              </w:rPr>
            </w:pPr>
            <w:proofErr w:type="gramStart"/>
            <w:r>
              <w:rPr>
                <w:rFonts w:ascii="Times New Roman" w:hAnsi="Times New Roman" w:cs="Times New Roman"/>
              </w:rPr>
              <w:t>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указанному критерию оценки, (</w:t>
            </w:r>
            <w:proofErr w:type="spellStart"/>
            <w:r>
              <w:rPr>
                <w:rFonts w:ascii="Times New Roman" w:hAnsi="Times New Roman" w:cs="Times New Roman"/>
              </w:rPr>
              <w:t>БЦi</w:t>
            </w:r>
            <w:proofErr w:type="spellEnd"/>
            <w:r>
              <w:rPr>
                <w:rFonts w:ascii="Times New Roman" w:hAnsi="Times New Roman" w:cs="Times New Roman"/>
              </w:rPr>
              <w:t xml:space="preserve">) определяется по одной из </w:t>
            </w:r>
            <w:r>
              <w:rPr>
                <w:rFonts w:ascii="Times New Roman" w:hAnsi="Times New Roman" w:cs="Times New Roman"/>
              </w:rPr>
              <w:lastRenderedPageBreak/>
              <w:t>следующих формул:</w:t>
            </w:r>
            <w:proofErr w:type="gramEnd"/>
          </w:p>
          <w:p w:rsidR="0047456E" w:rsidRDefault="0047456E" w:rsidP="0047456E">
            <w:pPr>
              <w:rPr>
                <w:rFonts w:ascii="Times New Roman" w:hAnsi="Times New Roman" w:cs="Times New Roman"/>
              </w:rPr>
            </w:pPr>
            <w:r>
              <w:rPr>
                <w:rFonts w:ascii="Times New Roman" w:hAnsi="Times New Roman" w:cs="Times New Roman"/>
              </w:rPr>
              <w:t>а) за исключением случаев, предусмотренных подпунктом "б" настоящего пункта и пунктом 10 настоящего Положения, - по формуле:</w:t>
            </w:r>
          </w:p>
          <w:p w:rsidR="0047456E" w:rsidRDefault="0047456E" w:rsidP="0047456E">
            <w:pPr>
              <w:rPr>
                <w:rFonts w:ascii="Times New Roman" w:hAnsi="Times New Roman" w:cs="Times New Roman"/>
              </w:rPr>
            </w:pPr>
          </w:p>
          <w:p w:rsidR="0047456E" w:rsidRDefault="0047456E" w:rsidP="0047456E">
            <w:pPr>
              <w:jc w:val="center"/>
              <w:rPr>
                <w:rFonts w:ascii="Times New Roman" w:hAnsi="Times New Roman" w:cs="Times New Roman"/>
              </w:rPr>
            </w:pPr>
            <w:r>
              <w:rPr>
                <w:noProof/>
              </w:rPr>
              <w:drawing>
                <wp:inline distT="0" distB="0" distL="0" distR="0" wp14:anchorId="1A9586BB" wp14:editId="755E7664">
                  <wp:extent cx="1704975" cy="44767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_i0"/>
                          <pic:cNvPicPr>
                            <a:picLocks noChangeAspect="1"/>
                          </pic:cNvPicPr>
                        </pic:nvPicPr>
                        <pic:blipFill>
                          <a:blip r:embed="rId8"/>
                          <a:stretch/>
                        </pic:blipFill>
                        <pic:spPr bwMode="auto">
                          <a:xfrm>
                            <a:off x="0" y="0"/>
                            <a:ext cx="1704974" cy="447674"/>
                          </a:xfrm>
                          <a:prstGeom prst="rect">
                            <a:avLst/>
                          </a:prstGeom>
                          <a:noFill/>
                          <a:ln>
                            <a:noFill/>
                          </a:ln>
                        </pic:spPr>
                      </pic:pic>
                    </a:graphicData>
                  </a:graphic>
                </wp:inline>
              </w:drawing>
            </w:r>
          </w:p>
          <w:p w:rsidR="0047456E" w:rsidRDefault="0047456E" w:rsidP="0047456E">
            <w:pPr>
              <w:rPr>
                <w:rFonts w:ascii="Times New Roman" w:hAnsi="Times New Roman" w:cs="Times New Roman"/>
              </w:rPr>
            </w:pPr>
          </w:p>
          <w:p w:rsidR="0047456E" w:rsidRDefault="0047456E" w:rsidP="0047456E">
            <w:pPr>
              <w:rPr>
                <w:rFonts w:ascii="Times New Roman" w:hAnsi="Times New Roman" w:cs="Times New Roman"/>
              </w:rPr>
            </w:pPr>
            <w:r>
              <w:rPr>
                <w:rFonts w:ascii="Times New Roman" w:hAnsi="Times New Roman" w:cs="Times New Roman"/>
              </w:rPr>
              <w:t>где:</w:t>
            </w:r>
          </w:p>
          <w:p w:rsidR="0047456E" w:rsidRDefault="0047456E" w:rsidP="0047456E">
            <w:pPr>
              <w:rPr>
                <w:rFonts w:ascii="Times New Roman" w:hAnsi="Times New Roman" w:cs="Times New Roman"/>
              </w:rPr>
            </w:pPr>
            <w:proofErr w:type="spellStart"/>
            <w:r>
              <w:rPr>
                <w:rFonts w:ascii="Times New Roman" w:hAnsi="Times New Roman" w:cs="Times New Roman"/>
              </w:rPr>
              <w:t>Ц</w:t>
            </w:r>
            <w:proofErr w:type="gramStart"/>
            <w:r>
              <w:rPr>
                <w:rFonts w:ascii="Times New Roman" w:hAnsi="Times New Roman" w:cs="Times New Roman"/>
              </w:rPr>
              <w:t>i</w:t>
            </w:r>
            <w:proofErr w:type="spellEnd"/>
            <w:proofErr w:type="gramEnd"/>
            <w:r>
              <w:rPr>
                <w:rFonts w:ascii="Times New Roman" w:hAnsi="Times New Roman" w:cs="Times New Roman"/>
              </w:rPr>
              <w:t xml:space="preserve"> - предложение участника закупки о цене контракта,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rsidR="0047456E" w:rsidRDefault="0047456E" w:rsidP="0047456E">
            <w:pPr>
              <w:rPr>
                <w:rFonts w:ascii="Times New Roman" w:hAnsi="Times New Roman" w:cs="Times New Roman"/>
              </w:rPr>
            </w:pPr>
            <w:proofErr w:type="spellStart"/>
            <w:r>
              <w:rPr>
                <w:rFonts w:ascii="Times New Roman" w:hAnsi="Times New Roman" w:cs="Times New Roman"/>
              </w:rPr>
              <w:t>Цл</w:t>
            </w:r>
            <w:proofErr w:type="spellEnd"/>
            <w:r>
              <w:rPr>
                <w:rFonts w:ascii="Times New Roman" w:hAnsi="Times New Roman" w:cs="Times New Roman"/>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47456E" w:rsidRDefault="0047456E" w:rsidP="0047456E">
            <w:pPr>
              <w:rPr>
                <w:rFonts w:ascii="Times New Roman" w:hAnsi="Times New Roman" w:cs="Times New Roman"/>
              </w:rPr>
            </w:pPr>
            <w:proofErr w:type="gramStart"/>
            <w:r>
              <w:rPr>
                <w:rFonts w:ascii="Times New Roman" w:hAnsi="Times New Roman" w:cs="Times New Roman"/>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w:t>
            </w:r>
            <w:r>
              <w:rPr>
                <w:rFonts w:ascii="Times New Roman" w:hAnsi="Times New Roman" w:cs="Times New Roman"/>
              </w:rPr>
              <w:lastRenderedPageBreak/>
              <w:t>оценки (</w:t>
            </w:r>
            <w:proofErr w:type="spellStart"/>
            <w:r>
              <w:rPr>
                <w:rFonts w:ascii="Times New Roman" w:hAnsi="Times New Roman" w:cs="Times New Roman"/>
              </w:rPr>
              <w:t>БЦi</w:t>
            </w:r>
            <w:proofErr w:type="spellEnd"/>
            <w:r>
              <w:rPr>
                <w:rFonts w:ascii="Times New Roman" w:hAnsi="Times New Roman" w:cs="Times New Roman"/>
              </w:rPr>
              <w:t>), определяется по формуле:</w:t>
            </w:r>
            <w:proofErr w:type="gramEnd"/>
          </w:p>
          <w:p w:rsidR="0047456E" w:rsidRDefault="0047456E" w:rsidP="0047456E">
            <w:pPr>
              <w:jc w:val="center"/>
            </w:pPr>
            <w:r>
              <w:rPr>
                <w:noProof/>
              </w:rPr>
              <w:drawing>
                <wp:inline distT="0" distB="0" distL="0" distR="0" wp14:anchorId="43F0DEF4" wp14:editId="0AA5FD9A">
                  <wp:extent cx="2076450" cy="3714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pic:cNvPicPr>
                        </pic:nvPicPr>
                        <pic:blipFill>
                          <a:blip r:embed="rId9"/>
                          <a:stretch/>
                        </pic:blipFill>
                        <pic:spPr bwMode="auto">
                          <a:xfrm>
                            <a:off x="0" y="0"/>
                            <a:ext cx="2076449" cy="371475"/>
                          </a:xfrm>
                          <a:prstGeom prst="rect">
                            <a:avLst/>
                          </a:prstGeom>
                          <a:noFill/>
                          <a:ln>
                            <a:noFill/>
                          </a:ln>
                        </pic:spPr>
                      </pic:pic>
                    </a:graphicData>
                  </a:graphic>
                </wp:inline>
              </w:drawing>
            </w:r>
          </w:p>
          <w:p w:rsidR="0047456E" w:rsidRDefault="0047456E" w:rsidP="0047456E">
            <w:pPr>
              <w:jc w:val="center"/>
              <w:rPr>
                <w:rFonts w:ascii="Times New Roman" w:hAnsi="Times New Roman" w:cs="Times New Roman"/>
              </w:rPr>
            </w:pPr>
          </w:p>
          <w:p w:rsidR="0047456E" w:rsidRDefault="0047456E" w:rsidP="0047456E">
            <w:pPr>
              <w:rPr>
                <w:rFonts w:ascii="Times New Roman" w:hAnsi="Times New Roman" w:cs="Times New Roman"/>
              </w:rPr>
            </w:pPr>
            <w:r>
              <w:rPr>
                <w:rFonts w:ascii="Times New Roman" w:hAnsi="Times New Roman" w:cs="Times New Roman"/>
              </w:rPr>
              <w:t xml:space="preserve">где </w:t>
            </w:r>
            <w:proofErr w:type="spellStart"/>
            <w:r>
              <w:rPr>
                <w:rFonts w:ascii="Times New Roman" w:hAnsi="Times New Roman" w:cs="Times New Roman"/>
              </w:rPr>
              <w:t>Цнач</w:t>
            </w:r>
            <w:proofErr w:type="spellEnd"/>
            <w:r>
              <w:rPr>
                <w:rFonts w:ascii="Times New Roman" w:hAnsi="Times New Roman" w:cs="Times New Roman"/>
              </w:rPr>
              <w:t xml:space="preserve"> - начальная (максимальная) цена контракта (</w:t>
            </w:r>
            <w:proofErr w:type="spellStart"/>
            <w:r>
              <w:rPr>
                <w:rFonts w:ascii="Times New Roman" w:hAnsi="Times New Roman" w:cs="Times New Roman"/>
              </w:rPr>
              <w:t>пп</w:t>
            </w:r>
            <w:proofErr w:type="spellEnd"/>
            <w:r>
              <w:rPr>
                <w:rFonts w:ascii="Times New Roman" w:hAnsi="Times New Roman" w:cs="Times New Roman"/>
              </w:rPr>
              <w:t xml:space="preserve">. "б" </w:t>
            </w:r>
            <w:proofErr w:type="gramStart"/>
            <w:r>
              <w:rPr>
                <w:rFonts w:ascii="Times New Roman" w:hAnsi="Times New Roman" w:cs="Times New Roman"/>
              </w:rPr>
              <w:t>введен</w:t>
            </w:r>
            <w:proofErr w:type="gramEnd"/>
            <w:r>
              <w:rPr>
                <w:rFonts w:ascii="Times New Roman" w:hAnsi="Times New Roman" w:cs="Times New Roman"/>
              </w:rPr>
              <w:t xml:space="preserve"> ПП РФ от 31.10.2022 N 1946)</w:t>
            </w:r>
          </w:p>
          <w:p w:rsidR="0047456E" w:rsidRDefault="0047456E" w:rsidP="0047456E">
            <w:pPr>
              <w:rPr>
                <w:rFonts w:ascii="Times New Roman" w:hAnsi="Times New Roman" w:cs="Times New Roman"/>
              </w:rPr>
            </w:pPr>
          </w:p>
          <w:p w:rsidR="0047456E" w:rsidRDefault="0047456E" w:rsidP="0047456E">
            <w:pPr>
              <w:rPr>
                <w:rFonts w:ascii="Times New Roman" w:hAnsi="Times New Roman" w:cs="Times New Roman"/>
              </w:rPr>
            </w:pPr>
            <w:r>
              <w:rPr>
                <w:rFonts w:ascii="Times New Roman" w:hAnsi="Times New Roman" w:cs="Times New Roman"/>
                <w:b/>
              </w:rPr>
              <w:t>Согласно пункту 10 Положения:</w:t>
            </w:r>
          </w:p>
          <w:p w:rsidR="0047456E" w:rsidRDefault="0047456E" w:rsidP="0047456E">
            <w:pPr>
              <w:rPr>
                <w:rFonts w:ascii="Times New Roman" w:hAnsi="Times New Roman" w:cs="Times New Roman"/>
              </w:rPr>
            </w:pPr>
            <w:r>
              <w:rPr>
                <w:rFonts w:ascii="Times New Roman" w:hAnsi="Times New Roman" w:cs="Times New Roman"/>
              </w:rPr>
              <w:t>Если при проведении процедуры подачи предложений о цене контракта в соответствии с Федеральным законом подано ценовое предложение, предусматривающее снижение цены контракта ниже нуля, значение количества баллов по критерию оценки "цена контракта, сумма цен единиц товара, работы, услуги" (</w:t>
            </w:r>
            <w:proofErr w:type="spellStart"/>
            <w:r>
              <w:rPr>
                <w:rFonts w:ascii="Times New Roman" w:hAnsi="Times New Roman" w:cs="Times New Roman"/>
              </w:rPr>
              <w:t>БЦ</w:t>
            </w:r>
            <w:proofErr w:type="gramStart"/>
            <w:r>
              <w:rPr>
                <w:rFonts w:ascii="Times New Roman" w:hAnsi="Times New Roman" w:cs="Times New Roman"/>
              </w:rPr>
              <w:t>i</w:t>
            </w:r>
            <w:proofErr w:type="spellEnd"/>
            <w:proofErr w:type="gramEnd"/>
            <w:r>
              <w:rPr>
                <w:rFonts w:ascii="Times New Roman" w:hAnsi="Times New Roman" w:cs="Times New Roman"/>
              </w:rPr>
              <w:t>) определяется в следующем порядке:</w:t>
            </w:r>
          </w:p>
          <w:p w:rsidR="0047456E" w:rsidRDefault="0047456E" w:rsidP="0047456E">
            <w:pPr>
              <w:rPr>
                <w:rFonts w:ascii="Times New Roman" w:hAnsi="Times New Roman" w:cs="Times New Roman"/>
              </w:rPr>
            </w:pPr>
            <w:r>
              <w:rPr>
                <w:rFonts w:ascii="Times New Roman" w:hAnsi="Times New Roman" w:cs="Times New Roman"/>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hAnsi="Times New Roman" w:cs="Times New Roman"/>
              </w:rPr>
              <w:t>БЦ</w:t>
            </w:r>
            <w:proofErr w:type="gramStart"/>
            <w:r>
              <w:rPr>
                <w:rFonts w:ascii="Times New Roman" w:hAnsi="Times New Roman" w:cs="Times New Roman"/>
              </w:rPr>
              <w:t>i</w:t>
            </w:r>
            <w:proofErr w:type="spellEnd"/>
            <w:proofErr w:type="gramEnd"/>
            <w:r>
              <w:rPr>
                <w:rFonts w:ascii="Times New Roman" w:hAnsi="Times New Roman" w:cs="Times New Roman"/>
              </w:rPr>
              <w:t>) определяется по формуле:</w:t>
            </w:r>
          </w:p>
          <w:p w:rsidR="0047456E" w:rsidRDefault="0047456E" w:rsidP="0047456E">
            <w:pPr>
              <w:rPr>
                <w:rFonts w:ascii="Times New Roman" w:hAnsi="Times New Roman" w:cs="Times New Roman"/>
              </w:rPr>
            </w:pPr>
          </w:p>
          <w:p w:rsidR="0047456E" w:rsidRDefault="0047456E" w:rsidP="0047456E">
            <w:pPr>
              <w:jc w:val="center"/>
              <w:rPr>
                <w:rFonts w:ascii="Times New Roman" w:hAnsi="Times New Roman" w:cs="Times New Roman"/>
              </w:rPr>
            </w:pPr>
            <w:r>
              <w:rPr>
                <w:noProof/>
              </w:rPr>
              <w:drawing>
                <wp:inline distT="0" distB="0" distL="0" distR="0" wp14:anchorId="1CFEB0F3" wp14:editId="71D71000">
                  <wp:extent cx="2133600" cy="4476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0"/>
                          <a:stretch/>
                        </pic:blipFill>
                        <pic:spPr bwMode="auto">
                          <a:xfrm>
                            <a:off x="0" y="0"/>
                            <a:ext cx="2133599" cy="447674"/>
                          </a:xfrm>
                          <a:prstGeom prst="rect">
                            <a:avLst/>
                          </a:prstGeom>
                          <a:noFill/>
                          <a:ln>
                            <a:noFill/>
                          </a:ln>
                        </pic:spPr>
                      </pic:pic>
                    </a:graphicData>
                  </a:graphic>
                </wp:inline>
              </w:drawing>
            </w:r>
          </w:p>
          <w:p w:rsidR="0047456E" w:rsidRDefault="0047456E" w:rsidP="0047456E">
            <w:pPr>
              <w:rPr>
                <w:rFonts w:ascii="Times New Roman" w:hAnsi="Times New Roman" w:cs="Times New Roman"/>
              </w:rPr>
            </w:pPr>
          </w:p>
          <w:p w:rsidR="0047456E" w:rsidRDefault="0047456E" w:rsidP="0047456E">
            <w:pPr>
              <w:rPr>
                <w:rFonts w:ascii="Times New Roman" w:hAnsi="Times New Roman" w:cs="Times New Roman"/>
              </w:rPr>
            </w:pPr>
            <w:r>
              <w:rPr>
                <w:rFonts w:ascii="Times New Roman" w:hAnsi="Times New Roman" w:cs="Times New Roman"/>
              </w:rPr>
              <w:t>(в ред. ПП РФ от 31.10.2022 N 1946)</w:t>
            </w:r>
          </w:p>
          <w:p w:rsidR="0047456E" w:rsidRDefault="0047456E" w:rsidP="0047456E">
            <w:pPr>
              <w:rPr>
                <w:rFonts w:ascii="Times New Roman" w:hAnsi="Times New Roman" w:cs="Times New Roman"/>
              </w:rPr>
            </w:pPr>
            <w:r>
              <w:rPr>
                <w:rFonts w:ascii="Times New Roman" w:hAnsi="Times New Roman" w:cs="Times New Roman"/>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hAnsi="Times New Roman" w:cs="Times New Roman"/>
              </w:rPr>
              <w:t>БЦ</w:t>
            </w:r>
            <w:proofErr w:type="gramStart"/>
            <w:r>
              <w:rPr>
                <w:rFonts w:ascii="Times New Roman" w:hAnsi="Times New Roman" w:cs="Times New Roman"/>
              </w:rPr>
              <w:t>i</w:t>
            </w:r>
            <w:proofErr w:type="spellEnd"/>
            <w:proofErr w:type="gramEnd"/>
            <w:r>
              <w:rPr>
                <w:rFonts w:ascii="Times New Roman" w:hAnsi="Times New Roman" w:cs="Times New Roman"/>
              </w:rPr>
              <w:t>) определяется по формуле:</w:t>
            </w:r>
          </w:p>
          <w:p w:rsidR="003E71CB" w:rsidRDefault="0047456E" w:rsidP="0047456E">
            <w:pPr>
              <w:spacing w:after="0" w:line="240" w:lineRule="auto"/>
              <w:jc w:val="center"/>
              <w:rPr>
                <w:rFonts w:ascii="Times New Roman" w:hAnsi="Times New Roman" w:cs="Times New Roman"/>
                <w:bCs/>
                <w:sz w:val="20"/>
                <w:szCs w:val="20"/>
              </w:rPr>
            </w:pPr>
            <w:r>
              <w:rPr>
                <w:noProof/>
              </w:rPr>
              <w:drawing>
                <wp:inline distT="0" distB="0" distL="0" distR="0" wp14:anchorId="628DB2E7" wp14:editId="71153F20">
                  <wp:extent cx="1885950" cy="447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11"/>
                          <a:stretch/>
                        </pic:blipFill>
                        <pic:spPr bwMode="auto">
                          <a:xfrm>
                            <a:off x="0" y="0"/>
                            <a:ext cx="1885950" cy="447674"/>
                          </a:xfrm>
                          <a:prstGeom prst="rect">
                            <a:avLst/>
                          </a:prstGeom>
                          <a:noFill/>
                          <a:ln>
                            <a:noFill/>
                          </a:ln>
                        </pic:spPr>
                      </pic:pic>
                    </a:graphicData>
                  </a:graphic>
                </wp:inline>
              </w:drawing>
            </w:r>
          </w:p>
        </w:tc>
      </w:tr>
      <w:tr w:rsidR="0047456E" w:rsidTr="00E20DD2">
        <w:trPr>
          <w:trHeight w:val="2324"/>
        </w:trPr>
        <w:tc>
          <w:tcPr>
            <w:tcW w:w="454" w:type="dxa"/>
            <w:vMerge w:val="restart"/>
            <w:tcBorders>
              <w:top w:val="single" w:sz="4" w:space="0" w:color="auto"/>
              <w:left w:val="single" w:sz="4" w:space="0" w:color="auto"/>
            </w:tcBorders>
            <w:vAlign w:val="center"/>
          </w:tcPr>
          <w:p w:rsidR="0047456E" w:rsidRDefault="0047456E">
            <w:pPr>
              <w:pStyle w:val="ConsPlusNormal"/>
              <w:rPr>
                <w:rFonts w:ascii="Times New Roman" w:hAnsi="Times New Roman" w:cs="Times New Roman"/>
              </w:rPr>
            </w:pPr>
            <w:r>
              <w:rPr>
                <w:rFonts w:ascii="Times New Roman" w:hAnsi="Times New Roman" w:cs="Times New Roman"/>
              </w:rPr>
              <w:lastRenderedPageBreak/>
              <w:t>2</w:t>
            </w:r>
          </w:p>
        </w:tc>
        <w:tc>
          <w:tcPr>
            <w:tcW w:w="2093" w:type="dxa"/>
            <w:vMerge w:val="restart"/>
            <w:tcBorders>
              <w:top w:val="single" w:sz="4" w:space="0" w:color="auto"/>
            </w:tcBorders>
            <w:vAlign w:val="center"/>
          </w:tcPr>
          <w:p w:rsidR="0047456E" w:rsidRDefault="0047456E">
            <w:pPr>
              <w:pStyle w:val="ConsPlusNormal"/>
              <w:jc w:val="both"/>
              <w:rPr>
                <w:rFonts w:ascii="Times New Roman" w:hAnsi="Times New Roman" w:cs="Times New Roman"/>
              </w:rPr>
            </w:pPr>
            <w:r>
              <w:rPr>
                <w:rFonts w:ascii="Times New Roman" w:hAnsi="Times New Roman" w:cs="Times New Roman"/>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559" w:type="dxa"/>
            <w:vMerge w:val="restart"/>
            <w:tcBorders>
              <w:top w:val="single" w:sz="4" w:space="0" w:color="auto"/>
            </w:tcBorders>
            <w:vAlign w:val="center"/>
          </w:tcPr>
          <w:p w:rsidR="0047456E" w:rsidRDefault="0047456E">
            <w:pPr>
              <w:pStyle w:val="ConsPlusNormal"/>
              <w:jc w:val="center"/>
              <w:rPr>
                <w:rFonts w:ascii="Times New Roman" w:hAnsi="Times New Roman" w:cs="Times New Roman"/>
                <w:color w:val="0070C0"/>
              </w:rPr>
            </w:pPr>
            <w:hyperlink w:anchor="P466" w:tooltip="#P466" w:history="1">
              <w:r>
                <w:rPr>
                  <w:rFonts w:ascii="Times New Roman" w:eastAsia="Calibri" w:hAnsi="Times New Roman" w:cs="Times New Roman"/>
                  <w:color w:val="0070C0"/>
                </w:rPr>
                <w:t>60</w:t>
              </w:r>
            </w:hyperlink>
          </w:p>
        </w:tc>
        <w:tc>
          <w:tcPr>
            <w:tcW w:w="1418" w:type="dxa"/>
            <w:vMerge w:val="restart"/>
            <w:tcBorders>
              <w:top w:val="single" w:sz="4" w:space="0" w:color="auto"/>
            </w:tcBorders>
            <w:vAlign w:val="center"/>
          </w:tcPr>
          <w:p w:rsidR="0047456E" w:rsidRDefault="0047456E">
            <w:pPr>
              <w:pStyle w:val="ConsPlusNormal"/>
              <w:jc w:val="center"/>
              <w:rPr>
                <w:rFonts w:ascii="Times New Roman" w:hAnsi="Times New Roman" w:cs="Times New Roman"/>
                <w:color w:val="000000"/>
              </w:rPr>
            </w:pPr>
            <w:r>
              <w:rPr>
                <w:rFonts w:ascii="Times New Roman" w:hAnsi="Times New Roman" w:cs="Times New Roman"/>
                <w:color w:val="000000" w:themeColor="text1"/>
              </w:rPr>
              <w:t>наличие у участников закупки опыта работы, связанного с предметом контракта</w:t>
            </w:r>
          </w:p>
        </w:tc>
        <w:tc>
          <w:tcPr>
            <w:tcW w:w="1417" w:type="dxa"/>
            <w:vMerge w:val="restart"/>
            <w:tcBorders>
              <w:top w:val="single" w:sz="4" w:space="0" w:color="auto"/>
            </w:tcBorders>
            <w:vAlign w:val="center"/>
          </w:tcPr>
          <w:p w:rsidR="0047456E" w:rsidRDefault="0047456E" w:rsidP="0047456E">
            <w:pPr>
              <w:pStyle w:val="ConsPlusNormal"/>
              <w:jc w:val="center"/>
              <w:rPr>
                <w:color w:val="000000"/>
              </w:rPr>
            </w:pPr>
            <w:hyperlink w:anchor="P466" w:tooltip="#P466" w:history="1">
              <w:r>
                <w:rPr>
                  <w:rFonts w:ascii="Times New Roman" w:eastAsia="Calibri" w:hAnsi="Times New Roman" w:cs="Times New Roman"/>
                  <w:color w:val="0070C0"/>
                </w:rPr>
                <w:t>100</w:t>
              </w:r>
            </w:hyperlink>
          </w:p>
        </w:tc>
        <w:tc>
          <w:tcPr>
            <w:tcW w:w="1985" w:type="dxa"/>
            <w:tcBorders>
              <w:top w:val="single" w:sz="4" w:space="0" w:color="auto"/>
              <w:bottom w:val="single" w:sz="4" w:space="0" w:color="auto"/>
            </w:tcBorders>
          </w:tcPr>
          <w:p w:rsidR="0047456E" w:rsidRDefault="0047456E" w:rsidP="00E85859">
            <w:pPr>
              <w:pStyle w:val="afc"/>
              <w:jc w:val="center"/>
              <w:rPr>
                <w:rFonts w:ascii="Times New Roman" w:hAnsi="Times New Roman" w:cs="Times New Roman"/>
              </w:rPr>
            </w:pPr>
            <w:r>
              <w:rPr>
                <w:rFonts w:ascii="Times New Roman" w:hAnsi="Times New Roman" w:cs="Times New Roman"/>
              </w:rPr>
              <w:t xml:space="preserve">характеристика квалификации участников закупки № 1 </w:t>
            </w:r>
          </w:p>
          <w:p w:rsidR="0047456E" w:rsidRDefault="0047456E" w:rsidP="00E85859">
            <w:pPr>
              <w:pStyle w:val="afc"/>
              <w:jc w:val="center"/>
              <w:rPr>
                <w:rFonts w:ascii="Times New Roman" w:hAnsi="Times New Roman" w:cs="Times New Roman"/>
                <w:b/>
              </w:rPr>
            </w:pPr>
            <w:r>
              <w:rPr>
                <w:rFonts w:ascii="Times New Roman" w:hAnsi="Times New Roman" w:cs="Times New Roman"/>
                <w:b/>
              </w:rPr>
              <w:t>(общая цена исполненных участником закупки договоров)</w:t>
            </w:r>
          </w:p>
        </w:tc>
        <w:tc>
          <w:tcPr>
            <w:tcW w:w="1842" w:type="dxa"/>
            <w:tcBorders>
              <w:top w:val="single" w:sz="4" w:space="0" w:color="auto"/>
            </w:tcBorders>
          </w:tcPr>
          <w:p w:rsidR="0047456E" w:rsidRDefault="0047456E" w:rsidP="00E85859">
            <w:pPr>
              <w:pStyle w:val="afd"/>
              <w:rPr>
                <w:rFonts w:ascii="Times New Roman" w:hAnsi="Times New Roman" w:cs="Times New Roman"/>
              </w:rPr>
            </w:pPr>
            <w:r>
              <w:rPr>
                <w:rFonts w:ascii="Times New Roman" w:hAnsi="Times New Roman" w:cs="Times New Roman"/>
                <w:b/>
              </w:rPr>
              <w:t>40</w:t>
            </w:r>
          </w:p>
        </w:tc>
        <w:tc>
          <w:tcPr>
            <w:tcW w:w="4395" w:type="dxa"/>
            <w:tcBorders>
              <w:top w:val="single" w:sz="4" w:space="0" w:color="auto"/>
              <w:right w:val="single" w:sz="4" w:space="0" w:color="auto"/>
            </w:tcBorders>
          </w:tcPr>
          <w:p w:rsidR="0047456E" w:rsidRDefault="0047456E" w:rsidP="00E85859">
            <w:pPr>
              <w:rPr>
                <w:rFonts w:ascii="Times New Roman" w:hAnsi="Times New Roman" w:cs="Times New Roman"/>
              </w:rPr>
            </w:pPr>
            <w:r>
              <w:rPr>
                <w:rFonts w:ascii="Times New Roman" w:hAnsi="Times New Roman" w:cs="Times New Roman"/>
              </w:rPr>
              <w:t>Оценка заявок осуществляется по формуле, предусмотренной подпунктом</w:t>
            </w:r>
            <w:r>
              <w:rPr>
                <w:rFonts w:ascii="Times New Roman" w:hAnsi="Times New Roman" w:cs="Times New Roman"/>
                <w:highlight w:val="white"/>
              </w:rPr>
              <w:t xml:space="preserve"> «Б» п</w:t>
            </w:r>
            <w:r>
              <w:rPr>
                <w:rFonts w:ascii="Times New Roman" w:hAnsi="Times New Roman" w:cs="Times New Roman"/>
              </w:rPr>
              <w:t>ункта 20 Положения:</w:t>
            </w:r>
          </w:p>
          <w:p w:rsidR="0047456E" w:rsidRDefault="0047456E" w:rsidP="00E85859">
            <w:pPr>
              <w:rPr>
                <w:rFonts w:ascii="Times New Roman" w:hAnsi="Times New Roman" w:cs="Times New Roman"/>
                <w:highlight w:val="white"/>
              </w:rPr>
            </w:pPr>
            <w:r>
              <w:rPr>
                <w:rFonts w:ascii="Times New Roman" w:hAnsi="Times New Roman" w:cs="Times New Roman"/>
              </w:rPr>
              <w:t>- в случае</w:t>
            </w:r>
            <w:proofErr w:type="gramStart"/>
            <w:r>
              <w:rPr>
                <w:rFonts w:ascii="Times New Roman" w:hAnsi="Times New Roman" w:cs="Times New Roman"/>
              </w:rPr>
              <w:t>,</w:t>
            </w:r>
            <w:proofErr w:type="gramEnd"/>
            <w:r>
              <w:rPr>
                <w:rFonts w:ascii="Times New Roman" w:hAnsi="Times New Roman" w:cs="Times New Roman"/>
              </w:rPr>
              <w:t xml:space="preserve"> если лучшим является </w:t>
            </w:r>
            <w:r>
              <w:rPr>
                <w:rFonts w:ascii="Times New Roman" w:hAnsi="Times New Roman" w:cs="Times New Roman"/>
                <w:b/>
                <w:bCs/>
              </w:rPr>
              <w:t>наибольшее значение</w:t>
            </w:r>
            <w:r>
              <w:rPr>
                <w:rFonts w:ascii="Times New Roman" w:hAnsi="Times New Roman" w:cs="Times New Roman"/>
              </w:rPr>
              <w:t xml:space="preserve"> характеристики объекта закупки, - по формул</w:t>
            </w:r>
            <w:r>
              <w:rPr>
                <w:rFonts w:ascii="Times New Roman" w:hAnsi="Times New Roman" w:cs="Times New Roman"/>
                <w:highlight w:val="white"/>
              </w:rPr>
              <w:t>е:</w:t>
            </w:r>
          </w:p>
          <w:p w:rsidR="0047456E" w:rsidRDefault="0047456E" w:rsidP="00E85859">
            <w:pPr>
              <w:pStyle w:val="ConsPlusNormal"/>
              <w:rPr>
                <w:rFonts w:ascii="Times New Roman" w:hAnsi="Times New Roman" w:cs="Times New Roman"/>
                <w:color w:val="0000FF"/>
                <w:highlight w:val="yellow"/>
              </w:rPr>
            </w:pPr>
          </w:p>
          <w:p w:rsidR="0047456E" w:rsidRDefault="0047456E" w:rsidP="00E85859">
            <w:pPr>
              <w:pStyle w:val="ConsPlusNormal"/>
              <w:ind w:firstLine="11"/>
              <w:jc w:val="center"/>
              <w:rPr>
                <w:rFonts w:ascii="Times New Roman" w:hAnsi="Times New Roman" w:cs="Times New Roman"/>
                <w:color w:val="0000FF"/>
                <w:highlight w:val="yellow"/>
              </w:rPr>
            </w:pPr>
            <w:r>
              <w:rPr>
                <w:noProof/>
              </w:rPr>
              <w:drawing>
                <wp:inline distT="0" distB="0" distL="0" distR="0" wp14:anchorId="3769F255" wp14:editId="76827716">
                  <wp:extent cx="1924050" cy="3714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2"/>
                          <a:stretch/>
                        </pic:blipFill>
                        <pic:spPr bwMode="auto">
                          <a:xfrm>
                            <a:off x="0" y="0"/>
                            <a:ext cx="1924049" cy="371475"/>
                          </a:xfrm>
                          <a:prstGeom prst="rect">
                            <a:avLst/>
                          </a:prstGeom>
                          <a:noFill/>
                          <a:ln>
                            <a:noFill/>
                          </a:ln>
                        </pic:spPr>
                      </pic:pic>
                    </a:graphicData>
                  </a:graphic>
                </wp:inline>
              </w:drawing>
            </w:r>
          </w:p>
          <w:p w:rsidR="0047456E" w:rsidRDefault="0047456E" w:rsidP="00E85859">
            <w:pPr>
              <w:rPr>
                <w:rFonts w:ascii="Times New Roman" w:hAnsi="Times New Roman" w:cs="Times New Roman"/>
                <w:highlight w:val="yellow"/>
              </w:rPr>
            </w:pPr>
          </w:p>
          <w:p w:rsidR="0047456E" w:rsidRDefault="0047456E" w:rsidP="00E85859">
            <w:pPr>
              <w:shd w:val="clear" w:color="auto" w:fill="FFFFFF" w:themeFill="background1"/>
              <w:rPr>
                <w:rFonts w:ascii="Times New Roman" w:hAnsi="Times New Roman" w:cs="Times New Roman"/>
                <w:highlight w:val="white"/>
              </w:rPr>
            </w:pPr>
            <w:r>
              <w:rPr>
                <w:rFonts w:ascii="Times New Roman" w:hAnsi="Times New Roman" w:cs="Times New Roman"/>
                <w:highlight w:val="white"/>
              </w:rPr>
              <w:t>где:</w:t>
            </w:r>
          </w:p>
          <w:p w:rsidR="0047456E" w:rsidRDefault="0047456E" w:rsidP="00E85859">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max</w:t>
            </w:r>
            <w:proofErr w:type="spellEnd"/>
            <w:r>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p>
          <w:p w:rsidR="0047456E" w:rsidRDefault="0047456E" w:rsidP="00E85859"/>
          <w:p w:rsidR="0047456E" w:rsidRDefault="0047456E" w:rsidP="00E85859">
            <w:proofErr w:type="spellStart"/>
            <w:r>
              <w:rPr>
                <w:rFonts w:ascii="Times New Roman" w:hAnsi="Times New Roman" w:cs="Times New Roman"/>
              </w:rPr>
              <w:t>Х</w:t>
            </w:r>
            <w:proofErr w:type="gramStart"/>
            <w:r>
              <w:rPr>
                <w:rFonts w:ascii="Times New Roman" w:hAnsi="Times New Roman" w:cs="Times New Roman"/>
                <w:vertAlign w:val="subscript"/>
              </w:rPr>
              <w:t>i</w:t>
            </w:r>
            <w:proofErr w:type="spellEnd"/>
            <w:proofErr w:type="gramEnd"/>
            <w:r>
              <w:rPr>
                <w:rFonts w:ascii="Times New Roman" w:hAnsi="Times New Roman" w:cs="Times New Roman"/>
                <w:vertAlign w:val="subscript"/>
              </w:rPr>
              <w:t xml:space="preserve"> </w:t>
            </w:r>
            <w:r>
              <w:rPr>
                <w:rFonts w:ascii="Times New Roman" w:hAnsi="Times New Roman" w:cs="Times New Roman"/>
              </w:rPr>
              <w:t xml:space="preserve">- значение характеристики объекта </w:t>
            </w:r>
            <w:r>
              <w:rPr>
                <w:rFonts w:ascii="Times New Roman" w:hAnsi="Times New Roman" w:cs="Times New Roman"/>
              </w:rPr>
              <w:lastRenderedPageBreak/>
              <w:t>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p>
          <w:p w:rsidR="0047456E" w:rsidRDefault="0047456E" w:rsidP="00E85859">
            <w:pPr>
              <w:rPr>
                <w:rFonts w:ascii="Times New Roman" w:hAnsi="Times New Roman" w:cs="Times New Roman"/>
              </w:rPr>
            </w:pPr>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min</w:t>
            </w:r>
            <w:proofErr w:type="spellEnd"/>
            <w:r>
              <w:rPr>
                <w:rFonts w:ascii="Times New Roman" w:hAnsi="Times New Roman" w:cs="Times New Roman"/>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p>
        </w:tc>
      </w:tr>
      <w:tr w:rsidR="0047456E" w:rsidTr="00E20DD2">
        <w:trPr>
          <w:trHeight w:val="2324"/>
        </w:trPr>
        <w:tc>
          <w:tcPr>
            <w:tcW w:w="454" w:type="dxa"/>
            <w:vMerge/>
            <w:tcBorders>
              <w:left w:val="single" w:sz="4" w:space="0" w:color="auto"/>
            </w:tcBorders>
            <w:vAlign w:val="center"/>
          </w:tcPr>
          <w:p w:rsidR="0047456E" w:rsidRDefault="0047456E">
            <w:pPr>
              <w:pStyle w:val="ConsPlusNormal"/>
              <w:rPr>
                <w:rFonts w:ascii="Times New Roman" w:hAnsi="Times New Roman" w:cs="Times New Roman"/>
              </w:rPr>
            </w:pPr>
          </w:p>
        </w:tc>
        <w:tc>
          <w:tcPr>
            <w:tcW w:w="2093" w:type="dxa"/>
            <w:vMerge/>
            <w:vAlign w:val="center"/>
          </w:tcPr>
          <w:p w:rsidR="0047456E" w:rsidRDefault="0047456E">
            <w:pPr>
              <w:pStyle w:val="ConsPlusNormal"/>
              <w:jc w:val="both"/>
              <w:rPr>
                <w:rFonts w:ascii="Times New Roman" w:hAnsi="Times New Roman" w:cs="Times New Roman"/>
              </w:rPr>
            </w:pPr>
          </w:p>
        </w:tc>
        <w:tc>
          <w:tcPr>
            <w:tcW w:w="1559" w:type="dxa"/>
            <w:vMerge/>
            <w:vAlign w:val="center"/>
          </w:tcPr>
          <w:p w:rsidR="0047456E" w:rsidRDefault="0047456E">
            <w:pPr>
              <w:pStyle w:val="ConsPlusNormal"/>
              <w:jc w:val="center"/>
            </w:pPr>
          </w:p>
        </w:tc>
        <w:tc>
          <w:tcPr>
            <w:tcW w:w="1418" w:type="dxa"/>
            <w:vMerge/>
            <w:vAlign w:val="center"/>
          </w:tcPr>
          <w:p w:rsidR="0047456E" w:rsidRDefault="0047456E">
            <w:pPr>
              <w:pStyle w:val="ConsPlusNormal"/>
              <w:jc w:val="center"/>
              <w:rPr>
                <w:rFonts w:ascii="Times New Roman" w:hAnsi="Times New Roman" w:cs="Times New Roman"/>
                <w:color w:val="000000" w:themeColor="text1"/>
              </w:rPr>
            </w:pPr>
          </w:p>
        </w:tc>
        <w:tc>
          <w:tcPr>
            <w:tcW w:w="1417" w:type="dxa"/>
            <w:vMerge/>
            <w:vAlign w:val="center"/>
          </w:tcPr>
          <w:p w:rsidR="0047456E" w:rsidRDefault="0047456E">
            <w:pPr>
              <w:pStyle w:val="ConsPlusNormal"/>
              <w:jc w:val="center"/>
            </w:pPr>
          </w:p>
        </w:tc>
        <w:tc>
          <w:tcPr>
            <w:tcW w:w="1985" w:type="dxa"/>
            <w:tcBorders>
              <w:top w:val="single" w:sz="4" w:space="0" w:color="auto"/>
              <w:bottom w:val="single" w:sz="4" w:space="0" w:color="auto"/>
            </w:tcBorders>
          </w:tcPr>
          <w:p w:rsidR="0047456E" w:rsidRDefault="0047456E" w:rsidP="00E85859">
            <w:pPr>
              <w:pStyle w:val="afc"/>
              <w:jc w:val="center"/>
              <w:rPr>
                <w:rFonts w:ascii="Times New Roman" w:hAnsi="Times New Roman" w:cs="Times New Roman"/>
                <w:b/>
              </w:rPr>
            </w:pPr>
            <w:r>
              <w:rPr>
                <w:rFonts w:ascii="Times New Roman" w:hAnsi="Times New Roman" w:cs="Times New Roman"/>
              </w:rPr>
              <w:t xml:space="preserve">характеристика квалификации участников закупки № 2 </w:t>
            </w:r>
            <w:r>
              <w:rPr>
                <w:rFonts w:ascii="Times New Roman" w:hAnsi="Times New Roman" w:cs="Times New Roman"/>
              </w:rPr>
              <w:br/>
            </w:r>
            <w:r>
              <w:rPr>
                <w:rFonts w:ascii="Times New Roman" w:hAnsi="Times New Roman" w:cs="Times New Roman"/>
                <w:b/>
              </w:rPr>
              <w:t>(общее количество исполненных участником закупки договоров)</w:t>
            </w:r>
          </w:p>
        </w:tc>
        <w:tc>
          <w:tcPr>
            <w:tcW w:w="1842" w:type="dxa"/>
          </w:tcPr>
          <w:p w:rsidR="0047456E" w:rsidRDefault="0047456E" w:rsidP="00E85859">
            <w:pPr>
              <w:pStyle w:val="afd"/>
              <w:rPr>
                <w:rFonts w:ascii="Times New Roman" w:hAnsi="Times New Roman" w:cs="Times New Roman"/>
              </w:rPr>
            </w:pPr>
            <w:r>
              <w:rPr>
                <w:rFonts w:ascii="Times New Roman" w:hAnsi="Times New Roman" w:cs="Times New Roman"/>
                <w:b/>
              </w:rPr>
              <w:t>20</w:t>
            </w:r>
          </w:p>
        </w:tc>
        <w:tc>
          <w:tcPr>
            <w:tcW w:w="4395" w:type="dxa"/>
            <w:tcBorders>
              <w:right w:val="single" w:sz="4" w:space="0" w:color="auto"/>
            </w:tcBorders>
          </w:tcPr>
          <w:p w:rsidR="0047456E" w:rsidRDefault="0047456E" w:rsidP="00E85859">
            <w:pPr>
              <w:rPr>
                <w:rFonts w:ascii="Times New Roman" w:hAnsi="Times New Roman" w:cs="Times New Roman"/>
              </w:rPr>
            </w:pPr>
            <w:r>
              <w:rPr>
                <w:rFonts w:ascii="Times New Roman" w:hAnsi="Times New Roman" w:cs="Times New Roman"/>
              </w:rPr>
              <w:t>Оценка заявок осуществляется по формуле, предусмотренной подпунктом</w:t>
            </w:r>
            <w:r>
              <w:rPr>
                <w:rFonts w:ascii="Times New Roman" w:hAnsi="Times New Roman" w:cs="Times New Roman"/>
                <w:highlight w:val="white"/>
              </w:rPr>
              <w:t xml:space="preserve"> «Б» п</w:t>
            </w:r>
            <w:r>
              <w:rPr>
                <w:rFonts w:ascii="Times New Roman" w:hAnsi="Times New Roman" w:cs="Times New Roman"/>
              </w:rPr>
              <w:t>ункта 20 Положения:</w:t>
            </w:r>
          </w:p>
          <w:p w:rsidR="0047456E" w:rsidRDefault="0047456E" w:rsidP="00E85859">
            <w:pPr>
              <w:rPr>
                <w:rFonts w:ascii="Times New Roman" w:hAnsi="Times New Roman" w:cs="Times New Roman"/>
                <w:highlight w:val="white"/>
              </w:rPr>
            </w:pPr>
            <w:r>
              <w:rPr>
                <w:rFonts w:ascii="Times New Roman" w:hAnsi="Times New Roman" w:cs="Times New Roman"/>
              </w:rPr>
              <w:t>- в случае</w:t>
            </w:r>
            <w:proofErr w:type="gramStart"/>
            <w:r>
              <w:rPr>
                <w:rFonts w:ascii="Times New Roman" w:hAnsi="Times New Roman" w:cs="Times New Roman"/>
              </w:rPr>
              <w:t>,</w:t>
            </w:r>
            <w:proofErr w:type="gramEnd"/>
            <w:r>
              <w:rPr>
                <w:rFonts w:ascii="Times New Roman" w:hAnsi="Times New Roman" w:cs="Times New Roman"/>
              </w:rPr>
              <w:t xml:space="preserve"> если лучшим является </w:t>
            </w:r>
            <w:r>
              <w:rPr>
                <w:rFonts w:ascii="Times New Roman" w:hAnsi="Times New Roman" w:cs="Times New Roman"/>
                <w:b/>
                <w:bCs/>
              </w:rPr>
              <w:t>наибольшее значение</w:t>
            </w:r>
            <w:r>
              <w:rPr>
                <w:rFonts w:ascii="Times New Roman" w:hAnsi="Times New Roman" w:cs="Times New Roman"/>
              </w:rPr>
              <w:t xml:space="preserve"> характеристики объекта закупки, - по формул</w:t>
            </w:r>
            <w:r>
              <w:rPr>
                <w:rFonts w:ascii="Times New Roman" w:hAnsi="Times New Roman" w:cs="Times New Roman"/>
                <w:highlight w:val="white"/>
              </w:rPr>
              <w:t>е:</w:t>
            </w:r>
          </w:p>
          <w:p w:rsidR="0047456E" w:rsidRDefault="0047456E" w:rsidP="00E85859">
            <w:pPr>
              <w:pStyle w:val="ConsPlusNormal"/>
              <w:rPr>
                <w:rFonts w:ascii="Times New Roman" w:hAnsi="Times New Roman" w:cs="Times New Roman"/>
                <w:color w:val="0000FF"/>
                <w:highlight w:val="yellow"/>
              </w:rPr>
            </w:pPr>
          </w:p>
          <w:p w:rsidR="0047456E" w:rsidRDefault="0047456E" w:rsidP="00E85859">
            <w:pPr>
              <w:pStyle w:val="ConsPlusNormal"/>
              <w:rPr>
                <w:rFonts w:ascii="Times New Roman" w:hAnsi="Times New Roman" w:cs="Times New Roman"/>
                <w:color w:val="0000FF"/>
                <w:highlight w:val="yellow"/>
              </w:rPr>
            </w:pPr>
            <w:r>
              <w:rPr>
                <w:noProof/>
              </w:rPr>
              <w:drawing>
                <wp:inline distT="0" distB="0" distL="0" distR="0" wp14:anchorId="1DE2F9BF" wp14:editId="2793DA5F">
                  <wp:extent cx="1924050" cy="371475"/>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12"/>
                          <a:stretch/>
                        </pic:blipFill>
                        <pic:spPr bwMode="auto">
                          <a:xfrm>
                            <a:off x="0" y="0"/>
                            <a:ext cx="1924049" cy="371475"/>
                          </a:xfrm>
                          <a:prstGeom prst="rect">
                            <a:avLst/>
                          </a:prstGeom>
                          <a:noFill/>
                          <a:ln>
                            <a:noFill/>
                          </a:ln>
                        </pic:spPr>
                      </pic:pic>
                    </a:graphicData>
                  </a:graphic>
                </wp:inline>
              </w:drawing>
            </w:r>
          </w:p>
          <w:p w:rsidR="0047456E" w:rsidRDefault="0047456E" w:rsidP="00E85859">
            <w:pPr>
              <w:rPr>
                <w:rFonts w:ascii="Times New Roman" w:hAnsi="Times New Roman" w:cs="Times New Roman"/>
                <w:highlight w:val="yellow"/>
              </w:rPr>
            </w:pPr>
          </w:p>
          <w:p w:rsidR="0047456E" w:rsidRDefault="0047456E" w:rsidP="00E85859">
            <w:pPr>
              <w:shd w:val="clear" w:color="auto" w:fill="FFFFFF" w:themeFill="background1"/>
              <w:rPr>
                <w:rFonts w:ascii="Times New Roman" w:hAnsi="Times New Roman" w:cs="Times New Roman"/>
                <w:highlight w:val="white"/>
              </w:rPr>
            </w:pPr>
            <w:r>
              <w:rPr>
                <w:rFonts w:ascii="Times New Roman" w:hAnsi="Times New Roman" w:cs="Times New Roman"/>
                <w:highlight w:val="white"/>
              </w:rPr>
              <w:t>где:</w:t>
            </w:r>
          </w:p>
          <w:p w:rsidR="0047456E" w:rsidRDefault="0047456E" w:rsidP="00E85859">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max</w:t>
            </w:r>
            <w:proofErr w:type="spellEnd"/>
            <w:r>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p>
          <w:p w:rsidR="0047456E" w:rsidRDefault="0047456E" w:rsidP="00E85859"/>
          <w:p w:rsidR="0047456E" w:rsidRDefault="0047456E" w:rsidP="00E85859">
            <w:proofErr w:type="spellStart"/>
            <w:r>
              <w:rPr>
                <w:rFonts w:ascii="Times New Roman" w:hAnsi="Times New Roman" w:cs="Times New Roman"/>
              </w:rPr>
              <w:t>Х</w:t>
            </w:r>
            <w:proofErr w:type="gramStart"/>
            <w:r>
              <w:rPr>
                <w:rFonts w:ascii="Times New Roman" w:hAnsi="Times New Roman" w:cs="Times New Roman"/>
                <w:vertAlign w:val="subscript"/>
              </w:rPr>
              <w:t>i</w:t>
            </w:r>
            <w:proofErr w:type="spellEnd"/>
            <w:proofErr w:type="gramEnd"/>
            <w:r>
              <w:rPr>
                <w:rFonts w:ascii="Times New Roman" w:hAnsi="Times New Roman" w:cs="Times New Roman"/>
                <w:vertAlign w:val="subscript"/>
              </w:rPr>
              <w:t xml:space="preserve"> </w:t>
            </w:r>
            <w:r>
              <w:rPr>
                <w:rFonts w:ascii="Times New Roman" w:hAnsi="Times New Roman" w:cs="Times New Roman"/>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w:t>
            </w:r>
            <w:r>
              <w:rPr>
                <w:rFonts w:ascii="Times New Roman" w:hAnsi="Times New Roman" w:cs="Times New Roman"/>
              </w:rPr>
              <w:lastRenderedPageBreak/>
              <w:t>оценки</w:t>
            </w:r>
          </w:p>
          <w:p w:rsidR="0047456E" w:rsidRDefault="0047456E" w:rsidP="00E85859">
            <w:pPr>
              <w:rPr>
                <w:rFonts w:ascii="Times New Roman" w:hAnsi="Times New Roman" w:cs="Times New Roman"/>
              </w:rPr>
            </w:pPr>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min</w:t>
            </w:r>
            <w:proofErr w:type="spellEnd"/>
            <w:r>
              <w:rPr>
                <w:rFonts w:ascii="Times New Roman" w:hAnsi="Times New Roman" w:cs="Times New Roman"/>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p>
        </w:tc>
      </w:tr>
      <w:tr w:rsidR="0047456E" w:rsidTr="00E20DD2">
        <w:trPr>
          <w:trHeight w:val="2324"/>
        </w:trPr>
        <w:tc>
          <w:tcPr>
            <w:tcW w:w="454" w:type="dxa"/>
            <w:vMerge/>
            <w:tcBorders>
              <w:left w:val="single" w:sz="4" w:space="0" w:color="auto"/>
            </w:tcBorders>
            <w:vAlign w:val="center"/>
          </w:tcPr>
          <w:p w:rsidR="0047456E" w:rsidRDefault="0047456E">
            <w:pPr>
              <w:pStyle w:val="ConsPlusNormal"/>
              <w:rPr>
                <w:rFonts w:ascii="Times New Roman" w:hAnsi="Times New Roman" w:cs="Times New Roman"/>
              </w:rPr>
            </w:pPr>
          </w:p>
        </w:tc>
        <w:tc>
          <w:tcPr>
            <w:tcW w:w="2093" w:type="dxa"/>
            <w:vMerge/>
            <w:vAlign w:val="center"/>
          </w:tcPr>
          <w:p w:rsidR="0047456E" w:rsidRDefault="0047456E">
            <w:pPr>
              <w:pStyle w:val="ConsPlusNormal"/>
              <w:jc w:val="both"/>
              <w:rPr>
                <w:rFonts w:ascii="Times New Roman" w:hAnsi="Times New Roman" w:cs="Times New Roman"/>
              </w:rPr>
            </w:pPr>
          </w:p>
        </w:tc>
        <w:tc>
          <w:tcPr>
            <w:tcW w:w="1559" w:type="dxa"/>
            <w:vMerge/>
            <w:vAlign w:val="center"/>
          </w:tcPr>
          <w:p w:rsidR="0047456E" w:rsidRDefault="0047456E">
            <w:pPr>
              <w:pStyle w:val="ConsPlusNormal"/>
              <w:jc w:val="center"/>
            </w:pPr>
          </w:p>
        </w:tc>
        <w:tc>
          <w:tcPr>
            <w:tcW w:w="1418" w:type="dxa"/>
            <w:vMerge/>
            <w:vAlign w:val="center"/>
          </w:tcPr>
          <w:p w:rsidR="0047456E" w:rsidRDefault="0047456E">
            <w:pPr>
              <w:pStyle w:val="ConsPlusNormal"/>
              <w:jc w:val="center"/>
              <w:rPr>
                <w:rFonts w:ascii="Times New Roman" w:hAnsi="Times New Roman" w:cs="Times New Roman"/>
                <w:color w:val="000000" w:themeColor="text1"/>
              </w:rPr>
            </w:pPr>
          </w:p>
        </w:tc>
        <w:tc>
          <w:tcPr>
            <w:tcW w:w="1417" w:type="dxa"/>
            <w:vMerge/>
            <w:tcBorders>
              <w:bottom w:val="single" w:sz="4" w:space="0" w:color="auto"/>
            </w:tcBorders>
            <w:vAlign w:val="center"/>
          </w:tcPr>
          <w:p w:rsidR="0047456E" w:rsidRDefault="0047456E">
            <w:pPr>
              <w:pStyle w:val="ConsPlusNormal"/>
              <w:jc w:val="center"/>
            </w:pPr>
          </w:p>
        </w:tc>
        <w:tc>
          <w:tcPr>
            <w:tcW w:w="1985" w:type="dxa"/>
            <w:tcBorders>
              <w:top w:val="single" w:sz="4" w:space="0" w:color="auto"/>
              <w:bottom w:val="single" w:sz="4" w:space="0" w:color="auto"/>
            </w:tcBorders>
          </w:tcPr>
          <w:p w:rsidR="0047456E" w:rsidRDefault="0047456E" w:rsidP="00E85859">
            <w:pPr>
              <w:pStyle w:val="afc"/>
              <w:jc w:val="center"/>
              <w:rPr>
                <w:rFonts w:ascii="Times New Roman" w:hAnsi="Times New Roman" w:cs="Times New Roman"/>
              </w:rPr>
            </w:pPr>
            <w:r>
              <w:rPr>
                <w:rFonts w:ascii="Times New Roman" w:hAnsi="Times New Roman" w:cs="Times New Roman"/>
              </w:rPr>
              <w:t>характеристика квалификации участников закупки № 3</w:t>
            </w:r>
          </w:p>
          <w:p w:rsidR="0047456E" w:rsidRDefault="0047456E" w:rsidP="00E85859">
            <w:pPr>
              <w:pStyle w:val="afc"/>
              <w:jc w:val="center"/>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(наибольшая цена одного из исполненных участником закупки договоров)</w:t>
            </w:r>
          </w:p>
        </w:tc>
        <w:tc>
          <w:tcPr>
            <w:tcW w:w="1842" w:type="dxa"/>
            <w:tcBorders>
              <w:bottom w:val="single" w:sz="4" w:space="0" w:color="auto"/>
            </w:tcBorders>
          </w:tcPr>
          <w:p w:rsidR="0047456E" w:rsidRDefault="0047456E" w:rsidP="00E85859">
            <w:pPr>
              <w:pStyle w:val="afd"/>
              <w:rPr>
                <w:rFonts w:ascii="Times New Roman" w:hAnsi="Times New Roman" w:cs="Times New Roman"/>
              </w:rPr>
            </w:pPr>
            <w:r>
              <w:rPr>
                <w:rFonts w:ascii="Times New Roman" w:hAnsi="Times New Roman" w:cs="Times New Roman"/>
                <w:b/>
              </w:rPr>
              <w:t>40</w:t>
            </w:r>
          </w:p>
        </w:tc>
        <w:tc>
          <w:tcPr>
            <w:tcW w:w="4395" w:type="dxa"/>
            <w:tcBorders>
              <w:bottom w:val="single" w:sz="4" w:space="0" w:color="auto"/>
              <w:right w:val="single" w:sz="4" w:space="0" w:color="auto"/>
            </w:tcBorders>
          </w:tcPr>
          <w:p w:rsidR="0047456E" w:rsidRDefault="0047456E" w:rsidP="00E85859">
            <w:pPr>
              <w:rPr>
                <w:rFonts w:ascii="Times New Roman" w:hAnsi="Times New Roman" w:cs="Times New Roman"/>
              </w:rPr>
            </w:pPr>
            <w:r>
              <w:rPr>
                <w:rFonts w:ascii="Times New Roman" w:hAnsi="Times New Roman" w:cs="Times New Roman"/>
              </w:rPr>
              <w:t>Оценка заявок осуществляется по формуле, предусмотренной подпунктом</w:t>
            </w:r>
            <w:r>
              <w:rPr>
                <w:rFonts w:ascii="Times New Roman" w:hAnsi="Times New Roman" w:cs="Times New Roman"/>
                <w:highlight w:val="white"/>
              </w:rPr>
              <w:t xml:space="preserve"> «Б» п</w:t>
            </w:r>
            <w:r>
              <w:rPr>
                <w:rFonts w:ascii="Times New Roman" w:hAnsi="Times New Roman" w:cs="Times New Roman"/>
              </w:rPr>
              <w:t>ункта 20 Положения:</w:t>
            </w:r>
          </w:p>
          <w:p w:rsidR="0047456E" w:rsidRDefault="0047456E" w:rsidP="00E85859">
            <w:pPr>
              <w:rPr>
                <w:rFonts w:ascii="Times New Roman" w:hAnsi="Times New Roman" w:cs="Times New Roman"/>
                <w:highlight w:val="white"/>
              </w:rPr>
            </w:pPr>
            <w:r>
              <w:rPr>
                <w:rFonts w:ascii="Times New Roman" w:hAnsi="Times New Roman" w:cs="Times New Roman"/>
              </w:rPr>
              <w:t>- в случае</w:t>
            </w:r>
            <w:proofErr w:type="gramStart"/>
            <w:r>
              <w:rPr>
                <w:rFonts w:ascii="Times New Roman" w:hAnsi="Times New Roman" w:cs="Times New Roman"/>
              </w:rPr>
              <w:t>,</w:t>
            </w:r>
            <w:proofErr w:type="gramEnd"/>
            <w:r>
              <w:rPr>
                <w:rFonts w:ascii="Times New Roman" w:hAnsi="Times New Roman" w:cs="Times New Roman"/>
              </w:rPr>
              <w:t xml:space="preserve"> если лучшим является </w:t>
            </w:r>
            <w:r>
              <w:rPr>
                <w:rFonts w:ascii="Times New Roman" w:hAnsi="Times New Roman" w:cs="Times New Roman"/>
                <w:b/>
                <w:bCs/>
              </w:rPr>
              <w:t>наибольшее значение</w:t>
            </w:r>
            <w:r>
              <w:rPr>
                <w:rFonts w:ascii="Times New Roman" w:hAnsi="Times New Roman" w:cs="Times New Roman"/>
              </w:rPr>
              <w:t xml:space="preserve"> характеристики объекта закупки, - по формул</w:t>
            </w:r>
            <w:r>
              <w:rPr>
                <w:rFonts w:ascii="Times New Roman" w:hAnsi="Times New Roman" w:cs="Times New Roman"/>
                <w:highlight w:val="white"/>
              </w:rPr>
              <w:t>е:</w:t>
            </w:r>
          </w:p>
          <w:p w:rsidR="0047456E" w:rsidRDefault="0047456E" w:rsidP="00E85859">
            <w:pPr>
              <w:pStyle w:val="ConsPlusNormal"/>
              <w:rPr>
                <w:rFonts w:ascii="Times New Roman" w:hAnsi="Times New Roman" w:cs="Times New Roman"/>
                <w:color w:val="0000FF"/>
                <w:highlight w:val="yellow"/>
              </w:rPr>
            </w:pPr>
          </w:p>
          <w:p w:rsidR="0047456E" w:rsidRDefault="0047456E" w:rsidP="00E85859">
            <w:pPr>
              <w:pStyle w:val="ConsPlusNormal"/>
              <w:rPr>
                <w:rFonts w:ascii="Times New Roman" w:hAnsi="Times New Roman" w:cs="Times New Roman"/>
                <w:color w:val="0000FF"/>
                <w:highlight w:val="yellow"/>
              </w:rPr>
            </w:pPr>
            <w:r>
              <w:rPr>
                <w:noProof/>
              </w:rPr>
              <w:drawing>
                <wp:inline distT="0" distB="0" distL="0" distR="0" wp14:anchorId="09031599" wp14:editId="56605264">
                  <wp:extent cx="1924050" cy="371475"/>
                  <wp:effectExtent l="0" t="0" r="0" b="0"/>
                  <wp:docPr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pic:cNvPicPr>
                        </pic:nvPicPr>
                        <pic:blipFill>
                          <a:blip r:embed="rId12"/>
                          <a:stretch/>
                        </pic:blipFill>
                        <pic:spPr bwMode="auto">
                          <a:xfrm>
                            <a:off x="0" y="0"/>
                            <a:ext cx="1924049" cy="371475"/>
                          </a:xfrm>
                          <a:prstGeom prst="rect">
                            <a:avLst/>
                          </a:prstGeom>
                          <a:noFill/>
                          <a:ln>
                            <a:noFill/>
                          </a:ln>
                        </pic:spPr>
                      </pic:pic>
                    </a:graphicData>
                  </a:graphic>
                </wp:inline>
              </w:drawing>
            </w:r>
          </w:p>
          <w:p w:rsidR="0047456E" w:rsidRDefault="0047456E" w:rsidP="00E85859">
            <w:pPr>
              <w:rPr>
                <w:rFonts w:ascii="Times New Roman" w:hAnsi="Times New Roman" w:cs="Times New Roman"/>
                <w:highlight w:val="yellow"/>
              </w:rPr>
            </w:pPr>
          </w:p>
          <w:p w:rsidR="0047456E" w:rsidRDefault="0047456E" w:rsidP="00E85859">
            <w:pPr>
              <w:shd w:val="clear" w:color="auto" w:fill="FFFFFF" w:themeFill="background1"/>
              <w:rPr>
                <w:rFonts w:ascii="Times New Roman" w:hAnsi="Times New Roman" w:cs="Times New Roman"/>
                <w:highlight w:val="white"/>
              </w:rPr>
            </w:pPr>
            <w:r>
              <w:rPr>
                <w:rFonts w:ascii="Times New Roman" w:hAnsi="Times New Roman" w:cs="Times New Roman"/>
                <w:highlight w:val="white"/>
              </w:rPr>
              <w:t>где:</w:t>
            </w:r>
          </w:p>
          <w:p w:rsidR="0047456E" w:rsidRDefault="0047456E" w:rsidP="00E85859">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max</w:t>
            </w:r>
            <w:proofErr w:type="spellEnd"/>
            <w:r>
              <w:rPr>
                <w:rFonts w:ascii="Times New Roman" w:hAnsi="Times New Roman" w:cs="Times New Roman"/>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p>
          <w:p w:rsidR="0047456E" w:rsidRDefault="0047456E" w:rsidP="00E85859"/>
          <w:p w:rsidR="0047456E" w:rsidRDefault="0047456E" w:rsidP="00E85859">
            <w:proofErr w:type="spellStart"/>
            <w:r>
              <w:rPr>
                <w:rFonts w:ascii="Times New Roman" w:hAnsi="Times New Roman" w:cs="Times New Roman"/>
              </w:rPr>
              <w:t>Х</w:t>
            </w:r>
            <w:proofErr w:type="gramStart"/>
            <w:r>
              <w:rPr>
                <w:rFonts w:ascii="Times New Roman" w:hAnsi="Times New Roman" w:cs="Times New Roman"/>
                <w:vertAlign w:val="subscript"/>
              </w:rPr>
              <w:t>i</w:t>
            </w:r>
            <w:proofErr w:type="spellEnd"/>
            <w:proofErr w:type="gramEnd"/>
            <w:r>
              <w:rPr>
                <w:rFonts w:ascii="Times New Roman" w:hAnsi="Times New Roman" w:cs="Times New Roman"/>
                <w:vertAlign w:val="subscript"/>
              </w:rPr>
              <w:t xml:space="preserve"> </w:t>
            </w:r>
            <w:r>
              <w:rPr>
                <w:rFonts w:ascii="Times New Roman" w:hAnsi="Times New Roman" w:cs="Times New Roman"/>
              </w:rPr>
              <w:t>-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p>
          <w:p w:rsidR="0047456E" w:rsidRDefault="0047456E" w:rsidP="00E85859">
            <w:pPr>
              <w:rPr>
                <w:rFonts w:ascii="Times New Roman" w:hAnsi="Times New Roman" w:cs="Times New Roman"/>
              </w:rPr>
            </w:pPr>
            <w:proofErr w:type="spellStart"/>
            <w:proofErr w:type="gramStart"/>
            <w:r>
              <w:rPr>
                <w:rFonts w:ascii="Times New Roman" w:hAnsi="Times New Roman" w:cs="Times New Roman"/>
              </w:rPr>
              <w:t>Х</w:t>
            </w:r>
            <w:proofErr w:type="gramEnd"/>
            <w:r>
              <w:rPr>
                <w:rFonts w:ascii="Times New Roman" w:hAnsi="Times New Roman" w:cs="Times New Roman"/>
                <w:vertAlign w:val="subscript"/>
              </w:rPr>
              <w:t>min</w:t>
            </w:r>
            <w:proofErr w:type="spellEnd"/>
            <w:r>
              <w:rPr>
                <w:rFonts w:ascii="Times New Roman" w:hAnsi="Times New Roman" w:cs="Times New Roman"/>
              </w:rPr>
              <w:t xml:space="preserve"> - минимальное значение характеристики </w:t>
            </w:r>
            <w:r>
              <w:rPr>
                <w:rFonts w:ascii="Times New Roman" w:hAnsi="Times New Roman" w:cs="Times New Roman"/>
              </w:rPr>
              <w:lastRenderedPageBreak/>
              <w:t xml:space="preserve">объекта закупки, содержащееся в заявках (частях заявок), подлежащих в соответствии с Федеральным законом оценке по критерию оценки </w:t>
            </w:r>
          </w:p>
        </w:tc>
      </w:tr>
    </w:tbl>
    <w:p w:rsidR="0047456E" w:rsidRDefault="0047456E">
      <w:pPr>
        <w:pStyle w:val="ConsPlusNormal"/>
        <w:jc w:val="both"/>
        <w:rPr>
          <w:rFonts w:ascii="Times New Roman" w:hAnsi="Times New Roman" w:cs="Times New Roman"/>
          <w:b/>
          <w:sz w:val="24"/>
          <w:szCs w:val="24"/>
        </w:rPr>
      </w:pPr>
      <w:bookmarkStart w:id="2" w:name="_GoBack"/>
      <w:bookmarkEnd w:id="2"/>
    </w:p>
    <w:p w:rsidR="0047456E" w:rsidRDefault="0047456E">
      <w:pPr>
        <w:pStyle w:val="ConsPlusNormal"/>
        <w:jc w:val="both"/>
        <w:rPr>
          <w:rFonts w:ascii="Times New Roman" w:hAnsi="Times New Roman" w:cs="Times New Roman"/>
          <w:b/>
          <w:sz w:val="24"/>
          <w:szCs w:val="24"/>
        </w:rPr>
      </w:pPr>
    </w:p>
    <w:p w:rsidR="0047456E" w:rsidRDefault="0047456E">
      <w:pPr>
        <w:pStyle w:val="ConsPlusNormal"/>
        <w:jc w:val="both"/>
        <w:rPr>
          <w:rFonts w:ascii="Times New Roman" w:hAnsi="Times New Roman" w:cs="Times New Roman"/>
          <w:b/>
          <w:sz w:val="24"/>
          <w:szCs w:val="24"/>
        </w:rPr>
      </w:pPr>
    </w:p>
    <w:p w:rsidR="0047456E" w:rsidRDefault="0047456E">
      <w:pPr>
        <w:pStyle w:val="ConsPlusNormal"/>
        <w:jc w:val="both"/>
        <w:rPr>
          <w:rFonts w:ascii="Times New Roman" w:hAnsi="Times New Roman" w:cs="Times New Roman"/>
          <w:b/>
          <w:sz w:val="24"/>
          <w:szCs w:val="24"/>
        </w:rPr>
      </w:pPr>
    </w:p>
    <w:p w:rsidR="0047456E" w:rsidRDefault="0047456E">
      <w:pPr>
        <w:pStyle w:val="ConsPlusNormal"/>
        <w:jc w:val="both"/>
        <w:rPr>
          <w:rFonts w:ascii="Times New Roman" w:hAnsi="Times New Roman" w:cs="Times New Roman"/>
          <w:b/>
          <w:sz w:val="24"/>
          <w:szCs w:val="24"/>
        </w:rPr>
      </w:pPr>
    </w:p>
    <w:p w:rsidR="0047456E" w:rsidRDefault="0047456E">
      <w:pPr>
        <w:pStyle w:val="ConsPlusNormal"/>
        <w:jc w:val="both"/>
        <w:rPr>
          <w:rFonts w:ascii="Times New Roman" w:hAnsi="Times New Roman" w:cs="Times New Roman"/>
          <w:sz w:val="24"/>
          <w:szCs w:val="24"/>
        </w:rPr>
      </w:pPr>
    </w:p>
    <w:tbl>
      <w:tblPr>
        <w:tblW w:w="15230" w:type="dxa"/>
        <w:tblLayout w:type="fixed"/>
        <w:tblCellMar>
          <w:top w:w="102" w:type="dxa"/>
          <w:left w:w="62" w:type="dxa"/>
          <w:bottom w:w="102" w:type="dxa"/>
          <w:right w:w="62" w:type="dxa"/>
        </w:tblCellMar>
        <w:tblLook w:val="0000" w:firstRow="0" w:lastRow="0" w:firstColumn="0" w:lastColumn="0" w:noHBand="0" w:noVBand="0"/>
      </w:tblPr>
      <w:tblGrid>
        <w:gridCol w:w="618"/>
        <w:gridCol w:w="5811"/>
        <w:gridCol w:w="8801"/>
      </w:tblGrid>
      <w:tr w:rsidR="0047456E" w:rsidTr="00E85859">
        <w:tc>
          <w:tcPr>
            <w:tcW w:w="15230" w:type="dxa"/>
            <w:gridSpan w:val="3"/>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b/>
              </w:rPr>
            </w:pPr>
            <w:r>
              <w:rPr>
                <w:rFonts w:ascii="Times New Roman" w:hAnsi="Times New Roman" w:cs="Times New Roman"/>
                <w:b/>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c>
      </w:tr>
      <w:tr w:rsidR="0047456E" w:rsidTr="00E85859">
        <w:trPr>
          <w:trHeight w:val="678"/>
        </w:trPr>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tabs>
                <w:tab w:val="left" w:pos="0"/>
              </w:tabs>
              <w:jc w:val="center"/>
              <w:rPr>
                <w:rFonts w:ascii="Times New Roman" w:hAnsi="Times New Roman" w:cs="Times New Roman"/>
              </w:rPr>
            </w:pPr>
            <w:r>
              <w:rPr>
                <w:rFonts w:ascii="Times New Roman" w:hAnsi="Times New Roman" w:cs="Times New Roman"/>
              </w:rPr>
              <w:t>№</w:t>
            </w:r>
          </w:p>
          <w:p w:rsidR="0047456E" w:rsidRDefault="0047456E" w:rsidP="00E85859">
            <w:pPr>
              <w:tabs>
                <w:tab w:val="left" w:pos="0"/>
              </w:tabs>
              <w:jc w:val="center"/>
              <w:rPr>
                <w:rFonts w:ascii="Times New Roman" w:hAnsi="Times New Roman" w:cs="Times New Roman"/>
              </w:rPr>
            </w:pPr>
            <w:r>
              <w:rPr>
                <w:rFonts w:ascii="Times New Roman" w:hAnsi="Times New Roman" w:cs="Times New Roman"/>
              </w:rPr>
              <w:t xml:space="preserve">п№ </w:t>
            </w:r>
            <w:proofErr w:type="gramStart"/>
            <w:r>
              <w:rPr>
                <w:rFonts w:ascii="Times New Roman" w:hAnsi="Times New Roman" w:cs="Times New Roman"/>
              </w:rPr>
              <w:t>п</w:t>
            </w:r>
            <w:proofErr w:type="gramEnd"/>
            <w:r>
              <w:rPr>
                <w:rFonts w:ascii="Times New Roman" w:hAnsi="Times New Roman" w:cs="Times New Roman"/>
              </w:rPr>
              <w:t>/п</w:t>
            </w: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color w:val="000000"/>
              </w:rPr>
            </w:pPr>
            <w:r>
              <w:rPr>
                <w:rFonts w:ascii="Times New Roman" w:hAnsi="Times New Roman" w:cs="Times New Roman"/>
                <w:color w:val="00000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color w:val="000000"/>
              </w:rPr>
            </w:pPr>
            <w:r>
              <w:rPr>
                <w:rFonts w:ascii="Times New Roman" w:hAnsi="Times New Roman" w:cs="Times New Roman"/>
                <w:color w:val="000000"/>
              </w:rPr>
              <w:t>Положение о применения критерия оценки, показателя оценки, показателя оценки, детализирующего показатель оценки</w:t>
            </w:r>
          </w:p>
        </w:tc>
      </w:tr>
      <w:tr w:rsidR="0047456E" w:rsidTr="00E85859">
        <w:trPr>
          <w:trHeight w:val="307"/>
        </w:trPr>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rPr>
            </w:pPr>
            <w:r>
              <w:rPr>
                <w:rFonts w:ascii="Times New Roman" w:hAnsi="Times New Roman" w:cs="Times New Roman"/>
              </w:rPr>
              <w:t>1</w:t>
            </w: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color w:val="000000"/>
              </w:rPr>
            </w:pPr>
            <w:r>
              <w:rPr>
                <w:rFonts w:ascii="Times New Roman" w:hAnsi="Times New Roman" w:cs="Times New Roman"/>
                <w:color w:val="000000"/>
              </w:rPr>
              <w:t>2</w:t>
            </w: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color w:val="000000"/>
              </w:rPr>
            </w:pPr>
            <w:r>
              <w:rPr>
                <w:rFonts w:ascii="Times New Roman" w:hAnsi="Times New Roman" w:cs="Times New Roman"/>
                <w:color w:val="000000"/>
              </w:rPr>
              <w:t>3</w:t>
            </w:r>
          </w:p>
        </w:tc>
      </w:tr>
      <w:tr w:rsidR="0047456E" w:rsidTr="00E85859">
        <w:trPr>
          <w:trHeight w:val="476"/>
        </w:trPr>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rPr>
            </w:pP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rPr>
                <w:rFonts w:ascii="Times New Roman" w:hAnsi="Times New Roman" w:cs="Times New Roman"/>
                <w:color w:val="000000"/>
              </w:rPr>
            </w:pPr>
            <w:r>
              <w:rPr>
                <w:rFonts w:ascii="Times New Roman" w:hAnsi="Times New Roman" w:cs="Times New Roman"/>
                <w:b/>
                <w:color w:val="000000"/>
              </w:rPr>
              <w:t>Критерий</w:t>
            </w:r>
            <w:r>
              <w:rPr>
                <w:rFonts w:ascii="Times New Roman" w:hAnsi="Times New Roman" w:cs="Times New Roman"/>
                <w:color w:val="000000"/>
              </w:rPr>
              <w:t xml:space="preserve">: </w:t>
            </w:r>
          </w:p>
          <w:p w:rsidR="0047456E" w:rsidRDefault="0047456E" w:rsidP="00E85859">
            <w:pPr>
              <w:rPr>
                <w:rFonts w:ascii="Times New Roman" w:hAnsi="Times New Roman" w:cs="Times New Roman"/>
                <w:color w:val="000000"/>
              </w:rPr>
            </w:pPr>
            <w:r>
              <w:rPr>
                <w:rFonts w:ascii="Times New Roman" w:hAnsi="Times New Roman" w:cs="Times New Roman"/>
                <w:color w:val="000000"/>
              </w:rPr>
              <w:t>«Цена контракта, сумма цен единиц товара, работы, услуги»</w:t>
            </w: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contextualSpacing/>
              <w:rPr>
                <w:rFonts w:ascii="Times New Roman" w:hAnsi="Times New Roman" w:cs="Times New Roman"/>
              </w:rPr>
            </w:pPr>
            <w:r>
              <w:rPr>
                <w:rFonts w:ascii="Times New Roman" w:hAnsi="Times New Roman" w:cs="Times New Roman"/>
              </w:rPr>
              <w:t>Подпункт «а» пункта 3 Положения (Постановление Правительства РФ от 31.12.2021 N 2604)</w:t>
            </w:r>
          </w:p>
          <w:p w:rsidR="0047456E" w:rsidRDefault="0047456E" w:rsidP="00E85859">
            <w:pPr>
              <w:contextualSpacing/>
              <w:rPr>
                <w:rFonts w:ascii="Times New Roman" w:hAnsi="Times New Roman" w:cs="Times New Roman"/>
              </w:rPr>
            </w:pPr>
            <w:r>
              <w:rPr>
                <w:rFonts w:ascii="Times New Roman" w:hAnsi="Times New Roman" w:cs="Times New Roman"/>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47456E" w:rsidRDefault="0047456E" w:rsidP="00E85859">
            <w:pPr>
              <w:contextualSpacing/>
              <w:rPr>
                <w:rFonts w:ascii="Times New Roman" w:hAnsi="Times New Roman" w:cs="Times New Roman"/>
              </w:rPr>
            </w:pPr>
            <w:r>
              <w:rPr>
                <w:rFonts w:ascii="Times New Roman" w:hAnsi="Times New Roman" w:cs="Times New Roman"/>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47456E" w:rsidRDefault="0047456E" w:rsidP="00E85859">
            <w:pPr>
              <w:contextualSpacing/>
              <w:rPr>
                <w:rFonts w:ascii="Times New Roman" w:hAnsi="Times New Roman" w:cs="Times New Roman"/>
              </w:rPr>
            </w:pPr>
            <w:r>
              <w:rPr>
                <w:rFonts w:ascii="Times New Roman" w:hAnsi="Times New Roman" w:cs="Times New Roman"/>
              </w:rPr>
              <w:t xml:space="preserve">б) значение </w:t>
            </w:r>
            <w:proofErr w:type="spellStart"/>
            <w:r>
              <w:rPr>
                <w:rFonts w:ascii="Times New Roman" w:hAnsi="Times New Roman" w:cs="Times New Roman"/>
              </w:rPr>
              <w:t>Цл</w:t>
            </w:r>
            <w:proofErr w:type="spellEnd"/>
            <w:r>
              <w:rPr>
                <w:rFonts w:ascii="Times New Roman" w:hAnsi="Times New Roman" w:cs="Times New Roman"/>
              </w:rPr>
              <w:t xml:space="preserve"> при применении формулы, предусмотренной подпунктом "а" пункта 10 настоящего Положения, и значения </w:t>
            </w:r>
            <w:proofErr w:type="spellStart"/>
            <w:r>
              <w:rPr>
                <w:rFonts w:ascii="Times New Roman" w:hAnsi="Times New Roman" w:cs="Times New Roman"/>
              </w:rPr>
              <w:t>Цл</w:t>
            </w:r>
            <w:proofErr w:type="spellEnd"/>
            <w:r>
              <w:rPr>
                <w:rFonts w:ascii="Times New Roman" w:hAnsi="Times New Roman" w:cs="Times New Roman"/>
              </w:rPr>
              <w:t xml:space="preserve"> и </w:t>
            </w:r>
            <w:proofErr w:type="spellStart"/>
            <w:r>
              <w:rPr>
                <w:rFonts w:ascii="Times New Roman" w:hAnsi="Times New Roman" w:cs="Times New Roman"/>
              </w:rPr>
              <w:t>Ц</w:t>
            </w:r>
            <w:proofErr w:type="gramStart"/>
            <w:r>
              <w:rPr>
                <w:rFonts w:ascii="Times New Roman" w:hAnsi="Times New Roman" w:cs="Times New Roman"/>
              </w:rPr>
              <w:t>i</w:t>
            </w:r>
            <w:proofErr w:type="spellEnd"/>
            <w:proofErr w:type="gramEnd"/>
            <w:r>
              <w:rPr>
                <w:rFonts w:ascii="Times New Roman" w:hAnsi="Times New Roman" w:cs="Times New Roman"/>
              </w:rPr>
              <w:t xml:space="preserve"> при применении формулы, предусмотренной подпунктом "б" пункта 10 настоящего Положения, указываются без знака "минус".</w:t>
            </w:r>
          </w:p>
          <w:p w:rsidR="0047456E" w:rsidRDefault="0047456E" w:rsidP="00E85859">
            <w:pPr>
              <w:contextualSpacing/>
              <w:rPr>
                <w:rFonts w:ascii="Times New Roman" w:hAnsi="Times New Roman" w:cs="Times New Roman"/>
              </w:rPr>
            </w:pPr>
            <w:r>
              <w:rPr>
                <w:rFonts w:ascii="Times New Roman" w:hAnsi="Times New Roman" w:cs="Times New Roman"/>
              </w:rPr>
              <w:t>в) применение показателей оценки по критерию оценки "цена контракта, сумма цен единиц товара, работы, услуги" не допускается.</w:t>
            </w:r>
          </w:p>
        </w:tc>
      </w:tr>
      <w:tr w:rsidR="0047456E" w:rsidTr="00E85859">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tabs>
                <w:tab w:val="left" w:pos="0"/>
                <w:tab w:val="left" w:pos="142"/>
              </w:tabs>
              <w:jc w:val="center"/>
              <w:rPr>
                <w:rFonts w:ascii="Times New Roman" w:hAnsi="Times New Roman" w:cs="Times New Roman"/>
              </w:rPr>
            </w:pPr>
            <w:r>
              <w:rPr>
                <w:rFonts w:ascii="Times New Roman" w:hAnsi="Times New Roman" w:cs="Times New Roman"/>
              </w:rPr>
              <w:lastRenderedPageBreak/>
              <w:t>2.</w:t>
            </w: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rPr>
                <w:rFonts w:ascii="Times New Roman" w:hAnsi="Times New Roman" w:cs="Times New Roman"/>
                <w:color w:val="000000"/>
              </w:rPr>
            </w:pPr>
            <w:r>
              <w:rPr>
                <w:rFonts w:ascii="Times New Roman" w:hAnsi="Times New Roman" w:cs="Times New Roman"/>
                <w:b/>
                <w:color w:val="000000" w:themeColor="text1"/>
              </w:rPr>
              <w:t>Критерий</w:t>
            </w:r>
            <w:r>
              <w:rPr>
                <w:rFonts w:ascii="Times New Roman" w:hAnsi="Times New Roman" w:cs="Times New Roman"/>
                <w:color w:val="000000" w:themeColor="text1"/>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contextualSpacing/>
              <w:rPr>
                <w:rFonts w:ascii="Times New Roman" w:hAnsi="Times New Roman" w:cs="Times New Roman"/>
              </w:rPr>
            </w:pPr>
            <w:r>
              <w:rPr>
                <w:rFonts w:ascii="Times New Roman" w:hAnsi="Times New Roman" w:cs="Times New Roman"/>
              </w:rPr>
              <w:t>Подпункт «г» пункта 3 Положения (Постановление Правительства РФ от 31.12.2021 N 2604)</w:t>
            </w:r>
          </w:p>
          <w:p w:rsidR="0047456E" w:rsidRDefault="0047456E" w:rsidP="00E85859">
            <w:pPr>
              <w:contextualSpacing/>
              <w:rPr>
                <w:rFonts w:ascii="Times New Roman" w:hAnsi="Times New Roman" w:cs="Times New Roman"/>
              </w:rPr>
            </w:pPr>
            <w:r>
              <w:rPr>
                <w:rFonts w:ascii="Times New Roman" w:hAnsi="Times New Roman" w:cs="Times New Roman"/>
              </w:rPr>
              <w:t>Для критерия оценки «Квалификация участников закупки» применяются показатели оценки.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rsidR="0047456E" w:rsidRDefault="0047456E" w:rsidP="00E85859">
            <w:pPr>
              <w:contextualSpacing/>
              <w:rPr>
                <w:rFonts w:ascii="Times New Roman" w:hAnsi="Times New Roman" w:cs="Times New Roman"/>
              </w:rPr>
            </w:pPr>
            <w:r>
              <w:rPr>
                <w:rFonts w:ascii="Times New Roman" w:hAnsi="Times New Roman" w:cs="Times New Roman"/>
              </w:rPr>
              <w:t xml:space="preserve">Оценка заявки (части заявки) </w:t>
            </w:r>
            <w:r>
              <w:rPr>
                <w:rFonts w:ascii="Times New Roman" w:hAnsi="Times New Roman" w:cs="Times New Roman"/>
                <w:b/>
              </w:rPr>
              <w:t>по критерию</w:t>
            </w:r>
            <w:r>
              <w:rPr>
                <w:rFonts w:ascii="Times New Roman" w:hAnsi="Times New Roman" w:cs="Times New Roman"/>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47456E" w:rsidRDefault="0047456E" w:rsidP="00E85859">
            <w:pPr>
              <w:contextualSpacing/>
              <w:rPr>
                <w:rFonts w:ascii="Times New Roman" w:hAnsi="Times New Roman" w:cs="Times New Roman"/>
              </w:rPr>
            </w:pPr>
            <w:r>
              <w:rPr>
                <w:rFonts w:ascii="Times New Roman" w:hAnsi="Times New Roman" w:cs="Times New Roman"/>
              </w:rPr>
              <w:t>Для оценки критерия применяется показатель:</w:t>
            </w:r>
          </w:p>
          <w:p w:rsidR="0047456E" w:rsidRDefault="0047456E" w:rsidP="0047456E">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373"/>
              <w:contextualSpacing/>
              <w:jc w:val="both"/>
              <w:rPr>
                <w:rFonts w:ascii="Times New Roman" w:hAnsi="Times New Roman" w:cs="Times New Roman"/>
              </w:rPr>
            </w:pPr>
            <w:r>
              <w:rPr>
                <w:rFonts w:ascii="Times New Roman" w:hAnsi="Times New Roman" w:cs="Times New Roman"/>
              </w:rPr>
              <w:t>наличие у участников закупки опыта работы, связанного с предметом контракта;</w:t>
            </w:r>
          </w:p>
        </w:tc>
      </w:tr>
      <w:tr w:rsidR="0047456E" w:rsidTr="00E85859">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rPr>
            </w:pPr>
            <w:r>
              <w:rPr>
                <w:rFonts w:ascii="Times New Roman" w:hAnsi="Times New Roman" w:cs="Times New Roman"/>
              </w:rPr>
              <w:t>3.</w:t>
            </w: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rPr>
                <w:rFonts w:ascii="Times New Roman" w:hAnsi="Times New Roman" w:cs="Times New Roman"/>
                <w:color w:val="000000"/>
              </w:rPr>
            </w:pPr>
            <w:r>
              <w:rPr>
                <w:rFonts w:ascii="Times New Roman" w:hAnsi="Times New Roman" w:cs="Times New Roman"/>
                <w:b/>
                <w:color w:val="000000"/>
              </w:rPr>
              <w:t>Показатель</w:t>
            </w:r>
            <w:r>
              <w:rPr>
                <w:rFonts w:ascii="Times New Roman" w:hAnsi="Times New Roman" w:cs="Times New Roman"/>
                <w:color w:val="000000"/>
              </w:rPr>
              <w:t>: «Наличие у участников закупки опыта выполнения работы, связанного с предметом контракта»</w:t>
            </w: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contextualSpacing/>
              <w:rPr>
                <w:rFonts w:ascii="Times New Roman" w:hAnsi="Times New Roman" w:cs="Times New Roman"/>
              </w:rPr>
            </w:pPr>
            <w:r>
              <w:rPr>
                <w:rFonts w:ascii="Times New Roman" w:hAnsi="Times New Roman" w:cs="Times New Roman"/>
              </w:rPr>
              <w:t>Подпункт «</w:t>
            </w:r>
            <w:r>
              <w:rPr>
                <w:rFonts w:ascii="Times New Roman" w:hAnsi="Times New Roman" w:cs="Times New Roman"/>
                <w:b/>
              </w:rPr>
              <w:t>в</w:t>
            </w:r>
            <w:r>
              <w:rPr>
                <w:rFonts w:ascii="Times New Roman" w:hAnsi="Times New Roman" w:cs="Times New Roman"/>
              </w:rPr>
              <w:t>» пункта 24 Положения (Постановление Правительства РФ от 31.12.2021 N 2604)</w:t>
            </w:r>
          </w:p>
          <w:p w:rsidR="0047456E" w:rsidRDefault="0047456E" w:rsidP="00E85859">
            <w:pPr>
              <w:contextualSpacing/>
              <w:rPr>
                <w:rFonts w:ascii="Times New Roman" w:hAnsi="Times New Roman" w:cs="Times New Roman"/>
              </w:rPr>
            </w:pPr>
            <w:r>
              <w:rPr>
                <w:rFonts w:ascii="Times New Roman" w:hAnsi="Times New Roman" w:cs="Times New Roman"/>
              </w:rPr>
              <w:t xml:space="preserve">Оценка заявки (части заявки) </w:t>
            </w:r>
            <w:r>
              <w:rPr>
                <w:rFonts w:ascii="Times New Roman" w:hAnsi="Times New Roman" w:cs="Times New Roman"/>
                <w:b/>
              </w:rPr>
              <w:t>по показателю</w:t>
            </w:r>
            <w:r>
              <w:rPr>
                <w:rFonts w:ascii="Times New Roman" w:hAnsi="Times New Roman" w:cs="Times New Roman"/>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47456E" w:rsidRDefault="0047456E" w:rsidP="00E85859">
            <w:pPr>
              <w:contextualSpacing/>
              <w:rPr>
                <w:rFonts w:ascii="Times New Roman" w:hAnsi="Times New Roman" w:cs="Times New Roman"/>
              </w:rPr>
            </w:pPr>
            <w:r>
              <w:rPr>
                <w:rFonts w:ascii="Times New Roman" w:hAnsi="Times New Roman" w:cs="Times New Roman"/>
              </w:rPr>
              <w:t xml:space="preserve">Для показателя оценки по критерию оценки «Наличие у участников закупки опыта работы, связанного с предметом контракта» </w:t>
            </w:r>
            <w:r w:rsidRPr="004D2217">
              <w:rPr>
                <w:rFonts w:ascii="Times New Roman" w:hAnsi="Times New Roman" w:cs="Times New Roman"/>
                <w:b/>
              </w:rPr>
              <w:t>применяются детализирующие показатели</w:t>
            </w:r>
            <w:r>
              <w:rPr>
                <w:rFonts w:ascii="Times New Roman" w:hAnsi="Times New Roman" w:cs="Times New Roman"/>
              </w:rPr>
              <w:t>.</w:t>
            </w:r>
          </w:p>
          <w:p w:rsidR="0047456E" w:rsidRDefault="0047456E" w:rsidP="00E85859">
            <w:pPr>
              <w:contextualSpacing/>
              <w:rPr>
                <w:rFonts w:ascii="Times New Roman" w:hAnsi="Times New Roman" w:cs="Times New Roman"/>
              </w:rPr>
            </w:pPr>
            <w:r>
              <w:rPr>
                <w:rFonts w:ascii="Times New Roman" w:hAnsi="Times New Roman" w:cs="Times New Roman"/>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47456E" w:rsidRDefault="0047456E" w:rsidP="00E85859">
            <w:pPr>
              <w:contextualSpacing/>
              <w:rPr>
                <w:rFonts w:ascii="Times New Roman" w:hAnsi="Times New Roman" w:cs="Times New Roman"/>
              </w:rPr>
            </w:pPr>
            <w:r>
              <w:rPr>
                <w:rFonts w:ascii="Times New Roman" w:hAnsi="Times New Roman" w:cs="Times New Roman"/>
              </w:rPr>
              <w:t xml:space="preserve">Оценка заявок по детализирующим показателям, осуществляется в порядке, установленном пунктами 20 и 21 настоящего Положения, </w:t>
            </w:r>
            <w:r>
              <w:rPr>
                <w:rFonts w:ascii="Times New Roman" w:hAnsi="Times New Roman" w:cs="Times New Roman"/>
                <w:b/>
                <w:bCs/>
              </w:rPr>
              <w:t>применение шкалы оценки не допускается.</w:t>
            </w:r>
          </w:p>
        </w:tc>
      </w:tr>
      <w:tr w:rsidR="0047456E" w:rsidTr="00E85859">
        <w:trPr>
          <w:trHeight w:val="597"/>
        </w:trPr>
        <w:tc>
          <w:tcPr>
            <w:tcW w:w="618" w:type="dxa"/>
            <w:tcBorders>
              <w:top w:val="single" w:sz="4" w:space="0" w:color="000000"/>
              <w:left w:val="single" w:sz="4" w:space="0" w:color="000000"/>
              <w:bottom w:val="single" w:sz="4" w:space="0" w:color="000000"/>
              <w:right w:val="single" w:sz="4" w:space="0" w:color="000000"/>
            </w:tcBorders>
          </w:tcPr>
          <w:p w:rsidR="0047456E" w:rsidRDefault="0047456E" w:rsidP="00E85859">
            <w:pPr>
              <w:jc w:val="center"/>
              <w:rPr>
                <w:rFonts w:ascii="Times New Roman" w:hAnsi="Times New Roman" w:cs="Times New Roman"/>
              </w:rPr>
            </w:pPr>
            <w:r>
              <w:rPr>
                <w:rFonts w:ascii="Times New Roman" w:hAnsi="Times New Roman" w:cs="Times New Roman"/>
              </w:rPr>
              <w:t>4.</w:t>
            </w:r>
          </w:p>
        </w:tc>
        <w:tc>
          <w:tcPr>
            <w:tcW w:w="5811" w:type="dxa"/>
            <w:tcBorders>
              <w:top w:val="single" w:sz="4" w:space="0" w:color="000000"/>
              <w:left w:val="single" w:sz="4" w:space="0" w:color="000000"/>
              <w:bottom w:val="single" w:sz="4" w:space="0" w:color="000000"/>
              <w:right w:val="single" w:sz="4" w:space="0" w:color="000000"/>
            </w:tcBorders>
          </w:tcPr>
          <w:p w:rsidR="0047456E" w:rsidRDefault="0047456E" w:rsidP="00E85859">
            <w:pPr>
              <w:pStyle w:val="ConsPlusNormal"/>
              <w:rPr>
                <w:rFonts w:ascii="Times New Roman" w:hAnsi="Times New Roman" w:cs="Times New Roman"/>
                <w:color w:val="000000"/>
              </w:rPr>
            </w:pPr>
            <w:r>
              <w:rPr>
                <w:rFonts w:ascii="Times New Roman" w:hAnsi="Times New Roman" w:cs="Times New Roman"/>
                <w:b/>
                <w:color w:val="000000"/>
              </w:rPr>
              <w:t>Детализирующие показатели</w:t>
            </w:r>
          </w:p>
          <w:p w:rsidR="0047456E" w:rsidRDefault="0047456E" w:rsidP="00E85859">
            <w:pPr>
              <w:pStyle w:val="ConsPlusNormal"/>
              <w:rPr>
                <w:rFonts w:ascii="Times New Roman" w:hAnsi="Times New Roman" w:cs="Times New Roman"/>
                <w:color w:val="000000"/>
              </w:rPr>
            </w:pPr>
            <w:r>
              <w:rPr>
                <w:rFonts w:ascii="Times New Roman" w:hAnsi="Times New Roman" w:cs="Times New Roman"/>
                <w:color w:val="000000"/>
              </w:rPr>
              <w:t>«Общая цена исполненных участником закупки договоров»</w:t>
            </w:r>
          </w:p>
          <w:p w:rsidR="0047456E" w:rsidRDefault="0047456E" w:rsidP="00E85859">
            <w:pPr>
              <w:pStyle w:val="afc"/>
              <w:rPr>
                <w:rFonts w:ascii="Times New Roman" w:hAnsi="Times New Roman" w:cs="Times New Roman"/>
              </w:rPr>
            </w:pPr>
            <w:r>
              <w:rPr>
                <w:rFonts w:ascii="Times New Roman" w:hAnsi="Times New Roman" w:cs="Times New Roman"/>
              </w:rPr>
              <w:t>«Общее количество исполненных участником закупки договоров»</w:t>
            </w:r>
          </w:p>
          <w:p w:rsidR="0047456E" w:rsidRDefault="0047456E" w:rsidP="00E85859">
            <w:pPr>
              <w:pStyle w:val="afc"/>
              <w:rPr>
                <w:rFonts w:ascii="Times New Roman" w:hAnsi="Times New Roman" w:cs="Times New Roman"/>
              </w:rPr>
            </w:pPr>
            <w:r>
              <w:rPr>
                <w:rFonts w:ascii="Times New Roman" w:hAnsi="Times New Roman" w:cs="Times New Roman"/>
              </w:rPr>
              <w:t>«Наибольшая цена одного из исполненных участником закупки договоров»</w:t>
            </w:r>
          </w:p>
          <w:p w:rsidR="0047456E" w:rsidRDefault="0047456E" w:rsidP="00E85859">
            <w:pPr>
              <w:pStyle w:val="ConsPlusNormal"/>
              <w:rPr>
                <w:rFonts w:ascii="Times New Roman" w:hAnsi="Times New Roman" w:cs="Times New Roman"/>
                <w:color w:val="000000"/>
              </w:rPr>
            </w:pPr>
          </w:p>
        </w:tc>
        <w:tc>
          <w:tcPr>
            <w:tcW w:w="8801" w:type="dxa"/>
            <w:tcBorders>
              <w:top w:val="single" w:sz="4" w:space="0" w:color="000000"/>
              <w:left w:val="single" w:sz="4" w:space="0" w:color="000000"/>
              <w:bottom w:val="single" w:sz="4" w:space="0" w:color="000000"/>
              <w:right w:val="single" w:sz="4" w:space="0" w:color="000000"/>
            </w:tcBorders>
          </w:tcPr>
          <w:p w:rsidR="0047456E" w:rsidRDefault="0047456E" w:rsidP="00E85859">
            <w:pPr>
              <w:rPr>
                <w:rFonts w:ascii="Times New Roman" w:hAnsi="Times New Roman" w:cs="Times New Roman"/>
                <w:color w:val="000000"/>
              </w:rPr>
            </w:pPr>
            <w:r>
              <w:rPr>
                <w:rFonts w:ascii="Times New Roman" w:hAnsi="Times New Roman" w:cs="Times New Roman"/>
                <w:color w:val="000000" w:themeColor="text1"/>
              </w:rPr>
              <w:lastRenderedPageBreak/>
              <w:t>К оценке принимается исключительно исполненный договор (договоры), предусматривающий выполнение работ на одном из следующих объектов, соответствующих объекту закупки:</w:t>
            </w:r>
          </w:p>
          <w:p w:rsidR="0047456E" w:rsidRPr="00E62064" w:rsidRDefault="0047456E" w:rsidP="00E85859">
            <w:pPr>
              <w:rPr>
                <w:color w:val="000000"/>
                <w:highlight w:val="red"/>
              </w:rPr>
            </w:pPr>
            <w:r w:rsidRPr="00E62064">
              <w:rPr>
                <w:rFonts w:ascii="Times New Roman" w:hAnsi="Times New Roman" w:cs="Times New Roman"/>
                <w:b/>
                <w:color w:val="0070C0"/>
              </w:rPr>
              <w:t xml:space="preserve">объект культурного наследия (памятник истории и культуры) народов Российской </w:t>
            </w:r>
            <w:r w:rsidRPr="00E62064">
              <w:rPr>
                <w:rFonts w:ascii="Times New Roman" w:hAnsi="Times New Roman" w:cs="Times New Roman"/>
                <w:b/>
                <w:color w:val="0070C0"/>
              </w:rPr>
              <w:lastRenderedPageBreak/>
              <w:t>Федерации</w:t>
            </w:r>
          </w:p>
          <w:p w:rsidR="0047456E" w:rsidRDefault="0047456E" w:rsidP="00E85859">
            <w:pPr>
              <w:rPr>
                <w:color w:val="000000"/>
              </w:rPr>
            </w:pPr>
            <w:r>
              <w:rPr>
                <w:rFonts w:ascii="Times New Roman" w:hAnsi="Times New Roman" w:cs="Times New Roman"/>
                <w:color w:val="000000" w:themeColor="text1"/>
              </w:rPr>
              <w:t>К оценке принимается исключительно исполненный договор (договоры), относящиеся к одному или нескольким из следующих договоров (контрактов):</w:t>
            </w:r>
          </w:p>
          <w:p w:rsidR="0047456E" w:rsidRDefault="0047456E" w:rsidP="00E85859">
            <w:pPr>
              <w:rPr>
                <w:color w:val="000000"/>
              </w:rPr>
            </w:pPr>
            <w:r>
              <w:rPr>
                <w:rFonts w:ascii="Times New Roman" w:hAnsi="Times New Roman" w:cs="Times New Roman"/>
                <w:b/>
                <w:bCs/>
                <w:color w:val="000000" w:themeColor="text1"/>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47456E" w:rsidRDefault="0047456E" w:rsidP="00E85859">
            <w:pPr>
              <w:rPr>
                <w:color w:val="000000"/>
              </w:rPr>
            </w:pPr>
            <w:r>
              <w:rPr>
                <w:rFonts w:ascii="Times New Roman" w:hAnsi="Times New Roman" w:cs="Times New Roman"/>
                <w:b/>
                <w:bCs/>
                <w:color w:val="000000" w:themeColor="text1"/>
              </w:rPr>
              <w:t>контракт, предусмотренный частью 16.1 статьи 34 Федерального закона;</w:t>
            </w:r>
          </w:p>
          <w:p w:rsidR="0047456E" w:rsidRDefault="0047456E" w:rsidP="00E85859">
            <w:pPr>
              <w:rPr>
                <w:color w:val="000000"/>
              </w:rPr>
            </w:pPr>
            <w:r>
              <w:rPr>
                <w:rFonts w:ascii="Times New Roman" w:hAnsi="Times New Roman" w:cs="Times New Roman"/>
                <w:b/>
                <w:bCs/>
                <w:color w:val="000000" w:themeColor="text1"/>
              </w:rPr>
              <w:t>контракт, предусмотренный частью 56 статьи 112 Федерального закона;</w:t>
            </w:r>
          </w:p>
          <w:p w:rsidR="0047456E" w:rsidRDefault="0047456E" w:rsidP="00E85859">
            <w:pPr>
              <w:rPr>
                <w:rFonts w:ascii="Times New Roman" w:hAnsi="Times New Roman" w:cs="Times New Roman"/>
                <w:color w:val="000000"/>
              </w:rPr>
            </w:pPr>
            <w:r>
              <w:rPr>
                <w:rFonts w:ascii="Times New Roman" w:hAnsi="Times New Roman" w:cs="Times New Roman"/>
                <w:b/>
                <w:bCs/>
                <w:color w:val="000000" w:themeColor="text1"/>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47456E" w:rsidRDefault="0047456E" w:rsidP="00E85859">
            <w:pPr>
              <w:rPr>
                <w:rFonts w:ascii="Times New Roman" w:hAnsi="Times New Roman" w:cs="Times New Roman"/>
                <w:color w:val="000000"/>
              </w:rPr>
            </w:pPr>
            <w:r>
              <w:rPr>
                <w:rFonts w:ascii="Times New Roman" w:hAnsi="Times New Roman" w:cs="Times New Roman"/>
                <w:color w:val="000000" w:themeColor="text1"/>
              </w:rPr>
              <w:t xml:space="preserve">К оценке принимаются документы, в том </w:t>
            </w:r>
            <w:proofErr w:type="gramStart"/>
            <w:r>
              <w:rPr>
                <w:rFonts w:ascii="Times New Roman" w:hAnsi="Times New Roman" w:cs="Times New Roman"/>
                <w:color w:val="000000" w:themeColor="text1"/>
              </w:rPr>
              <w:t>числе</w:t>
            </w:r>
            <w:proofErr w:type="gramEnd"/>
            <w:r>
              <w:rPr>
                <w:rFonts w:ascii="Times New Roman" w:hAnsi="Times New Roman" w:cs="Times New Roman"/>
                <w:color w:val="000000" w:themeColor="text1"/>
              </w:rPr>
              <w:t xml:space="preserve"> если к ним не приложена проектная документация (если проектная документация является приложением к таким документам).</w:t>
            </w:r>
          </w:p>
          <w:p w:rsidR="0047456E" w:rsidRDefault="0047456E" w:rsidP="00E85859">
            <w:pPr>
              <w:rPr>
                <w:rFonts w:ascii="Times New Roman" w:hAnsi="Times New Roman" w:cs="Times New Roman"/>
              </w:rPr>
            </w:pPr>
            <w:r>
              <w:rPr>
                <w:rFonts w:ascii="Times New Roman" w:hAnsi="Times New Roman" w:cs="Times New Roman"/>
              </w:rPr>
              <w:t>К оценке принимается исключительно исполненный договор (договоры), при исполнении которого подрядчиком исполнены требования об уплате неустоек (штрафов, пеней) (в случае начисления неустоек).</w:t>
            </w:r>
          </w:p>
          <w:p w:rsidR="0047456E" w:rsidRDefault="0047456E" w:rsidP="00E85859">
            <w:pPr>
              <w:rPr>
                <w:rFonts w:ascii="Times New Roman" w:hAnsi="Times New Roman" w:cs="Times New Roman"/>
              </w:rPr>
            </w:pPr>
            <w:r>
              <w:rPr>
                <w:rFonts w:ascii="Times New Roman" w:hAnsi="Times New Roman" w:cs="Times New Roman"/>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47456E" w:rsidRDefault="0047456E" w:rsidP="00E85859">
            <w:pPr>
              <w:rPr>
                <w:rFonts w:ascii="Times New Roman" w:hAnsi="Times New Roman" w:cs="Times New Roman"/>
              </w:rPr>
            </w:pPr>
            <w:proofErr w:type="gramStart"/>
            <w:r>
              <w:rPr>
                <w:rFonts w:ascii="Times New Roman" w:hAnsi="Times New Roman" w:cs="Times New Roman"/>
              </w:rPr>
              <w:t xml:space="preserve">Подтверждается документами, предусмотренными </w:t>
            </w:r>
            <w:hyperlink r:id="rId13" w:tooltip="consultantplus://offline/ref=1C3E63C1D91D37286BE6D29EB771FBCE8D0F0A9C9EA79E4D4ACEB8560F4EDD3AC1B5448C58B89FCAB30E80640949272F9EA196296CFCF54BP21EH" w:history="1">
              <w:r>
                <w:rPr>
                  <w:rStyle w:val="af8"/>
                  <w:rFonts w:ascii="Times New Roman" w:hAnsi="Times New Roman" w:cs="Times New Roman"/>
                </w:rPr>
                <w:t>абзацем третьим подпункта "в" пункта 28</w:t>
              </w:r>
            </w:hyperlink>
            <w:r>
              <w:rPr>
                <w:rFonts w:ascii="Times New Roman" w:hAnsi="Times New Roman" w:cs="Times New Roman"/>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 исполненным договором (договорами), актом (актами) приемки выполненных работ, составленным при исполнении такого договора (договоров).</w:t>
            </w:r>
            <w:proofErr w:type="gramEnd"/>
          </w:p>
          <w:p w:rsidR="0047456E" w:rsidRDefault="0047456E" w:rsidP="00E85859">
            <w:pPr>
              <w:rPr>
                <w:rFonts w:ascii="Times New Roman" w:hAnsi="Times New Roman" w:cs="Times New Roman"/>
              </w:rPr>
            </w:pPr>
            <w:r>
              <w:rPr>
                <w:rFonts w:ascii="Times New Roman" w:hAnsi="Times New Roman" w:cs="Times New Roman"/>
              </w:rPr>
              <w:t xml:space="preserve">Последний акт, составленный при исполнении договора, должен быть подписан не ранее </w:t>
            </w:r>
            <w:r>
              <w:rPr>
                <w:rFonts w:ascii="Times New Roman" w:hAnsi="Times New Roman" w:cs="Times New Roman"/>
              </w:rPr>
              <w:lastRenderedPageBreak/>
              <w:t>чем за 5 лет до даты окончания срока подачи заявок.</w:t>
            </w:r>
          </w:p>
          <w:p w:rsidR="0047456E" w:rsidRDefault="0047456E" w:rsidP="00E85859">
            <w:pPr>
              <w:rPr>
                <w:rFonts w:ascii="Times New Roman" w:hAnsi="Times New Roman" w:cs="Times New Roman"/>
              </w:rPr>
            </w:pPr>
            <w:r>
              <w:rPr>
                <w:rFonts w:ascii="Times New Roman" w:hAnsi="Times New Roman" w:cs="Times New Roman"/>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47456E" w:rsidRDefault="0047456E" w:rsidP="00E85859">
            <w:pPr>
              <w:rPr>
                <w:rFonts w:ascii="Times New Roman" w:hAnsi="Times New Roman" w:cs="Times New Roman"/>
              </w:rPr>
            </w:pPr>
            <w:r>
              <w:rPr>
                <w:rFonts w:ascii="Times New Roman" w:hAnsi="Times New Roman" w:cs="Times New Roman"/>
              </w:rPr>
              <w:t>Документы направляются в форме электронных документов или в форме электронных образов бумажных документов</w:t>
            </w:r>
          </w:p>
        </w:tc>
      </w:tr>
    </w:tbl>
    <w:p w:rsidR="003E71CB" w:rsidRDefault="003E71CB">
      <w:pPr>
        <w:pStyle w:val="ConsPlusNormal"/>
        <w:jc w:val="both"/>
        <w:rPr>
          <w:rFonts w:ascii="Times New Roman" w:hAnsi="Times New Roman" w:cs="Times New Roman"/>
          <w:sz w:val="24"/>
          <w:szCs w:val="24"/>
        </w:rPr>
      </w:pPr>
    </w:p>
    <w:p w:rsidR="003E71CB" w:rsidRDefault="003E71CB">
      <w:pPr>
        <w:pStyle w:val="ConsPlusNormal"/>
        <w:outlineLvl w:val="2"/>
        <w:rPr>
          <w:rFonts w:ascii="Times New Roman" w:hAnsi="Times New Roman" w:cs="Times New Roman"/>
          <w:sz w:val="24"/>
          <w:szCs w:val="24"/>
        </w:rPr>
      </w:pPr>
    </w:p>
    <w:sectPr w:rsidR="003E71CB">
      <w:headerReference w:type="default" r:id="rId14"/>
      <w:pgSz w:w="16838" w:h="11905" w:orient="landscape"/>
      <w:pgMar w:top="567" w:right="680" w:bottom="567" w:left="1134"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3BA" w:rsidRDefault="006903BA">
      <w:pPr>
        <w:spacing w:after="0" w:line="240" w:lineRule="auto"/>
      </w:pPr>
      <w:r>
        <w:separator/>
      </w:r>
    </w:p>
  </w:endnote>
  <w:endnote w:type="continuationSeparator" w:id="0">
    <w:p w:rsidR="006903BA" w:rsidRDefault="00690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3BA" w:rsidRDefault="006903BA">
      <w:pPr>
        <w:spacing w:after="0" w:line="240" w:lineRule="auto"/>
      </w:pPr>
      <w:r>
        <w:separator/>
      </w:r>
    </w:p>
  </w:footnote>
  <w:footnote w:type="continuationSeparator" w:id="0">
    <w:p w:rsidR="006903BA" w:rsidRDefault="006903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7129064"/>
      <w:docPartObj>
        <w:docPartGallery w:val="Page Numbers (Top of Page)"/>
        <w:docPartUnique/>
      </w:docPartObj>
    </w:sdtPr>
    <w:sdtEndPr/>
    <w:sdtContent>
      <w:p w:rsidR="003E71CB" w:rsidRDefault="008B77A0">
        <w:pPr>
          <w:pStyle w:val="ab"/>
          <w:jc w:val="center"/>
        </w:pPr>
        <w:r>
          <w:fldChar w:fldCharType="begin"/>
        </w:r>
        <w:r>
          <w:instrText>PAGE   \* MERGEFORMAT</w:instrText>
        </w:r>
        <w:r>
          <w:fldChar w:fldCharType="separate"/>
        </w:r>
        <w:r w:rsidR="0047456E">
          <w:rPr>
            <w:noProof/>
          </w:rPr>
          <w:t>11</w:t>
        </w:r>
        <w:r>
          <w:fldChar w:fldCharType="end"/>
        </w:r>
      </w:p>
    </w:sdtContent>
  </w:sdt>
  <w:p w:rsidR="003E71CB" w:rsidRDefault="003E71CB">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97A85"/>
    <w:multiLevelType w:val="hybridMultilevel"/>
    <w:tmpl w:val="0A6C17A2"/>
    <w:lvl w:ilvl="0" w:tplc="E24876A4">
      <w:start w:val="1"/>
      <w:numFmt w:val="bullet"/>
      <w:lvlText w:val=""/>
      <w:lvlJc w:val="left"/>
      <w:pPr>
        <w:ind w:left="720" w:hanging="360"/>
      </w:pPr>
      <w:rPr>
        <w:rFonts w:ascii="Symbol" w:hAnsi="Symbol"/>
      </w:rPr>
    </w:lvl>
    <w:lvl w:ilvl="1" w:tplc="D910EC3C">
      <w:start w:val="1"/>
      <w:numFmt w:val="bullet"/>
      <w:lvlText w:val="o"/>
      <w:lvlJc w:val="left"/>
      <w:pPr>
        <w:ind w:left="1440" w:hanging="360"/>
      </w:pPr>
      <w:rPr>
        <w:rFonts w:ascii="Courier New" w:hAnsi="Courier New" w:cs="Courier New"/>
      </w:rPr>
    </w:lvl>
    <w:lvl w:ilvl="2" w:tplc="555629F2">
      <w:start w:val="1"/>
      <w:numFmt w:val="bullet"/>
      <w:lvlText w:val=""/>
      <w:lvlJc w:val="left"/>
      <w:pPr>
        <w:ind w:left="2160" w:hanging="360"/>
      </w:pPr>
      <w:rPr>
        <w:rFonts w:ascii="Wingdings" w:hAnsi="Wingdings"/>
      </w:rPr>
    </w:lvl>
    <w:lvl w:ilvl="3" w:tplc="6FD260EC">
      <w:start w:val="1"/>
      <w:numFmt w:val="bullet"/>
      <w:lvlText w:val=""/>
      <w:lvlJc w:val="left"/>
      <w:pPr>
        <w:ind w:left="2880" w:hanging="360"/>
      </w:pPr>
      <w:rPr>
        <w:rFonts w:ascii="Symbol" w:hAnsi="Symbol"/>
      </w:rPr>
    </w:lvl>
    <w:lvl w:ilvl="4" w:tplc="BE766E68">
      <w:start w:val="1"/>
      <w:numFmt w:val="bullet"/>
      <w:lvlText w:val="o"/>
      <w:lvlJc w:val="left"/>
      <w:pPr>
        <w:ind w:left="3600" w:hanging="360"/>
      </w:pPr>
      <w:rPr>
        <w:rFonts w:ascii="Courier New" w:hAnsi="Courier New" w:cs="Courier New"/>
      </w:rPr>
    </w:lvl>
    <w:lvl w:ilvl="5" w:tplc="0116E29A">
      <w:start w:val="1"/>
      <w:numFmt w:val="bullet"/>
      <w:lvlText w:val=""/>
      <w:lvlJc w:val="left"/>
      <w:pPr>
        <w:ind w:left="4320" w:hanging="360"/>
      </w:pPr>
      <w:rPr>
        <w:rFonts w:ascii="Wingdings" w:hAnsi="Wingdings"/>
      </w:rPr>
    </w:lvl>
    <w:lvl w:ilvl="6" w:tplc="F27C1030">
      <w:start w:val="1"/>
      <w:numFmt w:val="bullet"/>
      <w:lvlText w:val=""/>
      <w:lvlJc w:val="left"/>
      <w:pPr>
        <w:ind w:left="5040" w:hanging="360"/>
      </w:pPr>
      <w:rPr>
        <w:rFonts w:ascii="Symbol" w:hAnsi="Symbol"/>
      </w:rPr>
    </w:lvl>
    <w:lvl w:ilvl="7" w:tplc="6882B1F2">
      <w:start w:val="1"/>
      <w:numFmt w:val="bullet"/>
      <w:lvlText w:val="o"/>
      <w:lvlJc w:val="left"/>
      <w:pPr>
        <w:ind w:left="5760" w:hanging="360"/>
      </w:pPr>
      <w:rPr>
        <w:rFonts w:ascii="Courier New" w:hAnsi="Courier New" w:cs="Courier New"/>
      </w:rPr>
    </w:lvl>
    <w:lvl w:ilvl="8" w:tplc="3DF68B06">
      <w:start w:val="1"/>
      <w:numFmt w:val="bullet"/>
      <w:lvlText w:val=""/>
      <w:lvlJc w:val="left"/>
      <w:pPr>
        <w:ind w:left="6480" w:hanging="360"/>
      </w:pPr>
      <w:rPr>
        <w:rFonts w:ascii="Wingdings" w:hAnsi="Wingdings"/>
      </w:rPr>
    </w:lvl>
  </w:abstractNum>
  <w:abstractNum w:abstractNumId="1">
    <w:nsid w:val="28962B01"/>
    <w:multiLevelType w:val="hybridMultilevel"/>
    <w:tmpl w:val="DC1A5B80"/>
    <w:lvl w:ilvl="0" w:tplc="D5606C88">
      <w:start w:val="1"/>
      <w:numFmt w:val="bullet"/>
      <w:lvlText w:val=""/>
      <w:lvlJc w:val="left"/>
      <w:pPr>
        <w:ind w:left="720" w:hanging="360"/>
      </w:pPr>
      <w:rPr>
        <w:rFonts w:ascii="Symbol" w:hAnsi="Symbol"/>
      </w:rPr>
    </w:lvl>
    <w:lvl w:ilvl="1" w:tplc="098ED612">
      <w:start w:val="1"/>
      <w:numFmt w:val="bullet"/>
      <w:lvlText w:val="o"/>
      <w:lvlJc w:val="left"/>
      <w:pPr>
        <w:ind w:left="1440" w:hanging="360"/>
      </w:pPr>
      <w:rPr>
        <w:rFonts w:ascii="Courier New" w:hAnsi="Courier New" w:cs="Courier New"/>
      </w:rPr>
    </w:lvl>
    <w:lvl w:ilvl="2" w:tplc="F2AC6008">
      <w:start w:val="1"/>
      <w:numFmt w:val="bullet"/>
      <w:lvlText w:val=""/>
      <w:lvlJc w:val="left"/>
      <w:pPr>
        <w:ind w:left="2160" w:hanging="360"/>
      </w:pPr>
      <w:rPr>
        <w:rFonts w:ascii="Wingdings" w:hAnsi="Wingdings"/>
      </w:rPr>
    </w:lvl>
    <w:lvl w:ilvl="3" w:tplc="6EF63C44">
      <w:start w:val="1"/>
      <w:numFmt w:val="bullet"/>
      <w:lvlText w:val=""/>
      <w:lvlJc w:val="left"/>
      <w:pPr>
        <w:ind w:left="2880" w:hanging="360"/>
      </w:pPr>
      <w:rPr>
        <w:rFonts w:ascii="Symbol" w:hAnsi="Symbol"/>
      </w:rPr>
    </w:lvl>
    <w:lvl w:ilvl="4" w:tplc="5FACBD7C">
      <w:start w:val="1"/>
      <w:numFmt w:val="bullet"/>
      <w:lvlText w:val="o"/>
      <w:lvlJc w:val="left"/>
      <w:pPr>
        <w:ind w:left="3600" w:hanging="360"/>
      </w:pPr>
      <w:rPr>
        <w:rFonts w:ascii="Courier New" w:hAnsi="Courier New" w:cs="Courier New"/>
      </w:rPr>
    </w:lvl>
    <w:lvl w:ilvl="5" w:tplc="ED4C0EE4">
      <w:start w:val="1"/>
      <w:numFmt w:val="bullet"/>
      <w:lvlText w:val=""/>
      <w:lvlJc w:val="left"/>
      <w:pPr>
        <w:ind w:left="4320" w:hanging="360"/>
      </w:pPr>
      <w:rPr>
        <w:rFonts w:ascii="Wingdings" w:hAnsi="Wingdings"/>
      </w:rPr>
    </w:lvl>
    <w:lvl w:ilvl="6" w:tplc="C5EEB9DC">
      <w:start w:val="1"/>
      <w:numFmt w:val="bullet"/>
      <w:lvlText w:val=""/>
      <w:lvlJc w:val="left"/>
      <w:pPr>
        <w:ind w:left="5040" w:hanging="360"/>
      </w:pPr>
      <w:rPr>
        <w:rFonts w:ascii="Symbol" w:hAnsi="Symbol"/>
      </w:rPr>
    </w:lvl>
    <w:lvl w:ilvl="7" w:tplc="E71C98C2">
      <w:start w:val="1"/>
      <w:numFmt w:val="bullet"/>
      <w:lvlText w:val="o"/>
      <w:lvlJc w:val="left"/>
      <w:pPr>
        <w:ind w:left="5760" w:hanging="360"/>
      </w:pPr>
      <w:rPr>
        <w:rFonts w:ascii="Courier New" w:hAnsi="Courier New" w:cs="Courier New"/>
      </w:rPr>
    </w:lvl>
    <w:lvl w:ilvl="8" w:tplc="EBBC3A38">
      <w:start w:val="1"/>
      <w:numFmt w:val="bullet"/>
      <w:lvlText w:val=""/>
      <w:lvlJc w:val="left"/>
      <w:pPr>
        <w:ind w:left="6480" w:hanging="360"/>
      </w:pPr>
      <w:rPr>
        <w:rFonts w:ascii="Wingdings" w:hAnsi="Wingdings"/>
      </w:rPr>
    </w:lvl>
  </w:abstractNum>
  <w:abstractNum w:abstractNumId="2">
    <w:nsid w:val="6EE4667E"/>
    <w:multiLevelType w:val="hybridMultilevel"/>
    <w:tmpl w:val="65107890"/>
    <w:lvl w:ilvl="0" w:tplc="CCEE5912">
      <w:start w:val="1"/>
      <w:numFmt w:val="upperRoman"/>
      <w:lvlText w:val="%1."/>
      <w:lvlJc w:val="left"/>
      <w:pPr>
        <w:ind w:left="1080" w:hanging="720"/>
      </w:pPr>
      <w:rPr>
        <w:rFonts w:hint="default"/>
      </w:rPr>
    </w:lvl>
    <w:lvl w:ilvl="1" w:tplc="68BA2B00">
      <w:start w:val="1"/>
      <w:numFmt w:val="lowerLetter"/>
      <w:lvlText w:val="%2."/>
      <w:lvlJc w:val="left"/>
      <w:pPr>
        <w:ind w:left="1440" w:hanging="360"/>
      </w:pPr>
    </w:lvl>
    <w:lvl w:ilvl="2" w:tplc="228485AC">
      <w:start w:val="1"/>
      <w:numFmt w:val="lowerRoman"/>
      <w:lvlText w:val="%3."/>
      <w:lvlJc w:val="right"/>
      <w:pPr>
        <w:ind w:left="2160" w:hanging="180"/>
      </w:pPr>
    </w:lvl>
    <w:lvl w:ilvl="3" w:tplc="BCBE6692">
      <w:start w:val="1"/>
      <w:numFmt w:val="decimal"/>
      <w:lvlText w:val="%4."/>
      <w:lvlJc w:val="left"/>
      <w:pPr>
        <w:ind w:left="2880" w:hanging="360"/>
      </w:pPr>
    </w:lvl>
    <w:lvl w:ilvl="4" w:tplc="83D62B1A">
      <w:start w:val="1"/>
      <w:numFmt w:val="lowerLetter"/>
      <w:lvlText w:val="%5."/>
      <w:lvlJc w:val="left"/>
      <w:pPr>
        <w:ind w:left="3600" w:hanging="360"/>
      </w:pPr>
    </w:lvl>
    <w:lvl w:ilvl="5" w:tplc="D604FB38">
      <w:start w:val="1"/>
      <w:numFmt w:val="lowerRoman"/>
      <w:lvlText w:val="%6."/>
      <w:lvlJc w:val="right"/>
      <w:pPr>
        <w:ind w:left="4320" w:hanging="180"/>
      </w:pPr>
    </w:lvl>
    <w:lvl w:ilvl="6" w:tplc="401263FC">
      <w:start w:val="1"/>
      <w:numFmt w:val="decimal"/>
      <w:lvlText w:val="%7."/>
      <w:lvlJc w:val="left"/>
      <w:pPr>
        <w:ind w:left="5040" w:hanging="360"/>
      </w:pPr>
    </w:lvl>
    <w:lvl w:ilvl="7" w:tplc="51B62436">
      <w:start w:val="1"/>
      <w:numFmt w:val="lowerLetter"/>
      <w:lvlText w:val="%8."/>
      <w:lvlJc w:val="left"/>
      <w:pPr>
        <w:ind w:left="5760" w:hanging="360"/>
      </w:pPr>
    </w:lvl>
    <w:lvl w:ilvl="8" w:tplc="6CD6D9EC">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1CB"/>
    <w:rsid w:val="00312478"/>
    <w:rsid w:val="003E71CB"/>
    <w:rsid w:val="0047456E"/>
    <w:rsid w:val="006903BA"/>
    <w:rsid w:val="008B7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auto"/>
      </w:tcPr>
    </w:tblStylePr>
    <w:tblStylePr w:type="lastRow">
      <w:rPr>
        <w:i/>
        <w:color w:val="404040"/>
      </w:rPr>
      <w:tblPr/>
      <w:tcPr>
        <w:tcBorders>
          <w:top w:val="single" w:sz="4" w:space="0" w:color="404040"/>
          <w:left w:val="none" w:sz="4" w:space="0" w:color="000000"/>
          <w:right w:val="none" w:sz="4" w:space="0" w:color="000000"/>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auto"/>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auto"/>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auto"/>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auto"/>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auto"/>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auto"/>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auto"/>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auto"/>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auto"/>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auto"/>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auto"/>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auto"/>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customStyle="1" w:styleId="ConsPlusNormal">
    <w:name w:val="ConsPlusNormal"/>
    <w:link w:val="ConsPlusNormal0"/>
    <w:qFormat/>
    <w:pPr>
      <w:widowControl w:val="0"/>
      <w:spacing w:after="0" w:line="240" w:lineRule="auto"/>
    </w:pPr>
    <w:rPr>
      <w:rFonts w:eastAsia="Times New Roman"/>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eastAsia="Times New Roman"/>
      <w:b/>
      <w:sz w:val="20"/>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eastAsia="Times New Roman"/>
      <w:sz w:val="20"/>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styleId="af8">
    <w:name w:val="Hyperlink"/>
    <w:basedOn w:val="a0"/>
    <w:uiPriority w:val="99"/>
    <w:unhideWhenUsed/>
    <w:rPr>
      <w:color w:val="0563C1" w:themeColor="hyperlink"/>
      <w:u w:val="single"/>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table" w:styleId="af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Balloon Text"/>
    <w:basedOn w:val="a"/>
    <w:link w:val="afb"/>
    <w:uiPriority w:val="99"/>
    <w:semiHidden/>
    <w:unhideWhenUsed/>
    <w:pPr>
      <w:spacing w:after="0" w:line="240" w:lineRule="auto"/>
    </w:pPr>
    <w:rPr>
      <w:rFonts w:ascii="Segoe UI" w:hAnsi="Segoe UI" w:cs="Segoe UI"/>
      <w:sz w:val="18"/>
      <w:szCs w:val="18"/>
    </w:rPr>
  </w:style>
  <w:style w:type="character" w:customStyle="1" w:styleId="afb">
    <w:name w:val="Текст выноски Знак"/>
    <w:basedOn w:val="a0"/>
    <w:link w:val="afa"/>
    <w:uiPriority w:val="99"/>
    <w:semiHidden/>
    <w:rPr>
      <w:rFonts w:ascii="Segoe UI" w:hAnsi="Segoe UI" w:cs="Segoe UI"/>
      <w:sz w:val="18"/>
      <w:szCs w:val="18"/>
    </w:rPr>
  </w:style>
  <w:style w:type="paragraph" w:customStyle="1" w:styleId="afc">
    <w:name w:val="Нормальный (таблица)"/>
    <w:basedOn w:val="a"/>
    <w:next w:val="a"/>
    <w:uiPriority w:val="99"/>
    <w:rsid w:val="0047456E"/>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Arial" w:hAnsi="Arial" w:cs="Arial"/>
      <w:sz w:val="20"/>
      <w:szCs w:val="20"/>
      <w:lang w:eastAsia="ru-RU"/>
    </w:rPr>
  </w:style>
  <w:style w:type="paragraph" w:customStyle="1" w:styleId="afd">
    <w:name w:val="Центрированный (таблица)"/>
    <w:basedOn w:val="afc"/>
    <w:next w:val="a"/>
    <w:uiPriority w:val="99"/>
    <w:rsid w:val="0047456E"/>
    <w:pPr>
      <w:jc w:val="center"/>
    </w:pPr>
  </w:style>
  <w:style w:type="character" w:customStyle="1" w:styleId="ConsPlusNormal0">
    <w:name w:val="ConsPlusNormal Знак"/>
    <w:link w:val="ConsPlusNormal"/>
    <w:rsid w:val="0047456E"/>
    <w:rPr>
      <w:rFonts w:eastAsia="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auto"/>
      </w:tcPr>
    </w:tblStylePr>
    <w:tblStylePr w:type="lastRow">
      <w:rPr>
        <w:i/>
        <w:color w:val="404040"/>
      </w:rPr>
      <w:tblPr/>
      <w:tcPr>
        <w:tcBorders>
          <w:top w:val="single" w:sz="4" w:space="0" w:color="404040"/>
          <w:left w:val="none" w:sz="4" w:space="0" w:color="000000"/>
          <w:right w:val="none" w:sz="4" w:space="0" w:color="000000"/>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auto"/>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auto"/>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auto"/>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auto"/>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auto"/>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auto"/>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auto"/>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auto"/>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auto"/>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auto"/>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auto"/>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auto"/>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auto"/>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customStyle="1" w:styleId="ConsPlusNormal">
    <w:name w:val="ConsPlusNormal"/>
    <w:link w:val="ConsPlusNormal0"/>
    <w:qFormat/>
    <w:pPr>
      <w:widowControl w:val="0"/>
      <w:spacing w:after="0" w:line="240" w:lineRule="auto"/>
    </w:pPr>
    <w:rPr>
      <w:rFonts w:eastAsia="Times New Roman"/>
      <w:sz w:val="20"/>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eastAsia="Times New Roman"/>
      <w:b/>
      <w:sz w:val="20"/>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eastAsia="Times New Roman"/>
      <w:sz w:val="20"/>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styleId="af8">
    <w:name w:val="Hyperlink"/>
    <w:basedOn w:val="a0"/>
    <w:uiPriority w:val="99"/>
    <w:unhideWhenUsed/>
    <w:rPr>
      <w:color w:val="0563C1" w:themeColor="hyperlink"/>
      <w:u w:val="single"/>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table" w:styleId="af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Balloon Text"/>
    <w:basedOn w:val="a"/>
    <w:link w:val="afb"/>
    <w:uiPriority w:val="99"/>
    <w:semiHidden/>
    <w:unhideWhenUsed/>
    <w:pPr>
      <w:spacing w:after="0" w:line="240" w:lineRule="auto"/>
    </w:pPr>
    <w:rPr>
      <w:rFonts w:ascii="Segoe UI" w:hAnsi="Segoe UI" w:cs="Segoe UI"/>
      <w:sz w:val="18"/>
      <w:szCs w:val="18"/>
    </w:rPr>
  </w:style>
  <w:style w:type="character" w:customStyle="1" w:styleId="afb">
    <w:name w:val="Текст выноски Знак"/>
    <w:basedOn w:val="a0"/>
    <w:link w:val="afa"/>
    <w:uiPriority w:val="99"/>
    <w:semiHidden/>
    <w:rPr>
      <w:rFonts w:ascii="Segoe UI" w:hAnsi="Segoe UI" w:cs="Segoe UI"/>
      <w:sz w:val="18"/>
      <w:szCs w:val="18"/>
    </w:rPr>
  </w:style>
  <w:style w:type="paragraph" w:customStyle="1" w:styleId="afc">
    <w:name w:val="Нормальный (таблица)"/>
    <w:basedOn w:val="a"/>
    <w:next w:val="a"/>
    <w:uiPriority w:val="99"/>
    <w:rsid w:val="0047456E"/>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Arial" w:hAnsi="Arial" w:cs="Arial"/>
      <w:sz w:val="20"/>
      <w:szCs w:val="20"/>
      <w:lang w:eastAsia="ru-RU"/>
    </w:rPr>
  </w:style>
  <w:style w:type="paragraph" w:customStyle="1" w:styleId="afd">
    <w:name w:val="Центрированный (таблица)"/>
    <w:basedOn w:val="afc"/>
    <w:next w:val="a"/>
    <w:uiPriority w:val="99"/>
    <w:rsid w:val="0047456E"/>
    <w:pPr>
      <w:jc w:val="center"/>
    </w:pPr>
  </w:style>
  <w:style w:type="character" w:customStyle="1" w:styleId="ConsPlusNormal0">
    <w:name w:val="ConsPlusNormal Знак"/>
    <w:link w:val="ConsPlusNormal"/>
    <w:rsid w:val="0047456E"/>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499832">
      <w:bodyDiv w:val="1"/>
      <w:marLeft w:val="0"/>
      <w:marRight w:val="0"/>
      <w:marTop w:val="0"/>
      <w:marBottom w:val="0"/>
      <w:divBdr>
        <w:top w:val="none" w:sz="0" w:space="0" w:color="auto"/>
        <w:left w:val="none" w:sz="0" w:space="0" w:color="auto"/>
        <w:bottom w:val="none" w:sz="0" w:space="0" w:color="auto"/>
        <w:right w:val="none" w:sz="0" w:space="0" w:color="auto"/>
      </w:divBdr>
    </w:div>
    <w:div w:id="9607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C3E63C1D91D37286BE6D29EB771FBCE8D0F0A9C9EA79E4D4ACEB8560F4EDD3AC1B5448C58B89FCAB30E80640949272F9EA196296CFCF54BP21EH"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2278</Words>
  <Characters>12985</Characters>
  <Application>Microsoft Office Word</Application>
  <DocSecurity>0</DocSecurity>
  <Lines>108</Lines>
  <Paragraphs>30</Paragraphs>
  <ScaleCrop>false</ScaleCrop>
  <Company/>
  <LinksUpToDate>false</LinksUpToDate>
  <CharactersWithSpaces>15233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8</cp:revision>
  <dcterms:created xsi:type="dcterms:W3CDTF">2024-02-26T13:51:00Z</dcterms:created>
  <dcterms:modified xsi:type="dcterms:W3CDTF">2024-07-17T08:35:00Z</dcterms:modified>
</cp:coreProperties>
</file>