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B10" w:rsidRDefault="005D4B10">
      <w:pPr>
        <w:pStyle w:val="ConsPlusNormal"/>
        <w:jc w:val="right"/>
        <w:rPr>
          <w:rFonts w:ascii="Times New Roman" w:hAnsi="Times New Roman" w:cs="Times New Roman"/>
          <w:i/>
          <w:sz w:val="24"/>
          <w:szCs w:val="24"/>
        </w:rPr>
      </w:pPr>
    </w:p>
    <w:tbl>
      <w:tblPr>
        <w:tblW w:w="15594" w:type="dxa"/>
        <w:tblInd w:w="-426" w:type="dxa"/>
        <w:tblLayout w:type="fixed"/>
        <w:tblCellMar>
          <w:top w:w="102" w:type="dxa"/>
          <w:left w:w="62" w:type="dxa"/>
          <w:bottom w:w="102" w:type="dxa"/>
          <w:right w:w="62" w:type="dxa"/>
        </w:tblCellMar>
        <w:tblLook w:val="0000" w:firstRow="0" w:lastRow="0" w:firstColumn="0" w:lastColumn="0" w:noHBand="0" w:noVBand="0"/>
      </w:tblPr>
      <w:tblGrid>
        <w:gridCol w:w="15594"/>
      </w:tblGrid>
      <w:tr w:rsidR="005D4B10">
        <w:tc>
          <w:tcPr>
            <w:tcW w:w="15594" w:type="dxa"/>
            <w:tcBorders>
              <w:top w:val="none" w:sz="4" w:space="0" w:color="000000"/>
              <w:left w:val="none" w:sz="4" w:space="0" w:color="000000"/>
              <w:bottom w:val="none" w:sz="4" w:space="0" w:color="000000"/>
              <w:right w:val="none" w:sz="4" w:space="0" w:color="000000"/>
            </w:tcBorders>
            <w:vAlign w:val="bottom"/>
          </w:tcPr>
          <w:p w:rsidR="005D4B10" w:rsidRDefault="00B51B62">
            <w:pPr>
              <w:pStyle w:val="ConsPlusNormal"/>
              <w:jc w:val="center"/>
              <w:rPr>
                <w:rFonts w:ascii="Times New Roman" w:hAnsi="Times New Roman" w:cs="Times New Roman"/>
                <w:b/>
                <w:sz w:val="28"/>
                <w:szCs w:val="28"/>
              </w:rPr>
            </w:pPr>
            <w:bookmarkStart w:id="0" w:name="P266"/>
            <w:bookmarkEnd w:id="0"/>
            <w:r>
              <w:rPr>
                <w:rFonts w:ascii="Times New Roman" w:hAnsi="Times New Roman" w:cs="Times New Roman"/>
                <w:b/>
                <w:sz w:val="28"/>
                <w:szCs w:val="28"/>
              </w:rPr>
              <w:t>ПОРЯДОК</w:t>
            </w:r>
          </w:p>
          <w:p w:rsidR="005D4B10" w:rsidRDefault="00B51B62">
            <w:pPr>
              <w:pStyle w:val="ConsPlusNormal"/>
              <w:jc w:val="center"/>
              <w:rPr>
                <w:rFonts w:ascii="Times New Roman" w:hAnsi="Times New Roman" w:cs="Times New Roman"/>
                <w:b/>
                <w:sz w:val="24"/>
                <w:szCs w:val="24"/>
              </w:rPr>
            </w:pPr>
            <w:r>
              <w:rPr>
                <w:rFonts w:ascii="Times New Roman" w:hAnsi="Times New Roman" w:cs="Times New Roman"/>
                <w:b/>
                <w:sz w:val="28"/>
                <w:szCs w:val="28"/>
              </w:rPr>
              <w:t>рассмотрения и оценки заявок на участие в конкурсе</w:t>
            </w:r>
          </w:p>
        </w:tc>
      </w:tr>
      <w:tr w:rsidR="005D4B10">
        <w:tc>
          <w:tcPr>
            <w:tcW w:w="15594" w:type="dxa"/>
            <w:tcBorders>
              <w:top w:val="none" w:sz="4" w:space="0" w:color="000000"/>
              <w:left w:val="none" w:sz="4" w:space="0" w:color="000000"/>
              <w:bottom w:val="none" w:sz="4" w:space="0" w:color="000000"/>
              <w:right w:val="none" w:sz="4" w:space="0" w:color="000000"/>
            </w:tcBorders>
          </w:tcPr>
          <w:p w:rsidR="005D4B10" w:rsidRDefault="005D4B10" w:rsidP="009F0594">
            <w:pPr>
              <w:pStyle w:val="ConsPlusNormal"/>
              <w:outlineLvl w:val="2"/>
              <w:rPr>
                <w:rFonts w:ascii="Times New Roman" w:hAnsi="Times New Roman" w:cs="Times New Roman"/>
                <w:sz w:val="24"/>
                <w:szCs w:val="24"/>
              </w:rPr>
            </w:pPr>
            <w:bookmarkStart w:id="1" w:name="P268"/>
            <w:bookmarkEnd w:id="1"/>
          </w:p>
          <w:p w:rsidR="005D4B10" w:rsidRDefault="005D4B10">
            <w:pPr>
              <w:pStyle w:val="ConsPlusNormal"/>
              <w:jc w:val="center"/>
              <w:outlineLvl w:val="2"/>
              <w:rPr>
                <w:rFonts w:ascii="Times New Roman" w:hAnsi="Times New Roman" w:cs="Times New Roman"/>
                <w:sz w:val="24"/>
                <w:szCs w:val="24"/>
              </w:rPr>
            </w:pPr>
          </w:p>
          <w:p w:rsidR="005D4B10" w:rsidRDefault="005D4B10">
            <w:pPr>
              <w:tabs>
                <w:tab w:val="left" w:pos="-360"/>
                <w:tab w:val="left" w:pos="360"/>
                <w:tab w:val="left" w:pos="14822"/>
              </w:tabs>
              <w:spacing w:after="0" w:line="240" w:lineRule="auto"/>
              <w:ind w:left="-346" w:firstLine="346"/>
              <w:jc w:val="center"/>
              <w:rPr>
                <w:rFonts w:ascii="Times New Roman" w:eastAsia="Times New Roman" w:hAnsi="Times New Roman" w:cs="Times New Roman"/>
                <w:sz w:val="24"/>
                <w:szCs w:val="24"/>
                <w:lang w:eastAsia="ru-RU"/>
              </w:rPr>
            </w:pPr>
          </w:p>
          <w:p w:rsidR="005D4B10" w:rsidRDefault="00B51B62">
            <w:pPr>
              <w:tabs>
                <w:tab w:val="left" w:pos="-360"/>
                <w:tab w:val="left" w:pos="36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w:t>
            </w:r>
            <w:r>
              <w:rPr>
                <w:rFonts w:ascii="Times New Roman" w:eastAsia="Times New Roman" w:hAnsi="Times New Roman" w:cs="Times New Roman"/>
                <w:sz w:val="24"/>
                <w:szCs w:val="24"/>
                <w:lang w:eastAsia="ru-RU"/>
              </w:rPr>
              <w:t xml:space="preserve">. Информация о заказчике и закупке товаров, работ, услуг </w:t>
            </w:r>
          </w:p>
          <w:p w:rsidR="005D4B10" w:rsidRDefault="00B51B62">
            <w:pPr>
              <w:tabs>
                <w:tab w:val="left" w:pos="-360"/>
                <w:tab w:val="left" w:pos="36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обеспечения государственных и муниципальных нужд (далее закупка)</w:t>
            </w:r>
          </w:p>
          <w:p w:rsidR="005D4B10" w:rsidRDefault="005D4B10">
            <w:pPr>
              <w:tabs>
                <w:tab w:val="left" w:pos="-360"/>
                <w:tab w:val="left" w:pos="360"/>
              </w:tabs>
              <w:spacing w:after="0" w:line="240" w:lineRule="auto"/>
              <w:jc w:val="center"/>
              <w:rPr>
                <w:rFonts w:ascii="Times New Roman" w:eastAsia="Times New Roman" w:hAnsi="Times New Roman" w:cs="Times New Roman"/>
                <w:b/>
                <w:sz w:val="24"/>
                <w:szCs w:val="24"/>
                <w:lang w:eastAsia="ru-RU"/>
              </w:rPr>
            </w:pPr>
          </w:p>
          <w:tbl>
            <w:tblPr>
              <w:tblStyle w:val="af9"/>
              <w:tblW w:w="15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1"/>
              <w:gridCol w:w="4479"/>
              <w:gridCol w:w="1985"/>
              <w:gridCol w:w="2976"/>
            </w:tblGrid>
            <w:tr w:rsidR="005D4B10">
              <w:tc>
                <w:tcPr>
                  <w:tcW w:w="6091" w:type="dxa"/>
                  <w:vMerge w:val="restart"/>
                  <w:vAlign w:val="bottom"/>
                </w:tcPr>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Полное наименование</w:t>
                  </w:r>
                </w:p>
              </w:tc>
              <w:tc>
                <w:tcPr>
                  <w:tcW w:w="4479" w:type="dxa"/>
                  <w:vMerge w:val="restart"/>
                </w:tcPr>
                <w:p w:rsidR="005D4B10" w:rsidRDefault="005D4B10">
                  <w:pPr>
                    <w:tabs>
                      <w:tab w:val="left" w:pos="-360"/>
                      <w:tab w:val="left" w:pos="360"/>
                    </w:tabs>
                    <w:rPr>
                      <w:rFonts w:ascii="Times New Roman" w:hAnsi="Times New Roman" w:cs="Times New Roman"/>
                      <w:sz w:val="24"/>
                      <w:szCs w:val="24"/>
                    </w:rPr>
                  </w:pPr>
                </w:p>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hAnsi="Times New Roman" w:cs="Times New Roman"/>
                      <w:sz w:val="24"/>
                      <w:szCs w:val="24"/>
                    </w:rPr>
                    <w:t>Смоленское областное государственное бюджетное учреждение «Управление областных автомобильных дорог»</w:t>
                  </w:r>
                </w:p>
              </w:tc>
              <w:tc>
                <w:tcPr>
                  <w:tcW w:w="1985" w:type="dxa"/>
                  <w:tcBorders>
                    <w:right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5D4B10" w:rsidRDefault="00B51B62">
                  <w:pPr>
                    <w:tabs>
                      <w:tab w:val="left" w:pos="-360"/>
                      <w:tab w:val="left" w:pos="360"/>
                    </w:tabs>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Коды </w:t>
                  </w:r>
                </w:p>
              </w:tc>
            </w:tr>
            <w:tr w:rsidR="005D4B10">
              <w:tc>
                <w:tcPr>
                  <w:tcW w:w="6091" w:type="dxa"/>
                  <w:vMerge/>
                </w:tcPr>
                <w:p w:rsidR="005D4B10" w:rsidRDefault="005D4B10">
                  <w:pPr>
                    <w:tabs>
                      <w:tab w:val="left" w:pos="-360"/>
                      <w:tab w:val="left" w:pos="360"/>
                    </w:tabs>
                    <w:rPr>
                      <w:rFonts w:ascii="Times New Roman" w:eastAsia="Times New Roman" w:hAnsi="Times New Roman" w:cs="Times New Roman"/>
                      <w:sz w:val="24"/>
                      <w:szCs w:val="24"/>
                      <w:lang w:eastAsia="ru-RU"/>
                    </w:rPr>
                  </w:pPr>
                </w:p>
              </w:tc>
              <w:tc>
                <w:tcPr>
                  <w:tcW w:w="4479" w:type="dxa"/>
                  <w:vMerge/>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w:t>
                  </w:r>
                </w:p>
              </w:tc>
              <w:tc>
                <w:tcPr>
                  <w:tcW w:w="2976" w:type="dxa"/>
                  <w:tcBorders>
                    <w:top w:val="single" w:sz="4" w:space="0" w:color="auto"/>
                    <w:left w:val="single" w:sz="4" w:space="0" w:color="auto"/>
                    <w:bottom w:val="single" w:sz="4" w:space="0" w:color="auto"/>
                    <w:right w:val="single" w:sz="4" w:space="0" w:color="auto"/>
                  </w:tcBorders>
                  <w:vAlign w:val="center"/>
                </w:tcPr>
                <w:p w:rsidR="005D4B10" w:rsidRDefault="00B51B62">
                  <w:pPr>
                    <w:tabs>
                      <w:tab w:val="left" w:pos="-360"/>
                      <w:tab w:val="left" w:pos="360"/>
                    </w:tabs>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6731020765</w:t>
                  </w:r>
                </w:p>
              </w:tc>
            </w:tr>
            <w:tr w:rsidR="005D4B10">
              <w:tc>
                <w:tcPr>
                  <w:tcW w:w="6091" w:type="dxa"/>
                  <w:vMerge/>
                </w:tcPr>
                <w:p w:rsidR="005D4B10" w:rsidRDefault="005D4B10">
                  <w:pPr>
                    <w:tabs>
                      <w:tab w:val="left" w:pos="-360"/>
                      <w:tab w:val="left" w:pos="360"/>
                    </w:tabs>
                    <w:rPr>
                      <w:rFonts w:ascii="Times New Roman" w:eastAsia="Times New Roman" w:hAnsi="Times New Roman" w:cs="Times New Roman"/>
                      <w:sz w:val="24"/>
                      <w:szCs w:val="24"/>
                      <w:lang w:eastAsia="ru-RU"/>
                    </w:rPr>
                  </w:pPr>
                </w:p>
              </w:tc>
              <w:tc>
                <w:tcPr>
                  <w:tcW w:w="4479" w:type="dxa"/>
                  <w:vMerge/>
                  <w:tcBorders>
                    <w:bottom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w:t>
                  </w:r>
                </w:p>
              </w:tc>
              <w:tc>
                <w:tcPr>
                  <w:tcW w:w="2976" w:type="dxa"/>
                  <w:tcBorders>
                    <w:top w:val="single" w:sz="4" w:space="0" w:color="auto"/>
                    <w:left w:val="single" w:sz="4" w:space="0" w:color="auto"/>
                    <w:bottom w:val="single" w:sz="4" w:space="0" w:color="auto"/>
                    <w:right w:val="single" w:sz="4" w:space="0" w:color="auto"/>
                  </w:tcBorders>
                  <w:vAlign w:val="center"/>
                </w:tcPr>
                <w:p w:rsidR="005D4B10" w:rsidRDefault="00B51B62">
                  <w:pPr>
                    <w:tabs>
                      <w:tab w:val="left" w:pos="-360"/>
                      <w:tab w:val="left" w:pos="360"/>
                    </w:tabs>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673001001</w:t>
                  </w:r>
                </w:p>
              </w:tc>
            </w:tr>
            <w:tr w:rsidR="005D4B10">
              <w:tc>
                <w:tcPr>
                  <w:tcW w:w="6091" w:type="dxa"/>
                </w:tcPr>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телефон, адрес электронной почты</w:t>
                  </w:r>
                </w:p>
              </w:tc>
              <w:tc>
                <w:tcPr>
                  <w:tcW w:w="4479" w:type="dxa"/>
                  <w:tcBorders>
                    <w:top w:val="single" w:sz="4" w:space="0" w:color="auto"/>
                    <w:bottom w:val="single" w:sz="4" w:space="0" w:color="auto"/>
                  </w:tcBorders>
                </w:tcPr>
                <w:p w:rsidR="005D4B10" w:rsidRDefault="005D4B10">
                  <w:pPr>
                    <w:tabs>
                      <w:tab w:val="left" w:pos="-360"/>
                      <w:tab w:val="left" w:pos="360"/>
                    </w:tabs>
                    <w:rPr>
                      <w:rFonts w:ascii="Times New Roman" w:eastAsia="Times New Roman" w:hAnsi="Times New Roman" w:cs="Times New Roman"/>
                      <w:sz w:val="24"/>
                      <w:szCs w:val="24"/>
                      <w:lang w:eastAsia="ru-RU"/>
                    </w:rPr>
                  </w:pPr>
                </w:p>
                <w:p w:rsidR="005D4B10" w:rsidRDefault="00B51B62">
                  <w:pPr>
                    <w:tabs>
                      <w:tab w:val="left" w:pos="-360"/>
                      <w:tab w:val="left" w:pos="360"/>
                    </w:tabs>
                    <w:rPr>
                      <w:rFonts w:ascii="Times New Roman" w:hAnsi="Times New Roman" w:cs="Times New Roman"/>
                      <w:sz w:val="24"/>
                      <w:szCs w:val="24"/>
                    </w:rPr>
                  </w:pPr>
                  <w:r>
                    <w:rPr>
                      <w:rFonts w:ascii="Times New Roman" w:hAnsi="Times New Roman" w:cs="Times New Roman"/>
                      <w:sz w:val="24"/>
                      <w:szCs w:val="24"/>
                    </w:rPr>
                    <w:t xml:space="preserve">214000, г. Смоленск, ул. Октябрьской Революции, д.14-а, </w:t>
                  </w:r>
                </w:p>
                <w:p w:rsidR="005D4B10" w:rsidRDefault="00B51B62">
                  <w:pPr>
                    <w:tabs>
                      <w:tab w:val="left" w:pos="-360"/>
                      <w:tab w:val="left" w:pos="360"/>
                    </w:tabs>
                    <w:rPr>
                      <w:rFonts w:ascii="Times New Roman" w:hAnsi="Times New Roman" w:cs="Times New Roman"/>
                      <w:sz w:val="24"/>
                      <w:szCs w:val="24"/>
                    </w:rPr>
                  </w:pPr>
                  <w:r>
                    <w:rPr>
                      <w:rFonts w:ascii="Times New Roman" w:hAnsi="Times New Roman" w:cs="Times New Roman"/>
                      <w:sz w:val="24"/>
                      <w:szCs w:val="24"/>
                    </w:rPr>
                    <w:t xml:space="preserve">тел. (4812)38-05-71, факс (4812)38-36-06, </w:t>
                  </w:r>
                </w:p>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hAnsi="Times New Roman" w:cs="Times New Roman"/>
                      <w:sz w:val="24"/>
                      <w:szCs w:val="24"/>
                      <w:lang w:val="en-US"/>
                    </w:rPr>
                    <w:t>ref</w:t>
                  </w:r>
                  <w:r>
                    <w:rPr>
                      <w:rFonts w:ascii="Times New Roman" w:hAnsi="Times New Roman" w:cs="Times New Roman"/>
                      <w:sz w:val="24"/>
                      <w:szCs w:val="24"/>
                    </w:rPr>
                    <w:t>@</w:t>
                  </w:r>
                  <w:r>
                    <w:rPr>
                      <w:rFonts w:ascii="Times New Roman" w:hAnsi="Times New Roman" w:cs="Times New Roman"/>
                      <w:sz w:val="24"/>
                      <w:szCs w:val="24"/>
                      <w:lang w:val="en-US"/>
                    </w:rPr>
                    <w:t>smolavtodor</w:t>
                  </w:r>
                  <w:r>
                    <w:rPr>
                      <w:rFonts w:ascii="Times New Roman" w:hAnsi="Times New Roman" w:cs="Times New Roman"/>
                      <w:sz w:val="24"/>
                      <w:szCs w:val="24"/>
                    </w:rPr>
                    <w:t>.</w:t>
                  </w:r>
                  <w:r>
                    <w:rPr>
                      <w:rFonts w:ascii="Times New Roman" w:hAnsi="Times New Roman" w:cs="Times New Roman"/>
                      <w:sz w:val="24"/>
                      <w:szCs w:val="24"/>
                      <w:lang w:val="en-US"/>
                    </w:rPr>
                    <w:t>ru</w:t>
                  </w:r>
                </w:p>
              </w:tc>
              <w:tc>
                <w:tcPr>
                  <w:tcW w:w="1985" w:type="dxa"/>
                  <w:tcBorders>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ОКТМО</w:t>
                  </w:r>
                </w:p>
              </w:tc>
              <w:tc>
                <w:tcPr>
                  <w:tcW w:w="2976" w:type="dxa"/>
                  <w:tcBorders>
                    <w:top w:val="single" w:sz="4" w:space="0" w:color="auto"/>
                    <w:left w:val="single" w:sz="4" w:space="0" w:color="auto"/>
                    <w:bottom w:val="single" w:sz="4" w:space="0" w:color="auto"/>
                    <w:right w:val="single" w:sz="4" w:space="0" w:color="auto"/>
                  </w:tcBorders>
                  <w:vAlign w:val="center"/>
                </w:tcPr>
                <w:p w:rsidR="005D4B10" w:rsidRDefault="00B51B62">
                  <w:pPr>
                    <w:tabs>
                      <w:tab w:val="left" w:pos="-360"/>
                      <w:tab w:val="left" w:pos="360"/>
                    </w:tabs>
                    <w:jc w:val="center"/>
                    <w:rPr>
                      <w:rFonts w:ascii="Times New Roman" w:eastAsia="Times New Roman" w:hAnsi="Times New Roman" w:cs="Times New Roman"/>
                      <w:sz w:val="24"/>
                      <w:szCs w:val="24"/>
                      <w:lang w:eastAsia="ru-RU"/>
                    </w:rPr>
                  </w:pPr>
                  <w:r>
                    <w:rPr>
                      <w:rFonts w:ascii="Times New Roman" w:hAnsi="Times New Roman" w:cs="Times New Roman"/>
                      <w:color w:val="222222"/>
                      <w:sz w:val="24"/>
                      <w:szCs w:val="24"/>
                      <w:shd w:val="clear" w:color="auto" w:fill="FFFFFF"/>
                    </w:rPr>
                    <w:t>66701000001</w:t>
                  </w:r>
                </w:p>
              </w:tc>
            </w:tr>
            <w:tr w:rsidR="005D4B10">
              <w:tc>
                <w:tcPr>
                  <w:tcW w:w="6091" w:type="dxa"/>
                  <w:vMerge w:val="restart"/>
                </w:tcPr>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4479" w:type="dxa"/>
                  <w:vMerge w:val="restart"/>
                  <w:tcBorders>
                    <w:top w:val="single" w:sz="4" w:space="0" w:color="auto"/>
                    <w:bottom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w:t>
                  </w:r>
                </w:p>
              </w:tc>
              <w:tc>
                <w:tcPr>
                  <w:tcW w:w="2976" w:type="dxa"/>
                  <w:tcBorders>
                    <w:top w:val="single" w:sz="4" w:space="0" w:color="auto"/>
                    <w:left w:val="single" w:sz="4" w:space="0" w:color="auto"/>
                    <w:bottom w:val="single" w:sz="4" w:space="0" w:color="auto"/>
                    <w:right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r>
            <w:tr w:rsidR="005D4B10">
              <w:trPr>
                <w:trHeight w:val="562"/>
              </w:trPr>
              <w:tc>
                <w:tcPr>
                  <w:tcW w:w="6091" w:type="dxa"/>
                  <w:vMerge/>
                </w:tcPr>
                <w:p w:rsidR="005D4B10" w:rsidRDefault="005D4B10">
                  <w:pPr>
                    <w:tabs>
                      <w:tab w:val="left" w:pos="-360"/>
                      <w:tab w:val="left" w:pos="360"/>
                    </w:tabs>
                    <w:rPr>
                      <w:rFonts w:ascii="Times New Roman" w:eastAsia="Times New Roman" w:hAnsi="Times New Roman" w:cs="Times New Roman"/>
                      <w:sz w:val="24"/>
                      <w:szCs w:val="24"/>
                      <w:lang w:eastAsia="ru-RU"/>
                    </w:rPr>
                  </w:pPr>
                </w:p>
              </w:tc>
              <w:tc>
                <w:tcPr>
                  <w:tcW w:w="4479" w:type="dxa"/>
                  <w:vMerge/>
                  <w:tcBorders>
                    <w:bottom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КПП</w:t>
                  </w:r>
                </w:p>
              </w:tc>
              <w:tc>
                <w:tcPr>
                  <w:tcW w:w="2976" w:type="dxa"/>
                  <w:tcBorders>
                    <w:top w:val="single" w:sz="4" w:space="0" w:color="auto"/>
                    <w:left w:val="single" w:sz="4" w:space="0" w:color="auto"/>
                    <w:right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r>
            <w:tr w:rsidR="005D4B10">
              <w:tc>
                <w:tcPr>
                  <w:tcW w:w="6091" w:type="dxa"/>
                </w:tcPr>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нахождения, телефон, адрес электронной почты</w:t>
                  </w:r>
                </w:p>
              </w:tc>
              <w:tc>
                <w:tcPr>
                  <w:tcW w:w="4479" w:type="dxa"/>
                  <w:tcBorders>
                    <w:top w:val="single" w:sz="4" w:space="0" w:color="auto"/>
                    <w:bottom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c>
                <w:tcPr>
                  <w:tcW w:w="1985" w:type="dxa"/>
                  <w:tcBorders>
                    <w:bottom w:val="single" w:sz="4" w:space="0" w:color="auto"/>
                    <w:right w:val="single" w:sz="4" w:space="0" w:color="auto"/>
                  </w:tcBorders>
                </w:tcPr>
                <w:p w:rsidR="005D4B10" w:rsidRDefault="00B51B62">
                  <w:pPr>
                    <w:tabs>
                      <w:tab w:val="left" w:pos="-360"/>
                      <w:tab w:val="left" w:pos="360"/>
                    </w:tabs>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ОКТМО</w:t>
                  </w:r>
                </w:p>
              </w:tc>
              <w:tc>
                <w:tcPr>
                  <w:tcW w:w="2976" w:type="dxa"/>
                  <w:tcBorders>
                    <w:top w:val="single" w:sz="4" w:space="0" w:color="auto"/>
                    <w:left w:val="single" w:sz="4" w:space="0" w:color="auto"/>
                    <w:bottom w:val="single" w:sz="4" w:space="0" w:color="auto"/>
                    <w:right w:val="single" w:sz="4" w:space="0" w:color="auto"/>
                  </w:tcBorders>
                </w:tcPr>
                <w:p w:rsidR="005D4B10" w:rsidRDefault="005D4B10">
                  <w:pPr>
                    <w:tabs>
                      <w:tab w:val="left" w:pos="-360"/>
                      <w:tab w:val="left" w:pos="360"/>
                    </w:tabs>
                    <w:jc w:val="center"/>
                    <w:rPr>
                      <w:rFonts w:ascii="Times New Roman" w:eastAsia="Times New Roman" w:hAnsi="Times New Roman" w:cs="Times New Roman"/>
                      <w:sz w:val="24"/>
                      <w:szCs w:val="24"/>
                      <w:lang w:eastAsia="ru-RU"/>
                    </w:rPr>
                  </w:pPr>
                </w:p>
              </w:tc>
            </w:tr>
            <w:tr w:rsidR="005D4B10">
              <w:tc>
                <w:tcPr>
                  <w:tcW w:w="6091" w:type="dxa"/>
                </w:tcPr>
                <w:p w:rsidR="005D4B10" w:rsidRDefault="00B51B62">
                  <w:pPr>
                    <w:tabs>
                      <w:tab w:val="left" w:pos="-360"/>
                      <w:tab w:val="left" w:pos="360"/>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объекта закупки</w:t>
                  </w:r>
                </w:p>
              </w:tc>
              <w:tc>
                <w:tcPr>
                  <w:tcW w:w="9440" w:type="dxa"/>
                  <w:gridSpan w:val="3"/>
                  <w:tcBorders>
                    <w:bottom w:val="single" w:sz="4" w:space="0" w:color="auto"/>
                    <w:right w:val="single" w:sz="4" w:space="0" w:color="auto"/>
                  </w:tcBorders>
                </w:tcPr>
                <w:p w:rsidR="005D4B10" w:rsidRDefault="00D3498D">
                  <w:pPr>
                    <w:tabs>
                      <w:tab w:val="left" w:pos="284"/>
                    </w:tabs>
                    <w:rPr>
                      <w:rFonts w:ascii="Times New Roman" w:hAnsi="Times New Roman" w:cs="Times New Roman"/>
                      <w:sz w:val="24"/>
                      <w:szCs w:val="24"/>
                    </w:rPr>
                  </w:pPr>
                  <w:r w:rsidRPr="00CB08A5">
                    <w:rPr>
                      <w:rFonts w:ascii="Times New Roman" w:hAnsi="Times New Roman" w:cs="Times New Roman"/>
                      <w:bCs/>
                      <w:sz w:val="24"/>
                      <w:szCs w:val="24"/>
                    </w:rPr>
                    <w:t>Выполнение работ по объекту: "Ремонт автомобильной дороги Сабурово-Ельня-Лебедки - граница Тверской области на участке км 6+000-км 17+350 Гагаринского района Смоленской области"</w:t>
                  </w:r>
                </w:p>
              </w:tc>
            </w:tr>
          </w:tbl>
          <w:p w:rsidR="005D4B10" w:rsidRDefault="005D4B10">
            <w:pPr>
              <w:tabs>
                <w:tab w:val="left" w:pos="-360"/>
                <w:tab w:val="left" w:pos="360"/>
              </w:tabs>
              <w:spacing w:after="0" w:line="240" w:lineRule="auto"/>
              <w:jc w:val="center"/>
              <w:rPr>
                <w:rFonts w:ascii="Times New Roman" w:eastAsia="Times New Roman" w:hAnsi="Times New Roman" w:cs="Times New Roman"/>
                <w:b/>
                <w:sz w:val="24"/>
                <w:szCs w:val="24"/>
                <w:lang w:eastAsia="ru-RU"/>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jc w:val="center"/>
              <w:outlineLvl w:val="2"/>
              <w:rPr>
                <w:rFonts w:ascii="Times New Roman" w:hAnsi="Times New Roman" w:cs="Times New Roman"/>
                <w:sz w:val="24"/>
                <w:szCs w:val="24"/>
              </w:rPr>
            </w:pPr>
          </w:p>
          <w:p w:rsidR="005D4B10" w:rsidRDefault="005D4B10">
            <w:pPr>
              <w:pStyle w:val="ConsPlusNormal"/>
              <w:outlineLvl w:val="2"/>
              <w:rPr>
                <w:rFonts w:ascii="Times New Roman" w:hAnsi="Times New Roman" w:cs="Times New Roman"/>
                <w:sz w:val="24"/>
                <w:szCs w:val="24"/>
              </w:rPr>
            </w:pPr>
          </w:p>
        </w:tc>
      </w:tr>
    </w:tbl>
    <w:p w:rsidR="005D4B10" w:rsidRDefault="005D4B10">
      <w:pPr>
        <w:pStyle w:val="ConsPlusNormal"/>
        <w:jc w:val="both"/>
        <w:rPr>
          <w:rFonts w:ascii="Times New Roman" w:hAnsi="Times New Roman" w:cs="Times New Roman"/>
          <w:sz w:val="28"/>
          <w:szCs w:val="28"/>
        </w:rPr>
      </w:pPr>
    </w:p>
    <w:p w:rsidR="005D4B10" w:rsidRDefault="00B51B62">
      <w:pPr>
        <w:pStyle w:val="ConsPlusNormal"/>
        <w:jc w:val="both"/>
        <w:rPr>
          <w:rFonts w:ascii="Times New Roman" w:hAnsi="Times New Roman" w:cs="Times New Roman"/>
          <w:b/>
          <w:sz w:val="24"/>
          <w:szCs w:val="24"/>
        </w:rPr>
      </w:pPr>
      <w:bookmarkStart w:id="2" w:name="P306"/>
      <w:bookmarkEnd w:id="2"/>
      <w:r>
        <w:rPr>
          <w:rFonts w:ascii="Times New Roman" w:hAnsi="Times New Roman" w:cs="Times New Roman"/>
          <w:sz w:val="24"/>
          <w:szCs w:val="24"/>
          <w:lang w:val="en-US"/>
        </w:rPr>
        <w:t>II</w:t>
      </w:r>
      <w:r>
        <w:rPr>
          <w:rFonts w:ascii="Times New Roman" w:hAnsi="Times New Roman" w:cs="Times New Roman"/>
          <w:sz w:val="24"/>
          <w:szCs w:val="24"/>
        </w:rPr>
        <w:t>. Критерии и показатели оценки заявок на участие в закупке</w:t>
      </w:r>
    </w:p>
    <w:p w:rsidR="005D4B10" w:rsidRDefault="005D4B10">
      <w:pPr>
        <w:pStyle w:val="ConsPlusNormal"/>
        <w:jc w:val="both"/>
        <w:rPr>
          <w:rFonts w:ascii="Times New Roman" w:hAnsi="Times New Roman" w:cs="Times New Roman"/>
          <w:sz w:val="20"/>
        </w:rPr>
      </w:pPr>
    </w:p>
    <w:tbl>
      <w:tblPr>
        <w:tblpPr w:leftFromText="180" w:rightFromText="180" w:vertAnchor="text" w:tblpXSpec="right" w:tblpY="1"/>
        <w:tblW w:w="15163"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93"/>
        <w:gridCol w:w="1559"/>
        <w:gridCol w:w="1418"/>
        <w:gridCol w:w="1417"/>
        <w:gridCol w:w="1985"/>
        <w:gridCol w:w="1842"/>
        <w:gridCol w:w="4395"/>
      </w:tblGrid>
      <w:tr w:rsidR="005D4B10">
        <w:tc>
          <w:tcPr>
            <w:tcW w:w="454" w:type="dxa"/>
            <w:tcBorders>
              <w:top w:val="single" w:sz="4" w:space="0" w:color="auto"/>
              <w:left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w:t>
            </w:r>
          </w:p>
        </w:tc>
        <w:tc>
          <w:tcPr>
            <w:tcW w:w="2093"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Критерий оценки</w:t>
            </w:r>
          </w:p>
        </w:tc>
        <w:tc>
          <w:tcPr>
            <w:tcW w:w="1559"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Значимость критерия оценки, процентов</w:t>
            </w:r>
          </w:p>
        </w:tc>
        <w:tc>
          <w:tcPr>
            <w:tcW w:w="1418"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Показатель оценки</w:t>
            </w:r>
          </w:p>
        </w:tc>
        <w:tc>
          <w:tcPr>
            <w:tcW w:w="1417"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Значимость показателя оценки, процентов</w:t>
            </w:r>
          </w:p>
        </w:tc>
        <w:tc>
          <w:tcPr>
            <w:tcW w:w="1985"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Показатель оценки, детализирующий показатель оценки</w:t>
            </w:r>
          </w:p>
        </w:tc>
        <w:tc>
          <w:tcPr>
            <w:tcW w:w="1842"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Значимость показателя, детализирующего показатель оценки, процентов</w:t>
            </w:r>
          </w:p>
        </w:tc>
        <w:tc>
          <w:tcPr>
            <w:tcW w:w="4395" w:type="dxa"/>
            <w:tcBorders>
              <w:top w:val="single" w:sz="4" w:space="0" w:color="auto"/>
              <w:bottom w:val="single" w:sz="4" w:space="0" w:color="auto"/>
              <w:right w:val="single" w:sz="4" w:space="0" w:color="auto"/>
            </w:tcBorders>
          </w:tcPr>
          <w:p w:rsidR="005D4B10" w:rsidRDefault="00B51B62">
            <w:pPr>
              <w:pStyle w:val="ConsPlusNormal"/>
              <w:jc w:val="center"/>
              <w:rPr>
                <w:rFonts w:ascii="Times New Roman" w:hAnsi="Times New Roman" w:cs="Times New Roman"/>
                <w:b/>
                <w:sz w:val="20"/>
              </w:rPr>
            </w:pPr>
            <w:r>
              <w:rPr>
                <w:rFonts w:ascii="Times New Roman" w:hAnsi="Times New Roman" w:cs="Times New Roman"/>
                <w:b/>
                <w:sz w:val="20"/>
              </w:rPr>
              <w:t>Формула оценки или шкала оценки</w:t>
            </w:r>
          </w:p>
        </w:tc>
      </w:tr>
      <w:tr w:rsidR="005D4B10">
        <w:tc>
          <w:tcPr>
            <w:tcW w:w="454" w:type="dxa"/>
            <w:tcBorders>
              <w:top w:val="single" w:sz="4" w:space="0" w:color="auto"/>
              <w:left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1</w:t>
            </w:r>
          </w:p>
        </w:tc>
        <w:tc>
          <w:tcPr>
            <w:tcW w:w="2093"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Цена контракта, сумма цен единиц товара, работы, услуги</w:t>
            </w:r>
          </w:p>
          <w:p w:rsidR="005D4B10" w:rsidRDefault="005D4B10">
            <w:pPr>
              <w:pStyle w:val="ConsPlusNormal"/>
              <w:jc w:val="center"/>
              <w:rPr>
                <w:rFonts w:ascii="Times New Roman" w:hAnsi="Times New Roman" w:cs="Times New Roman"/>
                <w:sz w:val="20"/>
              </w:rPr>
            </w:pPr>
          </w:p>
        </w:tc>
        <w:tc>
          <w:tcPr>
            <w:tcW w:w="1559" w:type="dxa"/>
            <w:tcBorders>
              <w:top w:val="single" w:sz="4" w:space="0" w:color="auto"/>
              <w:bottom w:val="single" w:sz="4" w:space="0" w:color="auto"/>
            </w:tcBorders>
          </w:tcPr>
          <w:p w:rsidR="005D4B10" w:rsidRDefault="00B51B62">
            <w:pPr>
              <w:pStyle w:val="ConsPlusNormal"/>
              <w:tabs>
                <w:tab w:val="left" w:pos="600"/>
                <w:tab w:val="center" w:pos="717"/>
              </w:tabs>
              <w:rPr>
                <w:rFonts w:ascii="Times New Roman" w:hAnsi="Times New Roman" w:cs="Times New Roman"/>
                <w:sz w:val="20"/>
              </w:rPr>
            </w:pPr>
            <w:r>
              <w:rPr>
                <w:rFonts w:ascii="Times New Roman" w:hAnsi="Times New Roman" w:cs="Times New Roman"/>
                <w:color w:val="0070C0"/>
                <w:sz w:val="20"/>
              </w:rPr>
              <w:tab/>
            </w:r>
            <w:r>
              <w:rPr>
                <w:rFonts w:ascii="Times New Roman" w:hAnsi="Times New Roman" w:cs="Times New Roman"/>
                <w:color w:val="0070C0"/>
                <w:sz w:val="20"/>
              </w:rPr>
              <w:tab/>
            </w:r>
            <w:hyperlink w:anchor="P466" w:tooltip="#P466" w:history="1">
              <w:r>
                <w:rPr>
                  <w:rFonts w:ascii="Times New Roman" w:hAnsi="Times New Roman" w:cs="Times New Roman"/>
                  <w:color w:val="0000FF"/>
                  <w:sz w:val="20"/>
                </w:rPr>
                <w:t>60</w:t>
              </w:r>
            </w:hyperlink>
          </w:p>
        </w:tc>
        <w:tc>
          <w:tcPr>
            <w:tcW w:w="1418"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w:t>
            </w:r>
          </w:p>
        </w:tc>
        <w:tc>
          <w:tcPr>
            <w:tcW w:w="1417"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w:t>
            </w:r>
          </w:p>
        </w:tc>
        <w:tc>
          <w:tcPr>
            <w:tcW w:w="1985"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w:t>
            </w:r>
          </w:p>
        </w:tc>
        <w:tc>
          <w:tcPr>
            <w:tcW w:w="1842" w:type="dxa"/>
            <w:tcBorders>
              <w:top w:val="single" w:sz="4" w:space="0" w:color="auto"/>
              <w:bottom w:val="single" w:sz="4" w:space="0" w:color="auto"/>
            </w:tcBorders>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w:t>
            </w:r>
          </w:p>
        </w:tc>
        <w:tc>
          <w:tcPr>
            <w:tcW w:w="4395" w:type="dxa"/>
            <w:tcBorders>
              <w:top w:val="single" w:sz="4" w:space="0" w:color="auto"/>
              <w:bottom w:val="single" w:sz="4" w:space="0" w:color="auto"/>
              <w:right w:val="single" w:sz="4" w:space="0" w:color="auto"/>
            </w:tcBorders>
          </w:tcPr>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оценка заявок осуществляется по формулам, предусмотренным </w:t>
            </w:r>
            <w:hyperlink w:anchor="P88" w:tooltip="#P88" w:history="1">
              <w:r>
                <w:rPr>
                  <w:rFonts w:ascii="Times New Roman" w:eastAsiaTheme="minorEastAsia" w:hAnsi="Times New Roman" w:cs="Times New Roman"/>
                  <w:color w:val="0000FF"/>
                  <w:sz w:val="20"/>
                  <w:szCs w:val="20"/>
                  <w:lang w:eastAsia="ru-RU"/>
                </w:rPr>
                <w:t>пунктами 9</w:t>
              </w:r>
            </w:hyperlink>
            <w:r>
              <w:rPr>
                <w:rFonts w:ascii="Times New Roman" w:eastAsiaTheme="minorEastAsia" w:hAnsi="Times New Roman" w:cs="Times New Roman"/>
                <w:sz w:val="20"/>
                <w:szCs w:val="20"/>
                <w:lang w:eastAsia="ru-RU"/>
              </w:rPr>
              <w:t xml:space="preserve"> или </w:t>
            </w:r>
            <w:hyperlink w:anchor="P104" w:tooltip="#P104" w:history="1">
              <w:r>
                <w:rPr>
                  <w:rFonts w:ascii="Times New Roman" w:eastAsiaTheme="minorEastAsia" w:hAnsi="Times New Roman" w:cs="Times New Roman"/>
                  <w:color w:val="0000FF"/>
                  <w:sz w:val="20"/>
                  <w:szCs w:val="20"/>
                  <w:lang w:eastAsia="ru-RU"/>
                </w:rPr>
                <w:t>10</w:t>
              </w:r>
            </w:hyperlink>
            <w:r>
              <w:rPr>
                <w:rFonts w:ascii="Times New Roman" w:eastAsiaTheme="minorEastAsia" w:hAnsi="Times New Roman" w:cs="Times New Roman"/>
                <w:sz w:val="20"/>
                <w:szCs w:val="20"/>
                <w:lang w:eastAsia="ru-RU"/>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5D4B10" w:rsidRDefault="00B51B62">
            <w:pPr>
              <w:widowControl w:val="0"/>
              <w:spacing w:after="0" w:line="240" w:lineRule="auto"/>
              <w:jc w:val="both"/>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Согласно пункту 9 Положения:</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Федеральный закон) оценке по указанному критерию оценки, (БЦi) определяется по одной из следующих формул:</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а) за исключением случаев, предусмотренных подпунктом "б" настоящего пункта и пунктом 10 настоящего Положения, - по формуле:</w:t>
            </w:r>
          </w:p>
          <w:p w:rsidR="005D4B10" w:rsidRDefault="005D4B10">
            <w:pPr>
              <w:widowControl w:val="0"/>
              <w:spacing w:after="0" w:line="240" w:lineRule="auto"/>
              <w:jc w:val="both"/>
              <w:rPr>
                <w:rFonts w:ascii="Times New Roman" w:eastAsiaTheme="minorEastAsia" w:hAnsi="Times New Roman" w:cs="Times New Roman"/>
                <w:sz w:val="20"/>
                <w:szCs w:val="20"/>
                <w:lang w:eastAsia="ru-RU"/>
              </w:rPr>
            </w:pPr>
          </w:p>
          <w:p w:rsidR="005D4B10" w:rsidRDefault="00B51B62">
            <w:pPr>
              <w:widowControl w:val="0"/>
              <w:spacing w:after="0" w:line="240" w:lineRule="auto"/>
              <w:jc w:val="center"/>
              <w:rPr>
                <w:rFonts w:ascii="Times New Roman" w:eastAsiaTheme="minorEastAsia" w:hAnsi="Times New Roman" w:cs="Times New Roman"/>
                <w:sz w:val="20"/>
                <w:szCs w:val="20"/>
                <w:lang w:eastAsia="ru-RU"/>
              </w:rPr>
            </w:pPr>
            <w:r>
              <w:rPr>
                <w:noProof/>
                <w:lang w:eastAsia="ru-RU"/>
              </w:rPr>
              <mc:AlternateContent>
                <mc:Choice Requires="wpg">
                  <w:drawing>
                    <wp:inline distT="0" distB="0" distL="0" distR="0">
                      <wp:extent cx="1704975" cy="447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42654" name=""/>
                              <pic:cNvPicPr>
                                <a:picLocks noChangeAspect="1"/>
                              </pic:cNvPicPr>
                            </pic:nvPicPr>
                            <pic:blipFill>
                              <a:blip r:embed="rId8"/>
                              <a:stretch/>
                            </pic:blipFill>
                            <pic:spPr bwMode="auto">
                              <a:xfrm>
                                <a:off x="0" y="0"/>
                                <a:ext cx="1704974" cy="447674"/>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4.2pt;height:35.2pt;mso-wrap-distance-left:0.0pt;mso-wrap-distance-top:0.0pt;mso-wrap-distance-right:0.0pt;mso-wrap-distance-bottom:0.0pt;" stroked="false">
                      <v:path textboxrect="0,0,0,0"/>
                      <v:imagedata r:id="rId10" o:title=""/>
                    </v:shape>
                  </w:pict>
                </mc:Fallback>
              </mc:AlternateContent>
            </w:r>
          </w:p>
          <w:p w:rsidR="005D4B10" w:rsidRDefault="005D4B10">
            <w:pPr>
              <w:widowControl w:val="0"/>
              <w:spacing w:after="0" w:line="240" w:lineRule="auto"/>
              <w:jc w:val="both"/>
              <w:rPr>
                <w:rFonts w:ascii="Times New Roman" w:eastAsiaTheme="minorEastAsia" w:hAnsi="Times New Roman" w:cs="Times New Roman"/>
                <w:sz w:val="20"/>
                <w:szCs w:val="20"/>
                <w:lang w:eastAsia="ru-RU"/>
              </w:rPr>
            </w:pP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где:</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Цi - предложение участника закупки о цене контракта,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rsidR="005D4B10" w:rsidRDefault="00B51B62">
            <w:pPr>
              <w:widowControl w:val="0"/>
              <w:spacing w:after="0" w:line="240" w:lineRule="auto"/>
              <w:jc w:val="center"/>
              <w:rPr>
                <w:rFonts w:eastAsiaTheme="minorEastAsia"/>
              </w:rPr>
            </w:pPr>
            <w:r>
              <w:rPr>
                <w:noProof/>
                <w:lang w:eastAsia="ru-RU"/>
              </w:rPr>
              <mc:AlternateContent>
                <mc:Choice Requires="wpg">
                  <w:drawing>
                    <wp:inline distT="0" distB="0" distL="0" distR="0">
                      <wp:extent cx="2076450" cy="3714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60645" name=""/>
                              <pic:cNvPicPr>
                                <a:picLocks noChangeAspect="1"/>
                              </pic:cNvPicPr>
                            </pic:nvPicPr>
                            <pic:blipFill>
                              <a:blip r:embed="rId11"/>
                              <a:stretch/>
                            </pic:blipFill>
                            <pic:spPr bwMode="auto">
                              <a:xfrm>
                                <a:off x="0" y="0"/>
                                <a:ext cx="2076449" cy="371475"/>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3.5pt;height:29.2pt;mso-wrap-distance-left:0.0pt;mso-wrap-distance-top:0.0pt;mso-wrap-distance-right:0.0pt;mso-wrap-distance-bottom:0.0pt;" stroked="false">
                      <v:path textboxrect="0,0,0,0"/>
                      <v:imagedata r:id="rId12" o:title=""/>
                    </v:shape>
                  </w:pict>
                </mc:Fallback>
              </mc:AlternateContent>
            </w:r>
          </w:p>
          <w:p w:rsidR="005D4B10" w:rsidRDefault="005D4B10">
            <w:pPr>
              <w:widowControl w:val="0"/>
              <w:spacing w:after="0" w:line="240" w:lineRule="auto"/>
              <w:jc w:val="center"/>
              <w:rPr>
                <w:rFonts w:ascii="Times New Roman" w:eastAsiaTheme="minorEastAsia" w:hAnsi="Times New Roman" w:cs="Times New Roman"/>
                <w:sz w:val="20"/>
                <w:szCs w:val="20"/>
                <w:lang w:eastAsia="ru-RU"/>
              </w:rPr>
            </w:pP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где Цнач - начальная (максимальная) цена контракта (пп. "б" введен ПП РФ от 31.10.2022 N 1946)</w:t>
            </w:r>
          </w:p>
          <w:p w:rsidR="005D4B10" w:rsidRDefault="005D4B10">
            <w:pPr>
              <w:widowControl w:val="0"/>
              <w:spacing w:after="0" w:line="240" w:lineRule="auto"/>
              <w:jc w:val="both"/>
              <w:rPr>
                <w:rFonts w:ascii="Times New Roman" w:eastAsiaTheme="minorEastAsia" w:hAnsi="Times New Roman" w:cs="Times New Roman"/>
                <w:sz w:val="20"/>
                <w:szCs w:val="20"/>
                <w:lang w:eastAsia="ru-RU"/>
              </w:rPr>
            </w:pPr>
          </w:p>
          <w:p w:rsidR="005D4B10" w:rsidRDefault="00B51B62">
            <w:pPr>
              <w:widowControl w:val="0"/>
              <w:spacing w:after="0" w:line="240" w:lineRule="auto"/>
              <w:jc w:val="both"/>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Согласно пункту 10 Положения:</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Если при проведении процедуры подачи предложений о цене контракта в соответствии с Федеральным законом подано ценовое предложение, предусматривающее снижение цены контракта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ниже нуля, по критерию оценки "цена контракта, сумма цен единиц товара, работы, услуги" значение </w:t>
            </w:r>
            <w:r>
              <w:rPr>
                <w:rFonts w:ascii="Times New Roman" w:eastAsiaTheme="minorEastAsia" w:hAnsi="Times New Roman" w:cs="Times New Roman"/>
                <w:sz w:val="20"/>
                <w:szCs w:val="20"/>
                <w:lang w:eastAsia="ru-RU"/>
              </w:rPr>
              <w:lastRenderedPageBreak/>
              <w:t>количества баллов по указанному критерию оценки (БЦi) определяется по формуле:</w:t>
            </w:r>
          </w:p>
          <w:p w:rsidR="005D4B10" w:rsidRDefault="005D4B10">
            <w:pPr>
              <w:widowControl w:val="0"/>
              <w:spacing w:after="0" w:line="240" w:lineRule="auto"/>
              <w:jc w:val="both"/>
              <w:rPr>
                <w:rFonts w:ascii="Times New Roman" w:eastAsiaTheme="minorEastAsia" w:hAnsi="Times New Roman" w:cs="Times New Roman"/>
                <w:sz w:val="20"/>
                <w:szCs w:val="20"/>
                <w:lang w:eastAsia="ru-RU"/>
              </w:rPr>
            </w:pPr>
          </w:p>
          <w:p w:rsidR="005D4B10" w:rsidRDefault="00B51B62">
            <w:pPr>
              <w:widowControl w:val="0"/>
              <w:spacing w:after="0" w:line="240" w:lineRule="auto"/>
              <w:jc w:val="center"/>
              <w:rPr>
                <w:rFonts w:ascii="Times New Roman" w:eastAsiaTheme="minorEastAsia" w:hAnsi="Times New Roman" w:cs="Times New Roman"/>
                <w:sz w:val="20"/>
                <w:szCs w:val="20"/>
                <w:lang w:eastAsia="ru-RU"/>
              </w:rPr>
            </w:pPr>
            <w:r>
              <w:rPr>
                <w:noProof/>
                <w:lang w:eastAsia="ru-RU"/>
              </w:rPr>
              <mc:AlternateContent>
                <mc:Choice Requires="wpg">
                  <w:drawing>
                    <wp:inline distT="0" distB="0" distL="0" distR="0">
                      <wp:extent cx="1885950" cy="4476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833852" name=""/>
                              <pic:cNvPicPr>
                                <a:picLocks noChangeAspect="1"/>
                              </pic:cNvPicPr>
                            </pic:nvPicPr>
                            <pic:blipFill>
                              <a:blip r:embed="rId13"/>
                              <a:stretch/>
                            </pic:blipFill>
                            <pic:spPr bwMode="auto">
                              <a:xfrm>
                                <a:off x="0" y="0"/>
                                <a:ext cx="1885950" cy="447674"/>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5pt;height:35.2pt;mso-wrap-distance-left:0.0pt;mso-wrap-distance-top:0.0pt;mso-wrap-distance-right:0.0pt;mso-wrap-distance-bottom:0.0pt;" stroked="false">
                      <v:path textboxrect="0,0,0,0"/>
                      <v:imagedata r:id="rId14" o:title=""/>
                    </v:shape>
                  </w:pict>
                </mc:Fallback>
              </mc:AlternateContent>
            </w:r>
          </w:p>
          <w:p w:rsidR="005D4B10" w:rsidRDefault="005D4B10">
            <w:pPr>
              <w:widowControl w:val="0"/>
              <w:spacing w:after="0" w:line="240" w:lineRule="auto"/>
              <w:jc w:val="both"/>
              <w:rPr>
                <w:rFonts w:ascii="Times New Roman" w:eastAsiaTheme="minorEastAsia" w:hAnsi="Times New Roman" w:cs="Times New Roman"/>
                <w:sz w:val="20"/>
                <w:szCs w:val="20"/>
                <w:lang w:eastAsia="ru-RU"/>
              </w:rPr>
            </w:pP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 ред. ПП РФ от 31.10.2022 N 1946)</w:t>
            </w:r>
          </w:p>
          <w:p w:rsidR="005D4B10" w:rsidRDefault="00B51B62">
            <w:pPr>
              <w:widowControl w:val="0"/>
              <w:spacing w:after="0" w:line="240" w:lineRule="auto"/>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5D4B10" w:rsidRDefault="005D4B10">
            <w:pPr>
              <w:spacing w:after="0" w:line="240" w:lineRule="auto"/>
              <w:jc w:val="center"/>
              <w:rPr>
                <w:rFonts w:ascii="Times New Roman" w:eastAsia="Calibri" w:hAnsi="Times New Roman" w:cs="Times New Roman"/>
                <w:position w:val="-31"/>
                <w:sz w:val="20"/>
                <w:szCs w:val="20"/>
                <w:lang w:eastAsia="ru-RU"/>
              </w:rPr>
            </w:pPr>
          </w:p>
          <w:p w:rsidR="005D4B10" w:rsidRDefault="00B51B62">
            <w:pPr>
              <w:spacing w:after="0" w:line="240" w:lineRule="auto"/>
              <w:jc w:val="center"/>
              <w:rPr>
                <w:rFonts w:ascii="Times New Roman" w:hAnsi="Times New Roman" w:cs="Times New Roman"/>
                <w:sz w:val="20"/>
                <w:szCs w:val="20"/>
              </w:rPr>
            </w:pPr>
            <w:r>
              <w:rPr>
                <w:noProof/>
                <w:lang w:eastAsia="ru-RU"/>
              </w:rPr>
              <mc:AlternateContent>
                <mc:Choice Requires="wpg">
                  <w:drawing>
                    <wp:inline distT="0" distB="0" distL="0" distR="0">
                      <wp:extent cx="1885950" cy="447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32919" name=""/>
                              <pic:cNvPicPr>
                                <a:picLocks noChangeAspect="1"/>
                              </pic:cNvPicPr>
                            </pic:nvPicPr>
                            <pic:blipFill>
                              <a:blip r:embed="rId13"/>
                              <a:stretch/>
                            </pic:blipFill>
                            <pic:spPr bwMode="auto">
                              <a:xfrm>
                                <a:off x="0" y="0"/>
                                <a:ext cx="1885950" cy="447674"/>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35.2pt;mso-wrap-distance-left:0.0pt;mso-wrap-distance-top:0.0pt;mso-wrap-distance-right:0.0pt;mso-wrap-distance-bottom:0.0pt;" stroked="false">
                      <v:path textboxrect="0,0,0,0"/>
                      <v:imagedata r:id="rId14" o:title=""/>
                    </v:shape>
                  </w:pict>
                </mc:Fallback>
              </mc:AlternateContent>
            </w:r>
          </w:p>
        </w:tc>
      </w:tr>
      <w:tr w:rsidR="005D4B10">
        <w:trPr>
          <w:trHeight w:val="884"/>
        </w:trPr>
        <w:tc>
          <w:tcPr>
            <w:tcW w:w="454" w:type="dxa"/>
            <w:vMerge w:val="restart"/>
            <w:tcBorders>
              <w:top w:val="single" w:sz="4" w:space="0" w:color="auto"/>
              <w:left w:val="single" w:sz="4" w:space="0" w:color="auto"/>
            </w:tcBorders>
            <w:vAlign w:val="center"/>
          </w:tcPr>
          <w:p w:rsidR="005D4B10" w:rsidRDefault="00B51B62">
            <w:pPr>
              <w:pStyle w:val="ConsPlusNormal"/>
              <w:rPr>
                <w:rFonts w:ascii="Times New Roman" w:hAnsi="Times New Roman" w:cs="Times New Roman"/>
                <w:sz w:val="20"/>
              </w:rPr>
            </w:pPr>
            <w:r>
              <w:rPr>
                <w:rFonts w:ascii="Times New Roman" w:hAnsi="Times New Roman" w:cs="Times New Roman"/>
                <w:sz w:val="20"/>
              </w:rPr>
              <w:lastRenderedPageBreak/>
              <w:t>2</w:t>
            </w:r>
          </w:p>
        </w:tc>
        <w:tc>
          <w:tcPr>
            <w:tcW w:w="2093" w:type="dxa"/>
            <w:vMerge w:val="restart"/>
            <w:tcBorders>
              <w:top w:val="single" w:sz="4" w:space="0" w:color="auto"/>
            </w:tcBorders>
            <w:vAlign w:val="center"/>
          </w:tcPr>
          <w:p w:rsidR="005D4B10" w:rsidRDefault="00B51B62">
            <w:pPr>
              <w:pStyle w:val="ConsPlusNormal"/>
              <w:jc w:val="both"/>
              <w:rPr>
                <w:rFonts w:ascii="Times New Roman" w:hAnsi="Times New Roman" w:cs="Times New Roman"/>
                <w:sz w:val="20"/>
              </w:rPr>
            </w:pPr>
            <w:r>
              <w:rPr>
                <w:rFonts w:ascii="Times New Roman" w:hAnsi="Times New Roman" w:cs="Times New Roman"/>
                <w:sz w:val="2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559" w:type="dxa"/>
            <w:vMerge w:val="restart"/>
            <w:tcBorders>
              <w:top w:val="single" w:sz="4" w:space="0" w:color="auto"/>
            </w:tcBorders>
            <w:vAlign w:val="center"/>
          </w:tcPr>
          <w:p w:rsidR="005D4B10" w:rsidRDefault="000B3AC3">
            <w:pPr>
              <w:pStyle w:val="ConsPlusNormal"/>
              <w:jc w:val="center"/>
              <w:rPr>
                <w:rFonts w:ascii="Times New Roman" w:hAnsi="Times New Roman" w:cs="Times New Roman"/>
                <w:sz w:val="20"/>
              </w:rPr>
            </w:pPr>
            <w:hyperlink w:anchor="P466" w:tooltip="#P466" w:history="1">
              <w:r w:rsidR="00B51B62">
                <w:rPr>
                  <w:rFonts w:ascii="Times New Roman" w:eastAsiaTheme="minorEastAsia" w:hAnsi="Times New Roman" w:cs="Times New Roman"/>
                  <w:color w:val="0000FF"/>
                  <w:sz w:val="20"/>
                </w:rPr>
                <w:t>40</w:t>
              </w:r>
            </w:hyperlink>
          </w:p>
        </w:tc>
        <w:tc>
          <w:tcPr>
            <w:tcW w:w="1418" w:type="dxa"/>
            <w:vMerge w:val="restart"/>
            <w:tcBorders>
              <w:top w:val="single" w:sz="4" w:space="0" w:color="auto"/>
            </w:tcBorders>
            <w:vAlign w:val="center"/>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наличие у участников закупки опыта работы, связанного с предметом контракта</w:t>
            </w:r>
          </w:p>
        </w:tc>
        <w:tc>
          <w:tcPr>
            <w:tcW w:w="1417" w:type="dxa"/>
            <w:tcBorders>
              <w:top w:val="single" w:sz="4" w:space="0" w:color="auto"/>
              <w:bottom w:val="single" w:sz="4" w:space="0" w:color="auto"/>
            </w:tcBorders>
            <w:vAlign w:val="center"/>
          </w:tcPr>
          <w:p w:rsidR="005D4B10" w:rsidRDefault="000B3AC3">
            <w:pPr>
              <w:pStyle w:val="ConsPlusNormal"/>
              <w:jc w:val="center"/>
              <w:rPr>
                <w:rFonts w:ascii="Times New Roman" w:hAnsi="Times New Roman" w:cs="Times New Roman"/>
                <w:sz w:val="20"/>
              </w:rPr>
            </w:pPr>
            <w:hyperlink w:anchor="P466" w:tooltip="#P466" w:history="1">
              <w:r w:rsidR="00B51B62">
                <w:rPr>
                  <w:rFonts w:ascii="Times New Roman" w:eastAsiaTheme="minorEastAsia" w:hAnsi="Times New Roman" w:cs="Times New Roman"/>
                  <w:color w:val="0000FF"/>
                  <w:sz w:val="20"/>
                </w:rPr>
                <w:t>100</w:t>
              </w:r>
            </w:hyperlink>
          </w:p>
        </w:tc>
        <w:tc>
          <w:tcPr>
            <w:tcW w:w="1985" w:type="dxa"/>
            <w:tcBorders>
              <w:top w:val="single" w:sz="4" w:space="0" w:color="auto"/>
              <w:bottom w:val="single" w:sz="4" w:space="0" w:color="auto"/>
            </w:tcBorders>
            <w:vAlign w:val="center"/>
          </w:tcPr>
          <w:p w:rsidR="005D4B10" w:rsidRDefault="00B51B62">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характеристика квалификации участников закупки </w:t>
            </w:r>
          </w:p>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 xml:space="preserve">N 1   </w:t>
            </w:r>
          </w:p>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b/>
                <w:sz w:val="20"/>
              </w:rPr>
              <w:t>общая цена исполненных участником закупки договоров</w:t>
            </w:r>
            <w:r>
              <w:rPr>
                <w:rFonts w:ascii="Times New Roman" w:hAnsi="Times New Roman" w:cs="Times New Roman"/>
                <w:sz w:val="20"/>
              </w:rPr>
              <w:t>)</w:t>
            </w:r>
          </w:p>
          <w:p w:rsidR="005D4B10" w:rsidRDefault="005D4B10">
            <w:pPr>
              <w:spacing w:after="0" w:line="240" w:lineRule="auto"/>
              <w:rPr>
                <w:rFonts w:ascii="Times New Roman" w:hAnsi="Times New Roman" w:cs="Times New Roman"/>
                <w:sz w:val="20"/>
                <w:szCs w:val="20"/>
              </w:rPr>
            </w:pPr>
          </w:p>
        </w:tc>
        <w:tc>
          <w:tcPr>
            <w:tcW w:w="1842" w:type="dxa"/>
            <w:tcBorders>
              <w:top w:val="single" w:sz="4" w:space="0" w:color="auto"/>
              <w:bottom w:val="single" w:sz="4" w:space="0" w:color="auto"/>
            </w:tcBorders>
            <w:vAlign w:val="center"/>
          </w:tcPr>
          <w:p w:rsidR="005D4B10" w:rsidRDefault="000B3AC3">
            <w:pPr>
              <w:pStyle w:val="ConsPlusNormal"/>
              <w:jc w:val="center"/>
              <w:rPr>
                <w:rFonts w:ascii="Times New Roman" w:hAnsi="Times New Roman" w:cs="Times New Roman"/>
                <w:color w:val="0000FF"/>
                <w:sz w:val="20"/>
              </w:rPr>
            </w:pPr>
            <w:hyperlink w:anchor="P466" w:tooltip="#P466" w:history="1">
              <w:r w:rsidR="00B51B62">
                <w:rPr>
                  <w:rFonts w:ascii="Times New Roman" w:eastAsiaTheme="minorEastAsia" w:hAnsi="Times New Roman" w:cs="Times New Roman"/>
                  <w:color w:val="0000FF"/>
                  <w:sz w:val="20"/>
                </w:rPr>
                <w:t>60</w:t>
              </w:r>
            </w:hyperlink>
          </w:p>
        </w:tc>
        <w:tc>
          <w:tcPr>
            <w:tcW w:w="4395" w:type="dxa"/>
            <w:tcBorders>
              <w:top w:val="single" w:sz="4" w:space="0" w:color="auto"/>
              <w:bottom w:val="single" w:sz="4" w:space="0" w:color="auto"/>
              <w:right w:val="single" w:sz="4" w:space="0" w:color="auto"/>
            </w:tcBorders>
          </w:tcPr>
          <w:p w:rsidR="005D4B10" w:rsidRDefault="00B51B62">
            <w:pPr>
              <w:spacing w:after="0"/>
              <w:jc w:val="both"/>
              <w:rPr>
                <w:rFonts w:ascii="Times New Roman" w:hAnsi="Times New Roman" w:cs="Times New Roman"/>
                <w:sz w:val="20"/>
                <w:szCs w:val="20"/>
              </w:rPr>
            </w:pPr>
            <w:r>
              <w:rPr>
                <w:rFonts w:ascii="Times New Roman" w:hAnsi="Times New Roman" w:cs="Times New Roman"/>
                <w:sz w:val="20"/>
                <w:szCs w:val="20"/>
              </w:rPr>
              <w:t>Оценка заявок осуществляется по формуле, предусмотренной подпунктом «</w:t>
            </w:r>
            <w:r>
              <w:rPr>
                <w:rFonts w:ascii="Times New Roman" w:hAnsi="Times New Roman" w:cs="Times New Roman"/>
                <w:b/>
                <w:sz w:val="20"/>
                <w:szCs w:val="20"/>
              </w:rPr>
              <w:t>Б</w:t>
            </w:r>
            <w:r>
              <w:rPr>
                <w:rFonts w:ascii="Times New Roman" w:hAnsi="Times New Roman" w:cs="Times New Roman"/>
                <w:sz w:val="20"/>
                <w:szCs w:val="20"/>
              </w:rPr>
              <w:t>» пункта 20 Положения:</w:t>
            </w:r>
          </w:p>
          <w:p w:rsidR="005D4B10" w:rsidRDefault="00B51B62">
            <w:pPr>
              <w:spacing w:after="0" w:line="240" w:lineRule="auto"/>
              <w:jc w:val="both"/>
              <w:rPr>
                <w:rFonts w:ascii="Arial" w:hAnsi="Arial" w:cs="Arial"/>
                <w:sz w:val="20"/>
                <w:szCs w:val="20"/>
              </w:rPr>
            </w:pPr>
            <w:r>
              <w:rPr>
                <w:rFonts w:ascii="Times New Roman" w:eastAsia="Calibri" w:hAnsi="Times New Roman" w:cs="Times New Roman"/>
                <w:sz w:val="20"/>
                <w:szCs w:val="20"/>
              </w:rPr>
              <w:t xml:space="preserve">- </w:t>
            </w:r>
            <w:r>
              <w:rPr>
                <w:rFonts w:ascii="Times New Roman" w:hAnsi="Times New Roman" w:cs="Times New Roman"/>
                <w:sz w:val="20"/>
                <w:szCs w:val="20"/>
              </w:rPr>
              <w:t xml:space="preserve">в случае, если </w:t>
            </w:r>
            <w:r>
              <w:rPr>
                <w:rFonts w:ascii="Times New Roman" w:hAnsi="Times New Roman" w:cs="Times New Roman"/>
                <w:b/>
                <w:sz w:val="20"/>
                <w:szCs w:val="20"/>
              </w:rPr>
              <w:t>лучшим является наибольшее значение характеристики объекта закупки</w:t>
            </w:r>
            <w:r>
              <w:rPr>
                <w:rFonts w:ascii="Times New Roman" w:hAnsi="Times New Roman" w:cs="Times New Roman"/>
                <w:sz w:val="20"/>
                <w:szCs w:val="20"/>
              </w:rPr>
              <w:t>,</w:t>
            </w:r>
            <w:r>
              <w:rPr>
                <w:rFonts w:ascii="Times New Roman" w:eastAsia="Calibri" w:hAnsi="Times New Roman" w:cs="Times New Roman"/>
                <w:sz w:val="20"/>
                <w:szCs w:val="20"/>
              </w:rPr>
              <w:t xml:space="preserve"> - по формуле:</w:t>
            </w:r>
          </w:p>
          <w:p w:rsidR="005D4B10" w:rsidRDefault="005D4B10">
            <w:pPr>
              <w:pStyle w:val="ConsPlusNormal"/>
              <w:rPr>
                <w:rFonts w:ascii="Times New Roman" w:hAnsi="Times New Roman" w:cs="Times New Roman"/>
                <w:color w:val="0000FF"/>
                <w:sz w:val="20"/>
              </w:rPr>
            </w:pPr>
          </w:p>
          <w:p w:rsidR="005D4B10" w:rsidRDefault="00B51B62">
            <w:pPr>
              <w:spacing w:after="0" w:line="240" w:lineRule="auto"/>
              <w:jc w:val="center"/>
              <w:rPr>
                <w:rFonts w:ascii="Times New Roman" w:hAnsi="Times New Roman" w:cs="Times New Roman"/>
                <w:sz w:val="20"/>
                <w:szCs w:val="20"/>
              </w:rPr>
            </w:pPr>
            <w:r>
              <w:rPr>
                <w:rFonts w:ascii="Arial" w:hAnsi="Arial" w:cs="Arial"/>
                <w:noProof/>
                <w:position w:val="-23"/>
                <w:sz w:val="24"/>
                <w:szCs w:val="24"/>
                <w:lang w:eastAsia="ru-RU"/>
              </w:rPr>
              <mc:AlternateContent>
                <mc:Choice Requires="wpg">
                  <w:drawing>
                    <wp:inline distT="0" distB="0" distL="0" distR="0">
                      <wp:extent cx="1895475" cy="428625"/>
                      <wp:effectExtent l="0" t="0" r="9525" b="952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5"/>
                              <a:stretch/>
                            </pic:blipFill>
                            <pic:spPr bwMode="auto">
                              <a:xfrm>
                                <a:off x="0" y="0"/>
                                <a:ext cx="1895474" cy="42862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9.2pt;height:33.8pt;mso-wrap-distance-left:0.0pt;mso-wrap-distance-top:0.0pt;mso-wrap-distance-right:0.0pt;mso-wrap-distance-bottom:0.0pt;" stroked="f">
                      <v:path textboxrect="0,0,0,0"/>
                      <v:imagedata r:id="rId16" o:title=""/>
                    </v:shape>
                  </w:pict>
                </mc:Fallback>
              </mc:AlternateConten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где:</w:t>
            </w:r>
          </w:p>
          <w:p w:rsidR="005D4B10" w:rsidRDefault="00B51B62">
            <w:pPr>
              <w:spacing w:before="240" w:after="0" w:line="240" w:lineRule="auto"/>
              <w:jc w:val="both"/>
              <w:rPr>
                <w:rFonts w:ascii="Times New Roman" w:hAnsi="Times New Roman" w:cs="Times New Roman"/>
                <w:sz w:val="20"/>
                <w:szCs w:val="20"/>
              </w:rPr>
            </w:pPr>
            <w:r>
              <w:rPr>
                <w:rFonts w:ascii="Times New Roman" w:hAnsi="Times New Roman" w:cs="Times New Roman"/>
                <w:sz w:val="20"/>
                <w:szCs w:val="20"/>
              </w:rPr>
              <w:t>Х</w:t>
            </w:r>
            <w:r>
              <w:rPr>
                <w:rFonts w:ascii="Times New Roman" w:hAnsi="Times New Roman" w:cs="Times New Roman"/>
                <w:sz w:val="20"/>
                <w:szCs w:val="20"/>
                <w:vertAlign w:val="subscript"/>
              </w:rPr>
              <w:t>i</w:t>
            </w:r>
            <w:r>
              <w:rPr>
                <w:rFonts w:ascii="Times New Roman" w:hAnsi="Times New Roman" w:cs="Times New Roman"/>
                <w:sz w:val="20"/>
                <w:szCs w:val="20"/>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7"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Х</w:t>
            </w:r>
            <w:r>
              <w:rPr>
                <w:rFonts w:ascii="Times New Roman" w:hAnsi="Times New Roman" w:cs="Times New Roman"/>
                <w:sz w:val="20"/>
                <w:szCs w:val="20"/>
                <w:vertAlign w:val="subscript"/>
              </w:rPr>
              <w:t>min</w:t>
            </w:r>
            <w:r>
              <w:rPr>
                <w:rFonts w:ascii="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8"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оценке.Х</w:t>
            </w:r>
            <w:r>
              <w:rPr>
                <w:rFonts w:ascii="Times New Roman" w:hAnsi="Times New Roman" w:cs="Times New Roman"/>
                <w:sz w:val="20"/>
                <w:szCs w:val="20"/>
                <w:vertAlign w:val="subscript"/>
              </w:rPr>
              <w:t>max</w:t>
            </w:r>
            <w:r>
              <w:rPr>
                <w:rFonts w:ascii="Times New Roman" w:hAnsi="Times New Roman" w:cs="Times New Roman"/>
                <w:sz w:val="20"/>
                <w:szCs w:val="20"/>
              </w:rPr>
              <w:t xml:space="preserve"> - максимальное значение характеристики объекта закупки, содержащееся в </w:t>
            </w:r>
            <w:r>
              <w:rPr>
                <w:rFonts w:ascii="Times New Roman" w:hAnsi="Times New Roman" w:cs="Times New Roman"/>
                <w:sz w:val="20"/>
                <w:szCs w:val="20"/>
              </w:rPr>
              <w:lastRenderedPageBreak/>
              <w:t xml:space="preserve">заявках (частях заявок), подлежащих в соответствии с Федеральным </w:t>
            </w:r>
            <w:hyperlink r:id="rId19"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w:t>
            </w:r>
          </w:p>
        </w:tc>
      </w:tr>
      <w:tr w:rsidR="005D4B10">
        <w:trPr>
          <w:trHeight w:val="1164"/>
        </w:trPr>
        <w:tc>
          <w:tcPr>
            <w:tcW w:w="454" w:type="dxa"/>
            <w:vMerge/>
            <w:tcBorders>
              <w:left w:val="single" w:sz="4" w:space="0" w:color="auto"/>
              <w:bottom w:val="single" w:sz="4" w:space="0" w:color="auto"/>
            </w:tcBorders>
          </w:tcPr>
          <w:p w:rsidR="005D4B10" w:rsidRDefault="005D4B10">
            <w:pPr>
              <w:pStyle w:val="ConsPlusNormal"/>
              <w:rPr>
                <w:rFonts w:ascii="Times New Roman" w:hAnsi="Times New Roman" w:cs="Times New Roman"/>
                <w:sz w:val="20"/>
              </w:rPr>
            </w:pPr>
          </w:p>
        </w:tc>
        <w:tc>
          <w:tcPr>
            <w:tcW w:w="2093" w:type="dxa"/>
            <w:vMerge/>
            <w:tcBorders>
              <w:bottom w:val="single" w:sz="4" w:space="0" w:color="auto"/>
            </w:tcBorders>
          </w:tcPr>
          <w:p w:rsidR="005D4B10" w:rsidRDefault="005D4B10">
            <w:pPr>
              <w:pStyle w:val="ConsPlusNormal"/>
              <w:rPr>
                <w:rFonts w:ascii="Times New Roman" w:hAnsi="Times New Roman" w:cs="Times New Roman"/>
                <w:sz w:val="20"/>
              </w:rPr>
            </w:pPr>
          </w:p>
        </w:tc>
        <w:tc>
          <w:tcPr>
            <w:tcW w:w="1559" w:type="dxa"/>
            <w:vMerge/>
            <w:tcBorders>
              <w:bottom w:val="single" w:sz="4" w:space="0" w:color="auto"/>
            </w:tcBorders>
          </w:tcPr>
          <w:p w:rsidR="005D4B10" w:rsidRDefault="005D4B10">
            <w:pPr>
              <w:pStyle w:val="ConsPlusNormal"/>
              <w:jc w:val="center"/>
              <w:rPr>
                <w:sz w:val="20"/>
              </w:rPr>
            </w:pPr>
          </w:p>
        </w:tc>
        <w:tc>
          <w:tcPr>
            <w:tcW w:w="1418" w:type="dxa"/>
            <w:vMerge/>
            <w:tcBorders>
              <w:bottom w:val="single" w:sz="4" w:space="0" w:color="auto"/>
            </w:tcBorders>
          </w:tcPr>
          <w:p w:rsidR="005D4B10" w:rsidRDefault="005D4B10">
            <w:pPr>
              <w:pStyle w:val="ConsPlusNormal"/>
              <w:jc w:val="center"/>
              <w:rPr>
                <w:rFonts w:ascii="Times New Roman" w:hAnsi="Times New Roman" w:cs="Times New Roman"/>
                <w:sz w:val="20"/>
              </w:rPr>
            </w:pPr>
          </w:p>
        </w:tc>
        <w:tc>
          <w:tcPr>
            <w:tcW w:w="1417" w:type="dxa"/>
            <w:tcBorders>
              <w:top w:val="single" w:sz="4" w:space="0" w:color="auto"/>
              <w:bottom w:val="single" w:sz="4" w:space="0" w:color="auto"/>
            </w:tcBorders>
          </w:tcPr>
          <w:p w:rsidR="005D4B10" w:rsidRDefault="005D4B10">
            <w:pPr>
              <w:pStyle w:val="ConsPlusNormal"/>
              <w:jc w:val="center"/>
              <w:rPr>
                <w:sz w:val="20"/>
              </w:rPr>
            </w:pPr>
          </w:p>
        </w:tc>
        <w:tc>
          <w:tcPr>
            <w:tcW w:w="1985" w:type="dxa"/>
            <w:tcBorders>
              <w:top w:val="single" w:sz="4" w:space="0" w:color="auto"/>
              <w:bottom w:val="single" w:sz="4" w:space="0" w:color="auto"/>
            </w:tcBorders>
          </w:tcPr>
          <w:p w:rsidR="005D4B10" w:rsidRDefault="00B51B62">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характеристика квалификации участников закупки </w:t>
            </w:r>
          </w:p>
          <w:p w:rsidR="005D4B10" w:rsidRDefault="00B51B62">
            <w:pPr>
              <w:widowControl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N 2</w:t>
            </w:r>
          </w:p>
          <w:p w:rsidR="005D4B10" w:rsidRDefault="00B51B6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наибольшая цена одного из исполненных участником закупки договоров</w:t>
            </w:r>
            <w:r>
              <w:rPr>
                <w:rFonts w:ascii="Times New Roman" w:hAnsi="Times New Roman" w:cs="Times New Roman"/>
                <w:sz w:val="20"/>
                <w:szCs w:val="20"/>
              </w:rPr>
              <w:t>)</w:t>
            </w:r>
          </w:p>
          <w:p w:rsidR="005D4B10" w:rsidRDefault="005D4B10">
            <w:pPr>
              <w:pStyle w:val="ConsPlusNormal"/>
              <w:jc w:val="center"/>
              <w:rPr>
                <w:rFonts w:ascii="Times New Roman" w:hAnsi="Times New Roman" w:cs="Times New Roman"/>
                <w:sz w:val="20"/>
              </w:rPr>
            </w:pPr>
          </w:p>
        </w:tc>
        <w:tc>
          <w:tcPr>
            <w:tcW w:w="1842" w:type="dxa"/>
            <w:tcBorders>
              <w:top w:val="single" w:sz="4" w:space="0" w:color="auto"/>
              <w:bottom w:val="single" w:sz="4" w:space="0" w:color="auto"/>
            </w:tcBorders>
          </w:tcPr>
          <w:p w:rsidR="005D4B10" w:rsidRDefault="000B3AC3">
            <w:pPr>
              <w:pStyle w:val="ConsPlusNormal"/>
              <w:jc w:val="center"/>
              <w:rPr>
                <w:rFonts w:ascii="Times New Roman" w:hAnsi="Times New Roman" w:cs="Times New Roman"/>
                <w:color w:val="0000FF"/>
                <w:sz w:val="20"/>
              </w:rPr>
            </w:pPr>
            <w:hyperlink w:anchor="P466" w:tooltip="#P466" w:history="1">
              <w:r w:rsidR="00B51B62">
                <w:rPr>
                  <w:rFonts w:ascii="Times New Roman" w:eastAsiaTheme="minorEastAsia" w:hAnsi="Times New Roman" w:cs="Times New Roman"/>
                  <w:color w:val="0000FF"/>
                  <w:sz w:val="20"/>
                </w:rPr>
                <w:t>40</w:t>
              </w:r>
            </w:hyperlink>
          </w:p>
          <w:p w:rsidR="005D4B10" w:rsidRDefault="005D4B10">
            <w:pPr>
              <w:pStyle w:val="ConsPlusNormal"/>
              <w:jc w:val="center"/>
              <w:rPr>
                <w:sz w:val="20"/>
              </w:rPr>
            </w:pPr>
          </w:p>
        </w:tc>
        <w:tc>
          <w:tcPr>
            <w:tcW w:w="4395" w:type="dxa"/>
            <w:tcBorders>
              <w:top w:val="single" w:sz="4" w:space="0" w:color="auto"/>
              <w:bottom w:val="single" w:sz="4" w:space="0" w:color="auto"/>
              <w:right w:val="single" w:sz="4" w:space="0" w:color="auto"/>
            </w:tcBorders>
          </w:tcPr>
          <w:p w:rsidR="005D4B10" w:rsidRDefault="00B51B62">
            <w:pPr>
              <w:spacing w:after="0"/>
              <w:jc w:val="both"/>
              <w:rPr>
                <w:rFonts w:ascii="Times New Roman" w:hAnsi="Times New Roman" w:cs="Times New Roman"/>
                <w:sz w:val="20"/>
                <w:szCs w:val="20"/>
              </w:rPr>
            </w:pPr>
            <w:r>
              <w:rPr>
                <w:rFonts w:ascii="Times New Roman" w:hAnsi="Times New Roman" w:cs="Times New Roman"/>
                <w:sz w:val="20"/>
                <w:szCs w:val="20"/>
              </w:rPr>
              <w:t>Оценка заявок осуществляется по формуле, предусмотренной подпунктом «</w:t>
            </w:r>
            <w:r>
              <w:rPr>
                <w:rFonts w:ascii="Times New Roman" w:hAnsi="Times New Roman" w:cs="Times New Roman"/>
                <w:b/>
                <w:sz w:val="20"/>
                <w:szCs w:val="20"/>
              </w:rPr>
              <w:t>Б</w:t>
            </w:r>
            <w:r>
              <w:rPr>
                <w:rFonts w:ascii="Times New Roman" w:hAnsi="Times New Roman" w:cs="Times New Roman"/>
                <w:sz w:val="20"/>
                <w:szCs w:val="20"/>
              </w:rPr>
              <w:t>» пункта 20 Положения:</w:t>
            </w:r>
          </w:p>
          <w:p w:rsidR="005D4B10" w:rsidRDefault="00B51B62">
            <w:pPr>
              <w:spacing w:after="0" w:line="240" w:lineRule="auto"/>
              <w:jc w:val="both"/>
              <w:rPr>
                <w:rFonts w:ascii="Arial" w:hAnsi="Arial" w:cs="Arial"/>
                <w:sz w:val="20"/>
                <w:szCs w:val="20"/>
              </w:rPr>
            </w:pPr>
            <w:r>
              <w:rPr>
                <w:rFonts w:ascii="Times New Roman" w:eastAsia="Calibri" w:hAnsi="Times New Roman" w:cs="Times New Roman"/>
                <w:sz w:val="20"/>
                <w:szCs w:val="20"/>
              </w:rPr>
              <w:t xml:space="preserve">- </w:t>
            </w:r>
            <w:r>
              <w:rPr>
                <w:rFonts w:ascii="Times New Roman" w:hAnsi="Times New Roman" w:cs="Times New Roman"/>
                <w:sz w:val="20"/>
                <w:szCs w:val="20"/>
              </w:rPr>
              <w:t xml:space="preserve">в случае, если </w:t>
            </w:r>
            <w:r>
              <w:rPr>
                <w:rFonts w:ascii="Times New Roman" w:hAnsi="Times New Roman" w:cs="Times New Roman"/>
                <w:b/>
                <w:sz w:val="20"/>
                <w:szCs w:val="20"/>
              </w:rPr>
              <w:t>лучшим является наибольшее значение характеристики объекта закупки</w:t>
            </w:r>
            <w:r>
              <w:rPr>
                <w:rFonts w:ascii="Times New Roman" w:hAnsi="Times New Roman" w:cs="Times New Roman"/>
                <w:sz w:val="20"/>
                <w:szCs w:val="20"/>
              </w:rPr>
              <w:t>,</w:t>
            </w:r>
            <w:r>
              <w:rPr>
                <w:rFonts w:ascii="Times New Roman" w:eastAsia="Calibri" w:hAnsi="Times New Roman" w:cs="Times New Roman"/>
                <w:sz w:val="20"/>
                <w:szCs w:val="20"/>
              </w:rPr>
              <w:t xml:space="preserve"> - по формуле:</w:t>
            </w:r>
          </w:p>
          <w:p w:rsidR="005D4B10" w:rsidRDefault="005D4B10">
            <w:pPr>
              <w:pStyle w:val="ConsPlusNormal"/>
              <w:jc w:val="both"/>
              <w:rPr>
                <w:rFonts w:ascii="Times New Roman" w:hAnsi="Times New Roman" w:cs="Times New Roman"/>
                <w:color w:val="0000FF"/>
                <w:sz w:val="20"/>
              </w:rPr>
            </w:pPr>
          </w:p>
          <w:p w:rsidR="005D4B10" w:rsidRDefault="00B51B62">
            <w:pPr>
              <w:pStyle w:val="ConsPlusNormal"/>
              <w:jc w:val="center"/>
              <w:rPr>
                <w:rFonts w:ascii="Times New Roman" w:hAnsi="Times New Roman" w:cs="Times New Roman"/>
                <w:color w:val="0000FF"/>
                <w:sz w:val="20"/>
              </w:rPr>
            </w:pPr>
            <w:r>
              <w:rPr>
                <w:rFonts w:ascii="Arial" w:hAnsi="Arial" w:cs="Arial"/>
                <w:noProof/>
                <w:position w:val="-23"/>
                <w:sz w:val="24"/>
                <w:szCs w:val="24"/>
              </w:rPr>
              <mc:AlternateContent>
                <mc:Choice Requires="wpg">
                  <w:drawing>
                    <wp:inline distT="0" distB="0" distL="0" distR="0">
                      <wp:extent cx="1895475" cy="428625"/>
                      <wp:effectExtent l="0" t="0" r="9525" b="9525"/>
                      <wp:docPr id="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5"/>
                              <a:stretch/>
                            </pic:blipFill>
                            <pic:spPr bwMode="auto">
                              <a:xfrm>
                                <a:off x="0" y="0"/>
                                <a:ext cx="1895474" cy="42862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2pt;height:33.8pt;mso-wrap-distance-left:0.0pt;mso-wrap-distance-top:0.0pt;mso-wrap-distance-right:0.0pt;mso-wrap-distance-bottom:0.0pt;" stroked="f">
                      <v:path textboxrect="0,0,0,0"/>
                      <v:imagedata r:id="rId16" o:title=""/>
                    </v:shape>
                  </w:pict>
                </mc:Fallback>
              </mc:AlternateConten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где:</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Х</w:t>
            </w:r>
            <w:r>
              <w:rPr>
                <w:rFonts w:ascii="Times New Roman" w:hAnsi="Times New Roman" w:cs="Times New Roman"/>
                <w:sz w:val="20"/>
                <w:szCs w:val="20"/>
                <w:vertAlign w:val="subscript"/>
              </w:rPr>
              <w:t>i</w:t>
            </w:r>
            <w:r>
              <w:rPr>
                <w:rFonts w:ascii="Times New Roman" w:hAnsi="Times New Roman" w:cs="Times New Roman"/>
                <w:sz w:val="20"/>
                <w:szCs w:val="20"/>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0"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Х</w:t>
            </w:r>
            <w:r>
              <w:rPr>
                <w:rFonts w:ascii="Times New Roman" w:hAnsi="Times New Roman" w:cs="Times New Roman"/>
                <w:sz w:val="20"/>
                <w:szCs w:val="20"/>
                <w:vertAlign w:val="subscript"/>
              </w:rPr>
              <w:t>min</w:t>
            </w:r>
            <w:r>
              <w:rPr>
                <w:rFonts w:ascii="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1"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Х</w:t>
            </w:r>
            <w:r>
              <w:rPr>
                <w:rFonts w:ascii="Times New Roman" w:hAnsi="Times New Roman" w:cs="Times New Roman"/>
                <w:sz w:val="20"/>
                <w:szCs w:val="20"/>
                <w:vertAlign w:val="subscript"/>
              </w:rPr>
              <w:t>max</w:t>
            </w:r>
            <w:r>
              <w:rPr>
                <w:rFonts w:ascii="Times New Roman" w:hAnsi="Times New Roman" w:cs="Times New Roman"/>
                <w:sz w:val="20"/>
                <w:szCs w:val="20"/>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2" w:tooltip="consultantplus://offline/ref=69C60379E7CC82284B772AEDE965DEAC39616B25107886B6E9A9A5530DDBC9B0EDF899E85D053C339939A95077M9MCL" w:history="1">
              <w:r>
                <w:rPr>
                  <w:rFonts w:ascii="Times New Roman" w:hAnsi="Times New Roman" w:cs="Times New Roman"/>
                  <w:sz w:val="20"/>
                  <w:szCs w:val="20"/>
                </w:rPr>
                <w:t>законом</w:t>
              </w:r>
            </w:hyperlink>
            <w:r>
              <w:rPr>
                <w:rFonts w:ascii="Times New Roman" w:hAnsi="Times New Roman" w:cs="Times New Roman"/>
                <w:sz w:val="20"/>
                <w:szCs w:val="20"/>
              </w:rPr>
              <w:t xml:space="preserve"> от 05.04.2013 №44-ФЗ оценке.</w:t>
            </w:r>
          </w:p>
          <w:p w:rsidR="005D4B10" w:rsidRDefault="005D4B10">
            <w:pPr>
              <w:pStyle w:val="ConsPlusNormal"/>
              <w:jc w:val="both"/>
              <w:rPr>
                <w:rFonts w:ascii="Times New Roman" w:hAnsi="Times New Roman" w:cs="Times New Roman"/>
                <w:color w:val="0000FF"/>
                <w:sz w:val="20"/>
              </w:rPr>
            </w:pPr>
          </w:p>
        </w:tc>
      </w:tr>
    </w:tbl>
    <w:tbl>
      <w:tblPr>
        <w:tblW w:w="15168" w:type="dxa"/>
        <w:tblLayout w:type="fixed"/>
        <w:tblCellMar>
          <w:top w:w="102" w:type="dxa"/>
          <w:left w:w="62" w:type="dxa"/>
          <w:bottom w:w="102" w:type="dxa"/>
          <w:right w:w="62" w:type="dxa"/>
        </w:tblCellMar>
        <w:tblLook w:val="0000" w:firstRow="0" w:lastRow="0" w:firstColumn="0" w:lastColumn="0" w:noHBand="0" w:noVBand="0"/>
      </w:tblPr>
      <w:tblGrid>
        <w:gridCol w:w="15168"/>
      </w:tblGrid>
      <w:tr w:rsidR="005D4B10">
        <w:tc>
          <w:tcPr>
            <w:tcW w:w="15168" w:type="dxa"/>
            <w:tcBorders>
              <w:top w:val="none" w:sz="4" w:space="0" w:color="000000"/>
              <w:left w:val="none" w:sz="4" w:space="0" w:color="000000"/>
              <w:bottom w:val="none" w:sz="4" w:space="0" w:color="000000"/>
              <w:right w:val="none" w:sz="4" w:space="0" w:color="000000"/>
            </w:tcBorders>
          </w:tcPr>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5D4B10">
            <w:pPr>
              <w:pStyle w:val="ConsPlusNormal"/>
              <w:jc w:val="both"/>
              <w:outlineLvl w:val="2"/>
              <w:rPr>
                <w:rFonts w:ascii="Times New Roman" w:hAnsi="Times New Roman" w:cs="Times New Roman"/>
                <w:sz w:val="24"/>
                <w:szCs w:val="24"/>
              </w:rPr>
            </w:pPr>
          </w:p>
          <w:p w:rsidR="005D4B10" w:rsidRDefault="00B51B62">
            <w:pPr>
              <w:pStyle w:val="ConsPlusNormal"/>
              <w:jc w:val="both"/>
              <w:outlineLvl w:val="2"/>
              <w:rPr>
                <w:rFonts w:ascii="Times New Roman" w:hAnsi="Times New Roman" w:cs="Times New Roman"/>
                <w:sz w:val="24"/>
                <w:szCs w:val="24"/>
              </w:rPr>
            </w:pPr>
            <w:r>
              <w:rPr>
                <w:rFonts w:ascii="Times New Roman" w:hAnsi="Times New Roman" w:cs="Times New Roman"/>
                <w:sz w:val="24"/>
                <w:szCs w:val="24"/>
              </w:rPr>
              <w:lastRenderedPageBreak/>
              <w:br w:type="textWrapping" w:clear="all"/>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tooltip="#P306" w:history="1">
              <w:r>
                <w:rPr>
                  <w:rFonts w:ascii="Times New Roman" w:hAnsi="Times New Roman" w:cs="Times New Roman"/>
                  <w:sz w:val="24"/>
                  <w:szCs w:val="24"/>
                </w:rPr>
                <w:t>разделом II</w:t>
              </w:r>
            </w:hyperlink>
            <w:r>
              <w:rPr>
                <w:rFonts w:ascii="Times New Roman" w:hAnsi="Times New Roman" w:cs="Times New Roman"/>
                <w:sz w:val="24"/>
                <w:szCs w:val="24"/>
              </w:rPr>
              <w:t xml:space="preserve"> настоящего документа</w:t>
            </w:r>
          </w:p>
        </w:tc>
      </w:tr>
    </w:tbl>
    <w:p w:rsidR="005D4B10" w:rsidRDefault="005D4B10">
      <w:pPr>
        <w:pStyle w:val="ConsPlusNormal"/>
        <w:jc w:val="both"/>
        <w:rPr>
          <w:rFonts w:ascii="Times New Roman" w:hAnsi="Times New Roman" w:cs="Times New Roman"/>
          <w:sz w:val="24"/>
          <w:szCs w:val="24"/>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8"/>
        <w:gridCol w:w="4762"/>
        <w:gridCol w:w="9763"/>
      </w:tblGrid>
      <w:tr w:rsidR="005D4B10">
        <w:tc>
          <w:tcPr>
            <w:tcW w:w="638" w:type="dxa"/>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N</w:t>
            </w:r>
          </w:p>
        </w:tc>
        <w:tc>
          <w:tcPr>
            <w:tcW w:w="4762" w:type="dxa"/>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432" w:tooltip="#P432" w:history="1">
              <w:r>
                <w:rPr>
                  <w:rFonts w:ascii="Times New Roman" w:hAnsi="Times New Roman" w:cs="Times New Roman"/>
                  <w:sz w:val="20"/>
                </w:rPr>
                <w:t>графой 3</w:t>
              </w:r>
            </w:hyperlink>
          </w:p>
        </w:tc>
        <w:tc>
          <w:tcPr>
            <w:tcW w:w="9763" w:type="dxa"/>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Положение о применения критерия оценки, показателя оценки, показателя оценки, детализирующего показатель оценки</w:t>
            </w:r>
          </w:p>
        </w:tc>
      </w:tr>
      <w:tr w:rsidR="005D4B10" w:rsidTr="0072681C">
        <w:trPr>
          <w:trHeight w:val="3530"/>
        </w:trPr>
        <w:tc>
          <w:tcPr>
            <w:tcW w:w="638" w:type="dxa"/>
          </w:tcPr>
          <w:p w:rsidR="005D4B10" w:rsidRDefault="00B51B62">
            <w:pPr>
              <w:pStyle w:val="ConsPlusNormal"/>
              <w:jc w:val="center"/>
              <w:rPr>
                <w:rFonts w:ascii="Times New Roman" w:hAnsi="Times New Roman" w:cs="Times New Roman"/>
                <w:sz w:val="20"/>
              </w:rPr>
            </w:pPr>
            <w:r>
              <w:rPr>
                <w:rFonts w:ascii="Times New Roman" w:hAnsi="Times New Roman" w:cs="Times New Roman"/>
                <w:sz w:val="20"/>
              </w:rPr>
              <w:t>1</w:t>
            </w: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jc w:val="center"/>
              <w:rPr>
                <w:rFonts w:ascii="Times New Roman" w:hAnsi="Times New Roman" w:cs="Times New Roman"/>
                <w:sz w:val="20"/>
              </w:rPr>
            </w:pPr>
          </w:p>
          <w:p w:rsidR="005D4B10" w:rsidRDefault="005D4B10">
            <w:pPr>
              <w:pStyle w:val="ConsPlusNormal"/>
              <w:rPr>
                <w:rFonts w:ascii="Times New Roman" w:hAnsi="Times New Roman" w:cs="Times New Roman"/>
                <w:sz w:val="20"/>
              </w:rPr>
            </w:pPr>
          </w:p>
        </w:tc>
        <w:tc>
          <w:tcPr>
            <w:tcW w:w="4762" w:type="dxa"/>
          </w:tcPr>
          <w:p w:rsidR="005D4B10" w:rsidRDefault="00B51B62">
            <w:pPr>
              <w:widowControl w:val="0"/>
              <w:spacing w:after="0" w:line="240" w:lineRule="auto"/>
              <w:rPr>
                <w:rFonts w:ascii="Times New Roman" w:eastAsiaTheme="minorEastAsia" w:hAnsi="Times New Roman" w:cs="Times New Roman"/>
                <w:color w:val="538135" w:themeColor="accent6" w:themeShade="BF"/>
                <w:sz w:val="20"/>
                <w:szCs w:val="20"/>
                <w:lang w:eastAsia="ru-RU"/>
              </w:rPr>
            </w:pPr>
            <w:r>
              <w:rPr>
                <w:rFonts w:ascii="Times New Roman" w:eastAsiaTheme="minorEastAsia" w:hAnsi="Times New Roman" w:cs="Times New Roman"/>
                <w:color w:val="538135" w:themeColor="accent6" w:themeShade="BF"/>
                <w:sz w:val="20"/>
                <w:szCs w:val="20"/>
                <w:lang w:eastAsia="ru-RU"/>
              </w:rPr>
              <w:t>Детализирующий показатель</w:t>
            </w:r>
          </w:p>
          <w:p w:rsidR="005D4B10" w:rsidRDefault="00B51B62">
            <w:pPr>
              <w:pStyle w:val="ConsPlusNormal"/>
              <w:jc w:val="both"/>
              <w:rPr>
                <w:rFonts w:ascii="Times New Roman" w:hAnsi="Times New Roman" w:cs="Times New Roman"/>
                <w:sz w:val="20"/>
              </w:rPr>
            </w:pPr>
            <w:r>
              <w:rPr>
                <w:rFonts w:ascii="Times New Roman" w:hAnsi="Times New Roman" w:cs="Times New Roman"/>
                <w:sz w:val="20"/>
              </w:rPr>
              <w:t>Общая цена исполненных участником закупки договоров</w:t>
            </w:r>
          </w:p>
          <w:p w:rsidR="005D4B10" w:rsidRDefault="005D4B10">
            <w:pPr>
              <w:pStyle w:val="ConsPlusNormal"/>
              <w:jc w:val="both"/>
              <w:rPr>
                <w:rFonts w:ascii="Times New Roman" w:hAnsi="Times New Roman" w:cs="Times New Roman"/>
                <w:sz w:val="20"/>
              </w:rPr>
            </w:pPr>
          </w:p>
          <w:p w:rsidR="005D4B10" w:rsidRDefault="005D4B10">
            <w:pPr>
              <w:rPr>
                <w:lang w:eastAsia="ru-RU"/>
              </w:rPr>
            </w:pPr>
          </w:p>
        </w:tc>
        <w:tc>
          <w:tcPr>
            <w:tcW w:w="9763" w:type="dxa"/>
          </w:tcPr>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принимается исключительно исполненный договор (договоры), предусматривающий выполнение работ по ремонту, содержанию, капитальному ремонту, строительству, реконструкции автомобильной дороги.</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принимается исключительно исполненный договор (договоры), при исполнении которого подрядчиком исполнены требования об уплате неустоек (штрафов, пеней) (в случае начисления неустоек).</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Подтверждается документами, предусмотренными </w:t>
            </w:r>
            <w:hyperlink r:id="rId23" w:tooltip="consultantplus://offline/ref=1C3E63C1D91D37286BE6D29EB771FBCE8D0F0A9C9EA79E4D4ACEB8560F4EDD3AC1B5448C58B89FCAB30E80640949272F9EA196296CFCF54BP21EH" w:history="1">
              <w:r>
                <w:rPr>
                  <w:rStyle w:val="af8"/>
                  <w:rFonts w:ascii="Times New Roman" w:hAnsi="Times New Roman" w:cs="Times New Roman"/>
                  <w:color w:val="auto"/>
                  <w:sz w:val="20"/>
                  <w:szCs w:val="20"/>
                  <w:u w:val="none"/>
                </w:rPr>
                <w:t>абзацем третьим подпункта "в" пункта 28</w:t>
              </w:r>
            </w:hyperlink>
            <w:r>
              <w:rPr>
                <w:rFonts w:ascii="Times New Roman" w:hAnsi="Times New Roman" w:cs="Times New Roman"/>
                <w:sz w:val="20"/>
                <w:szCs w:val="20"/>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 исполненным договором (договорами), актом (актами) приемки выполненных работ, составленным при исполнении такого договора (договоров).</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Последний акт, составленный при исполнении договора, должен быть подписан не ранее чем за 5 лет до даты окон</w:t>
            </w:r>
            <w:bookmarkStart w:id="3" w:name="_GoBack"/>
            <w:bookmarkEnd w:id="3"/>
            <w:r>
              <w:rPr>
                <w:rFonts w:ascii="Times New Roman" w:hAnsi="Times New Roman" w:cs="Times New Roman"/>
                <w:sz w:val="20"/>
                <w:szCs w:val="20"/>
              </w:rPr>
              <w:t>чания срока подачи заявок.</w:t>
            </w:r>
          </w:p>
        </w:tc>
      </w:tr>
      <w:tr w:rsidR="005D4B10">
        <w:trPr>
          <w:trHeight w:val="1164"/>
        </w:trPr>
        <w:tc>
          <w:tcPr>
            <w:tcW w:w="638" w:type="dxa"/>
          </w:tcPr>
          <w:p w:rsidR="005D4B10" w:rsidRDefault="00B51B62">
            <w:pPr>
              <w:pStyle w:val="ConsPlusNormal"/>
              <w:rPr>
                <w:rFonts w:ascii="Times New Roman" w:hAnsi="Times New Roman" w:cs="Times New Roman"/>
                <w:sz w:val="20"/>
              </w:rPr>
            </w:pPr>
            <w:r>
              <w:rPr>
                <w:rFonts w:ascii="Times New Roman" w:hAnsi="Times New Roman" w:cs="Times New Roman"/>
                <w:sz w:val="20"/>
              </w:rPr>
              <w:t>2</w:t>
            </w:r>
          </w:p>
          <w:p w:rsidR="005D4B10" w:rsidRDefault="005D4B10">
            <w:pPr>
              <w:pStyle w:val="ConsPlusNormal"/>
              <w:jc w:val="center"/>
              <w:rPr>
                <w:rFonts w:ascii="Times New Roman" w:hAnsi="Times New Roman" w:cs="Times New Roman"/>
                <w:sz w:val="20"/>
              </w:rPr>
            </w:pPr>
          </w:p>
        </w:tc>
        <w:tc>
          <w:tcPr>
            <w:tcW w:w="4762" w:type="dxa"/>
          </w:tcPr>
          <w:p w:rsidR="005D4B10" w:rsidRDefault="00B51B62">
            <w:pPr>
              <w:widowControl w:val="0"/>
              <w:spacing w:after="0" w:line="240" w:lineRule="auto"/>
              <w:rPr>
                <w:rFonts w:ascii="Times New Roman" w:eastAsiaTheme="minorEastAsia" w:hAnsi="Times New Roman" w:cs="Times New Roman"/>
                <w:color w:val="538135" w:themeColor="accent6" w:themeShade="BF"/>
                <w:sz w:val="20"/>
                <w:szCs w:val="20"/>
                <w:lang w:eastAsia="ru-RU"/>
              </w:rPr>
            </w:pPr>
            <w:r>
              <w:rPr>
                <w:rFonts w:ascii="Times New Roman" w:eastAsiaTheme="minorEastAsia" w:hAnsi="Times New Roman" w:cs="Times New Roman"/>
                <w:color w:val="538135" w:themeColor="accent6" w:themeShade="BF"/>
                <w:sz w:val="20"/>
                <w:szCs w:val="20"/>
                <w:lang w:eastAsia="ru-RU"/>
              </w:rPr>
              <w:t>Детализирующий показатель</w:t>
            </w:r>
          </w:p>
          <w:p w:rsidR="005D4B10" w:rsidRDefault="00B51B62">
            <w:pPr>
              <w:pStyle w:val="ConsPlusNormal"/>
              <w:rPr>
                <w:rFonts w:ascii="Times New Roman" w:hAnsi="Times New Roman" w:cs="Times New Roman"/>
                <w:sz w:val="20"/>
              </w:rPr>
            </w:pPr>
            <w:r>
              <w:rPr>
                <w:rFonts w:ascii="Times New Roman" w:hAnsi="Times New Roman" w:cs="Times New Roman"/>
                <w:sz w:val="20"/>
              </w:rPr>
              <w:t>Наибольшая цена одного из исполненных участником закупки договоров</w:t>
            </w:r>
          </w:p>
        </w:tc>
        <w:tc>
          <w:tcPr>
            <w:tcW w:w="9763" w:type="dxa"/>
          </w:tcPr>
          <w:p w:rsidR="005D4B10" w:rsidRDefault="005D4B10">
            <w:pPr>
              <w:spacing w:after="0" w:line="240" w:lineRule="auto"/>
              <w:jc w:val="both"/>
              <w:rPr>
                <w:rFonts w:ascii="Times New Roman" w:hAnsi="Times New Roman" w:cs="Times New Roman"/>
                <w:sz w:val="20"/>
                <w:szCs w:val="20"/>
              </w:rPr>
            </w:pP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принимается исключительно исполненный договор, предусматривающий выполнение работ по ремонту, содержанию, капитальному ремонту, строительству, реконструкции автомобильной дороги.</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принимается исключительно исполненный договор, при исполнении которого подрядчиком исполнены требования об уплате неустоек (штрафов, пеней) (в случае начисления неустоек).</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К оценке принимается исполненный участником закупки с учетом правопреемства (в случае наличия в заявке подтверждающего документа) гражданско-правовой договор, в том числе заключенный и исполненный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Подтверждается документами, предусмотренными </w:t>
            </w:r>
            <w:hyperlink r:id="rId24" w:tooltip="consultantplus://offline/ref=1C3E63C1D91D37286BE6D29EB771FBCE8D0F0A9C9EA79E4D4ACEB8560F4EDD3AC1B5448C58B89FCAB30E80640949272F9EA196296CFCF54BP21EH" w:history="1">
              <w:r>
                <w:rPr>
                  <w:rStyle w:val="af8"/>
                  <w:rFonts w:ascii="Times New Roman" w:hAnsi="Times New Roman" w:cs="Times New Roman"/>
                  <w:color w:val="auto"/>
                  <w:sz w:val="20"/>
                  <w:szCs w:val="20"/>
                  <w:u w:val="none"/>
                </w:rPr>
                <w:t>абзацем третьим подпункта "в" пункта 28</w:t>
              </w:r>
            </w:hyperlink>
            <w:r>
              <w:rPr>
                <w:rFonts w:ascii="Times New Roman" w:hAnsi="Times New Roman" w:cs="Times New Roman"/>
                <w:sz w:val="20"/>
                <w:szCs w:val="20"/>
              </w:rPr>
              <w:t xml:space="preserve">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 2604 – исполненным договором, актом (актами) приемки выполненных работ, составленным при исполнении такого договора (договоров).</w:t>
            </w:r>
          </w:p>
          <w:p w:rsidR="005D4B10" w:rsidRDefault="00B51B62">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Последний акт, составленный при исполнении договора, должен быть подписан не ранее чем за 5 лет до даты окончания срока подачи заявок.</w:t>
            </w:r>
          </w:p>
        </w:tc>
      </w:tr>
    </w:tbl>
    <w:p w:rsidR="005D4B10" w:rsidRDefault="005D4B10">
      <w:pPr>
        <w:pStyle w:val="ConsPlusNormal"/>
        <w:jc w:val="both"/>
        <w:rPr>
          <w:rFonts w:ascii="Times New Roman" w:hAnsi="Times New Roman" w:cs="Times New Roman"/>
          <w:sz w:val="24"/>
          <w:szCs w:val="24"/>
        </w:rPr>
      </w:pPr>
    </w:p>
    <w:sectPr w:rsidR="005D4B10">
      <w:pgSz w:w="16838" w:h="11905" w:orient="landscape"/>
      <w:pgMar w:top="567" w:right="678" w:bottom="568"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AC3" w:rsidRDefault="000B3AC3">
      <w:pPr>
        <w:spacing w:after="0" w:line="240" w:lineRule="auto"/>
      </w:pPr>
      <w:r>
        <w:separator/>
      </w:r>
    </w:p>
  </w:endnote>
  <w:endnote w:type="continuationSeparator" w:id="0">
    <w:p w:rsidR="000B3AC3" w:rsidRDefault="000B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AC3" w:rsidRDefault="000B3AC3">
      <w:pPr>
        <w:spacing w:after="0" w:line="240" w:lineRule="auto"/>
      </w:pPr>
      <w:r>
        <w:separator/>
      </w:r>
    </w:p>
  </w:footnote>
  <w:footnote w:type="continuationSeparator" w:id="0">
    <w:p w:rsidR="000B3AC3" w:rsidRDefault="000B3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722B"/>
    <w:multiLevelType w:val="hybridMultilevel"/>
    <w:tmpl w:val="4BA092E6"/>
    <w:lvl w:ilvl="0" w:tplc="E78EE68C">
      <w:start w:val="1"/>
      <w:numFmt w:val="upperRoman"/>
      <w:lvlText w:val="%1."/>
      <w:lvlJc w:val="left"/>
      <w:pPr>
        <w:ind w:left="1080" w:hanging="720"/>
      </w:pPr>
      <w:rPr>
        <w:rFonts w:hint="default"/>
      </w:rPr>
    </w:lvl>
    <w:lvl w:ilvl="1" w:tplc="24F0571E">
      <w:start w:val="1"/>
      <w:numFmt w:val="lowerLetter"/>
      <w:lvlText w:val="%2."/>
      <w:lvlJc w:val="left"/>
      <w:pPr>
        <w:ind w:left="1440" w:hanging="360"/>
      </w:pPr>
    </w:lvl>
    <w:lvl w:ilvl="2" w:tplc="9946AAFE">
      <w:start w:val="1"/>
      <w:numFmt w:val="lowerRoman"/>
      <w:lvlText w:val="%3."/>
      <w:lvlJc w:val="right"/>
      <w:pPr>
        <w:ind w:left="2160" w:hanging="180"/>
      </w:pPr>
    </w:lvl>
    <w:lvl w:ilvl="3" w:tplc="87EE6082">
      <w:start w:val="1"/>
      <w:numFmt w:val="decimal"/>
      <w:lvlText w:val="%4."/>
      <w:lvlJc w:val="left"/>
      <w:pPr>
        <w:ind w:left="2880" w:hanging="360"/>
      </w:pPr>
    </w:lvl>
    <w:lvl w:ilvl="4" w:tplc="CD48CCE4">
      <w:start w:val="1"/>
      <w:numFmt w:val="lowerLetter"/>
      <w:lvlText w:val="%5."/>
      <w:lvlJc w:val="left"/>
      <w:pPr>
        <w:ind w:left="3600" w:hanging="360"/>
      </w:pPr>
    </w:lvl>
    <w:lvl w:ilvl="5" w:tplc="E2102D6E">
      <w:start w:val="1"/>
      <w:numFmt w:val="lowerRoman"/>
      <w:lvlText w:val="%6."/>
      <w:lvlJc w:val="right"/>
      <w:pPr>
        <w:ind w:left="4320" w:hanging="180"/>
      </w:pPr>
    </w:lvl>
    <w:lvl w:ilvl="6" w:tplc="347ABB08">
      <w:start w:val="1"/>
      <w:numFmt w:val="decimal"/>
      <w:lvlText w:val="%7."/>
      <w:lvlJc w:val="left"/>
      <w:pPr>
        <w:ind w:left="5040" w:hanging="360"/>
      </w:pPr>
    </w:lvl>
    <w:lvl w:ilvl="7" w:tplc="C0FAB102">
      <w:start w:val="1"/>
      <w:numFmt w:val="lowerLetter"/>
      <w:lvlText w:val="%8."/>
      <w:lvlJc w:val="left"/>
      <w:pPr>
        <w:ind w:left="5760" w:hanging="360"/>
      </w:pPr>
    </w:lvl>
    <w:lvl w:ilvl="8" w:tplc="4B3212FC">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B10"/>
    <w:rsid w:val="000131BD"/>
    <w:rsid w:val="00033734"/>
    <w:rsid w:val="000B0147"/>
    <w:rsid w:val="000B3AC3"/>
    <w:rsid w:val="0032671D"/>
    <w:rsid w:val="00572F60"/>
    <w:rsid w:val="005D4B10"/>
    <w:rsid w:val="005D7F79"/>
    <w:rsid w:val="005E5EE1"/>
    <w:rsid w:val="006D5B01"/>
    <w:rsid w:val="0072681C"/>
    <w:rsid w:val="009F0594"/>
    <w:rsid w:val="00AA5DF8"/>
    <w:rsid w:val="00B24C46"/>
    <w:rsid w:val="00B51B62"/>
    <w:rsid w:val="00D3498D"/>
    <w:rsid w:val="00FB0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9BE7"/>
  <w15:docId w15:val="{F2C5217D-D6D4-495D-B086-B3E66424D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styleId="af8">
    <w:name w:val="Hyperlink"/>
    <w:basedOn w:val="a0"/>
    <w:uiPriority w:val="99"/>
    <w:unhideWhenUsed/>
    <w:rPr>
      <w:color w:val="0563C1" w:themeColor="hyperlink"/>
      <w:u w:val="single"/>
    </w:rPr>
  </w:style>
  <w:style w:type="paragraph" w:customStyle="1" w:styleId="ConsNonformat">
    <w:name w:val="ConsNonformat"/>
    <w:pPr>
      <w:widowControl w:val="0"/>
      <w:spacing w:after="0" w:line="240" w:lineRule="auto"/>
      <w:ind w:right="19772"/>
    </w:pPr>
    <w:rPr>
      <w:rFonts w:ascii="Courier New" w:eastAsia="Times New Roman" w:hAnsi="Courier New" w:cs="Courier New"/>
      <w:sz w:val="20"/>
      <w:szCs w:val="20"/>
      <w:lang w:eastAsia="ru-RU"/>
    </w:rPr>
  </w:style>
  <w:style w:type="table" w:styleId="af9">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alloon Text"/>
    <w:basedOn w:val="a"/>
    <w:link w:val="afb"/>
    <w:uiPriority w:val="99"/>
    <w:semiHidden/>
    <w:unhideWhenUsed/>
    <w:pPr>
      <w:spacing w:after="0" w:line="240" w:lineRule="auto"/>
    </w:pPr>
    <w:rPr>
      <w:rFonts w:ascii="Segoe UI" w:hAnsi="Segoe UI" w:cs="Segoe UI"/>
      <w:sz w:val="18"/>
      <w:szCs w:val="18"/>
    </w:rPr>
  </w:style>
  <w:style w:type="character" w:customStyle="1" w:styleId="afb">
    <w:name w:val="Текст выноски Знак"/>
    <w:basedOn w:val="a0"/>
    <w:link w:val="afa"/>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consultantplus://offline/ref=69C60379E7CC82284B772AEDE965DEAC39616B25107886B6E9A9A5530DDBC9B0EDF899E85D053C339939A95077M9MC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9C60379E7CC82284B772AEDE965DEAC39616B25107886B6E9A9A5530DDBC9B0EDF899E85D053C339939A95077M9MCL" TargetMode="Externa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hyperlink" Target="consultantplus://offline/ref=69C60379E7CC82284B772AEDE965DEAC39616B25107886B6E9A9A5530DDBC9B0EDF899E85D053C339939A95077M9MC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0.wmf"/><Relationship Id="rId20" Type="http://schemas.openxmlformats.org/officeDocument/2006/relationships/hyperlink" Target="consultantplus://offline/ref=69C60379E7CC82284B772AEDE965DEAC39616B25107886B6E9A9A5530DDBC9B0EDF899E85D053C339939A95077M9MC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consultantplus://offline/ref=1C3E63C1D91D37286BE6D29EB771FBCE8D0F0A9C9EA79E4D4ACEB8560F4EDD3AC1B5448C58B89FCAB30E80640949272F9EA196296CFCF54BP21EH" TargetMode="Externa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hyperlink" Target="consultantplus://offline/ref=1C3E63C1D91D37286BE6D29EB771FBCE8D0F0A9C9EA79E4D4ACEB8560F4EDD3AC1B5448C58B89FCAB30E80640949272F9EA196296CFCF54BP21EH" TargetMode="External"/><Relationship Id="rId10" Type="http://schemas.openxmlformats.org/officeDocument/2006/relationships/image" Target="media/image10.png"/><Relationship Id="rId19" Type="http://schemas.openxmlformats.org/officeDocument/2006/relationships/hyperlink" Target="consultantplus://offline/ref=69C60379E7CC82284B772AEDE965DEAC39616B25107886B6E9A9A5530DDBC9B0EDF899E85D053C339939A95077M9MCL" TargetMode="External"/><Relationship Id="rId4" Type="http://schemas.openxmlformats.org/officeDocument/2006/relationships/settings" Target="settings.xml"/><Relationship Id="rId14" Type="http://schemas.openxmlformats.org/officeDocument/2006/relationships/image" Target="media/image30.png"/><Relationship Id="rId22" Type="http://schemas.openxmlformats.org/officeDocument/2006/relationships/hyperlink" Target="consultantplus://offline/ref=69C60379E7CC82284B772AEDE965DEAC39616B25107886B6E9A9A5530DDBC9B0EDF899E85D053C339939A95077M9M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9884A-21B2-4539-933B-982787CF0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1911</Words>
  <Characters>10899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shurygina.na</dc:creator>
  <cp:keywords/>
  <dc:description/>
  <cp:lastModifiedBy>Пользователь Windows</cp:lastModifiedBy>
  <cp:revision>7</cp:revision>
  <dcterms:created xsi:type="dcterms:W3CDTF">2024-01-24T11:45:00Z</dcterms:created>
  <dcterms:modified xsi:type="dcterms:W3CDTF">2024-03-18T07:46:00Z</dcterms:modified>
</cp:coreProperties>
</file>