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ascii="Times New Roman" w:hAnsi="Times New Roman" w:cs="Times New Roman"/>
          <w:b/>
          <w:lang w:val="ru-RU"/>
        </w:rPr>
      </w:pPr>
      <w:r>
        <w:rPr>
          <w:rFonts w:ascii="Times New Roman" w:hAnsi="Times New Roman" w:cs="Times New Roman"/>
          <w:b/>
          <w:lang w:val="ru-RU"/>
        </w:rPr>
      </w:r>
      <w:r/>
    </w:p>
    <w:p>
      <w:pPr>
        <w:pStyle w:val="878"/>
        <w:jc w:val="right"/>
        <w:widowControl/>
        <w:rPr>
          <w:rFonts w:ascii="Times New Roman" w:hAnsi="Times New Roman" w:cs="Times New Roman"/>
          <w:i/>
          <w:sz w:val="24"/>
          <w:szCs w:val="28"/>
        </w:rPr>
      </w:pPr>
      <w:r>
        <w:rPr>
          <w:rFonts w:ascii="Times New Roman" w:hAnsi="Times New Roman" w:cs="Times New Roman"/>
          <w:i/>
          <w:sz w:val="24"/>
          <w:szCs w:val="28"/>
        </w:rPr>
        <w:t xml:space="preserve">ПРОЕКТ КОНТРАКТА</w:t>
      </w:r>
      <w:r/>
    </w:p>
    <w:p>
      <w:pPr>
        <w:pStyle w:val="878"/>
        <w:jc w:val="right"/>
        <w:widowControl/>
        <w:rPr>
          <w:rFonts w:ascii="Times New Roman" w:hAnsi="Times New Roman" w:cs="Times New Roman"/>
          <w:sz w:val="24"/>
          <w:szCs w:val="28"/>
        </w:rPr>
      </w:pPr>
      <w:r>
        <w:rPr>
          <w:rFonts w:ascii="Times New Roman" w:hAnsi="Times New Roman" w:cs="Times New Roman"/>
          <w:sz w:val="24"/>
          <w:szCs w:val="28"/>
        </w:rPr>
      </w:r>
      <w:r/>
    </w:p>
    <w:p>
      <w:pPr>
        <w:pStyle w:val="878"/>
        <w:jc w:val="center"/>
        <w:widowControl/>
        <w:rPr>
          <w:rFonts w:ascii="Times New Roman" w:hAnsi="Times New Roman" w:cs="Times New Roman"/>
          <w:sz w:val="24"/>
          <w:szCs w:val="28"/>
        </w:rPr>
      </w:pPr>
      <w:r>
        <w:rPr>
          <w:rFonts w:ascii="Times New Roman" w:hAnsi="Times New Roman" w:cs="Times New Roman"/>
          <w:sz w:val="24"/>
          <w:szCs w:val="28"/>
        </w:rPr>
        <w:t xml:space="preserve">Контракт № ______________________</w:t>
      </w:r>
      <w:r/>
    </w:p>
    <w:p>
      <w:pPr>
        <w:pStyle w:val="878"/>
        <w:jc w:val="center"/>
        <w:widowControl/>
        <w:rPr>
          <w:rFonts w:ascii="Times New Roman" w:hAnsi="Times New Roman" w:cs="Times New Roman"/>
          <w:sz w:val="24"/>
          <w:szCs w:val="28"/>
        </w:rPr>
      </w:pPr>
      <w:r>
        <w:rPr>
          <w:rFonts w:ascii="Times New Roman" w:hAnsi="Times New Roman" w:cs="Times New Roman"/>
          <w:sz w:val="24"/>
          <w:szCs w:val="28"/>
        </w:rPr>
      </w:r>
      <w:r/>
    </w:p>
    <w:p>
      <w:pPr>
        <w:pStyle w:val="878"/>
        <w:jc w:val="center"/>
        <w:widowControl/>
        <w:rPr>
          <w:rFonts w:ascii="Times New Roman" w:hAnsi="Times New Roman" w:cs="Times New Roman"/>
          <w:sz w:val="24"/>
          <w:szCs w:val="28"/>
        </w:rPr>
      </w:pPr>
      <w:r>
        <w:rPr>
          <w:rFonts w:ascii="Times New Roman" w:hAnsi="Times New Roman" w:cs="Times New Roman"/>
          <w:sz w:val="24"/>
          <w:szCs w:val="28"/>
        </w:rPr>
      </w:r>
      <w:r/>
    </w:p>
    <w:p>
      <w:pPr>
        <w:pStyle w:val="881"/>
        <w:widowControl/>
        <w:rPr>
          <w:rFonts w:ascii="Times New Roman" w:hAnsi="Times New Roman" w:cs="Times New Roman"/>
          <w:sz w:val="22"/>
          <w:szCs w:val="24"/>
        </w:rPr>
      </w:pPr>
      <w:r>
        <w:rPr>
          <w:rFonts w:ascii="Times New Roman" w:hAnsi="Times New Roman" w:cs="Times New Roman"/>
          <w:b/>
          <w:bCs/>
          <w:sz w:val="24"/>
          <w:szCs w:val="28"/>
        </w:rPr>
        <w:t xml:space="preserve">__________                                                                                     </w:t>
      </w:r>
      <w:r>
        <w:rPr>
          <w:rFonts w:ascii="Times New Roman" w:hAnsi="Times New Roman" w:cs="Times New Roman"/>
          <w:b/>
          <w:bCs/>
          <w:sz w:val="24"/>
          <w:szCs w:val="28"/>
        </w:rPr>
        <w:t xml:space="preserve">           </w:t>
      </w:r>
      <w:r>
        <w:rPr>
          <w:rFonts w:ascii="Times New Roman" w:hAnsi="Times New Roman" w:cs="Times New Roman"/>
          <w:b/>
          <w:bCs/>
          <w:sz w:val="24"/>
          <w:szCs w:val="28"/>
        </w:rPr>
        <w:t xml:space="preserve"> </w:t>
      </w:r>
      <w:r>
        <w:rPr>
          <w:rFonts w:ascii="Times New Roman" w:hAnsi="Times New Roman" w:cs="Times New Roman"/>
          <w:sz w:val="22"/>
          <w:szCs w:val="24"/>
        </w:rPr>
        <w:t xml:space="preserve">«___» ___________ 2024</w:t>
      </w:r>
      <w:r>
        <w:rPr>
          <w:rFonts w:ascii="Times New Roman" w:hAnsi="Times New Roman" w:cs="Times New Roman"/>
          <w:sz w:val="22"/>
          <w:szCs w:val="24"/>
        </w:rPr>
        <w:t xml:space="preserve"> г.</w:t>
      </w:r>
      <w:r/>
    </w:p>
    <w:p>
      <w:pPr>
        <w:pStyle w:val="881"/>
        <w:widowControl/>
        <w:rPr>
          <w:rFonts w:ascii="Times New Roman" w:hAnsi="Times New Roman" w:cs="Times New Roman"/>
          <w:sz w:val="22"/>
          <w:szCs w:val="24"/>
        </w:rPr>
      </w:pPr>
      <w:r>
        <w:rPr>
          <w:rFonts w:ascii="Times New Roman" w:hAnsi="Times New Roman" w:cs="Times New Roman"/>
          <w:sz w:val="22"/>
          <w:szCs w:val="24"/>
        </w:rPr>
      </w:r>
      <w:r/>
    </w:p>
    <w:p>
      <w:pPr>
        <w:ind w:firstLine="709"/>
        <w:jc w:val="both"/>
        <w:widowControl w:val="off"/>
        <w:tabs>
          <w:tab w:val="left" w:pos="142" w:leader="none"/>
        </w:tabs>
        <w:rPr>
          <w:rFonts w:ascii="Times New Roman" w:hAnsi="Times New Roman" w:cs="Times New Roman" w:eastAsia="Times New Roman"/>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lang w:val="ru-RU"/>
        </w:rPr>
      </w:r>
      <w:r/>
    </w:p>
    <w:p>
      <w:pPr>
        <w:pStyle w:val="881"/>
        <w:ind w:firstLine="708"/>
        <w:jc w:val="both"/>
        <w:widowControl/>
        <w:rPr>
          <w:rFonts w:ascii="Times New Roman" w:hAnsi="Times New Roman" w:cs="Times New Roman"/>
          <w:sz w:val="24"/>
          <w:szCs w:val="24"/>
        </w:rPr>
      </w:pPr>
      <w:r>
        <w:rPr>
          <w:rFonts w:ascii="Times New Roman" w:hAnsi="Times New Roman" w:cs="Times New Roman"/>
          <w:sz w:val="24"/>
        </w:rPr>
        <w:t xml:space="preserve">С</w:t>
      </w:r>
      <w:r>
        <w:rPr>
          <w:rFonts w:ascii="Times New Roman" w:hAnsi="Times New Roman" w:cs="Times New Roman"/>
          <w:sz w:val="24"/>
        </w:rPr>
        <w:t xml:space="preserve">моленское областное государственное бюджетное </w:t>
      </w:r>
      <w:r>
        <w:rPr>
          <w:rFonts w:ascii="Times New Roman" w:hAnsi="Times New Roman" w:cs="Times New Roman"/>
          <w:sz w:val="24"/>
        </w:rPr>
        <w:t xml:space="preserve">профессиональное образовательное</w:t>
      </w:r>
      <w:r>
        <w:rPr>
          <w:rFonts w:ascii="Times New Roman" w:hAnsi="Times New Roman" w:cs="Times New Roman"/>
          <w:sz w:val="24"/>
        </w:rPr>
        <w:t xml:space="preserve"> учреждение «Смоленский областной образовательный комплекс</w:t>
      </w:r>
      <w:r>
        <w:rPr>
          <w:rFonts w:ascii="Times New Roman" w:hAnsi="Times New Roman" w:cs="Times New Roman"/>
          <w:sz w:val="24"/>
        </w:rPr>
        <w:t xml:space="preserve"> – Технологический колледж</w:t>
      </w:r>
      <w:r>
        <w:rPr>
          <w:rFonts w:ascii="Times New Roman" w:hAnsi="Times New Roman" w:cs="Times New Roman"/>
          <w:sz w:val="24"/>
        </w:rPr>
        <w:t xml:space="preserve"> – Лицей-интернат «Феникс» (СОГБ</w:t>
      </w:r>
      <w:r>
        <w:rPr>
          <w:rFonts w:ascii="Times New Roman" w:hAnsi="Times New Roman" w:cs="Times New Roman"/>
          <w:sz w:val="24"/>
        </w:rPr>
        <w:t xml:space="preserve">П</w:t>
      </w:r>
      <w:r>
        <w:rPr>
          <w:rFonts w:ascii="Times New Roman" w:hAnsi="Times New Roman" w:cs="Times New Roman"/>
          <w:sz w:val="24"/>
        </w:rPr>
        <w:t xml:space="preserve">ОУ «</w:t>
      </w:r>
      <w:r>
        <w:rPr>
          <w:rFonts w:ascii="Times New Roman" w:hAnsi="Times New Roman" w:cs="Times New Roman"/>
          <w:sz w:val="24"/>
        </w:rPr>
        <w:t xml:space="preserve">Технологический</w:t>
      </w:r>
      <w:r>
        <w:rPr>
          <w:rFonts w:ascii="Times New Roman" w:hAnsi="Times New Roman" w:cs="Times New Roman"/>
          <w:sz w:val="24"/>
        </w:rPr>
        <w:t xml:space="preserve"> </w:t>
      </w:r>
      <w:r>
        <w:rPr>
          <w:rFonts w:ascii="Times New Roman" w:hAnsi="Times New Roman" w:cs="Times New Roman"/>
          <w:sz w:val="24"/>
        </w:rPr>
        <w:t xml:space="preserve">колледж </w:t>
      </w:r>
      <w:r>
        <w:rPr>
          <w:rFonts w:ascii="Times New Roman" w:hAnsi="Times New Roman" w:cs="Times New Roman"/>
          <w:sz w:val="24"/>
        </w:rPr>
        <w:t xml:space="preserve">– Лицей-интернат «Феникс»), </w:t>
      </w:r>
      <w:r>
        <w:rPr>
          <w:rFonts w:ascii="Times New Roman" w:hAnsi="Times New Roman" w:cs="Times New Roman"/>
          <w:sz w:val="24"/>
        </w:rPr>
        <w:t xml:space="preserve">именуемое в да</w:t>
      </w:r>
      <w:r>
        <w:rPr>
          <w:rFonts w:ascii="Times New Roman" w:hAnsi="Times New Roman" w:cs="Times New Roman"/>
          <w:sz w:val="24"/>
        </w:rPr>
        <w:t xml:space="preserve">льнейшем «заказчик», </w:t>
      </w:r>
      <w:r>
        <w:rPr>
          <w:rFonts w:ascii="Times New Roman" w:hAnsi="Times New Roman" w:cs="Times New Roman"/>
          <w:b/>
          <w:sz w:val="24"/>
        </w:rPr>
        <w:t xml:space="preserve">в лице</w:t>
      </w:r>
      <w:r>
        <w:rPr>
          <w:rFonts w:ascii="Times New Roman" w:hAnsi="Times New Roman" w:cs="Times New Roman"/>
          <w:sz w:val="24"/>
        </w:rPr>
        <w:t xml:space="preserve">  </w:t>
      </w:r>
      <w:r>
        <w:rPr>
          <w:rFonts w:ascii="Times New Roman" w:hAnsi="Times New Roman" w:cs="Times New Roman"/>
          <w:b/>
          <w:sz w:val="24"/>
        </w:rPr>
        <w:t xml:space="preserve">директора </w:t>
      </w:r>
      <w:r>
        <w:rPr>
          <w:rFonts w:ascii="Times New Roman" w:hAnsi="Times New Roman" w:cs="Times New Roman"/>
          <w:b/>
          <w:sz w:val="24"/>
        </w:rPr>
        <w:t xml:space="preserve">Па</w:t>
      </w:r>
      <w:r>
        <w:rPr>
          <w:rFonts w:ascii="Times New Roman" w:hAnsi="Times New Roman" w:cs="Times New Roman"/>
          <w:b/>
          <w:sz w:val="24"/>
        </w:rPr>
        <w:t xml:space="preserve">н</w:t>
      </w:r>
      <w:r>
        <w:rPr>
          <w:rFonts w:ascii="Times New Roman" w:hAnsi="Times New Roman" w:cs="Times New Roman"/>
          <w:b/>
          <w:sz w:val="24"/>
        </w:rPr>
        <w:t xml:space="preserve">цевича</w:t>
      </w:r>
      <w:r>
        <w:rPr>
          <w:rFonts w:ascii="Times New Roman" w:hAnsi="Times New Roman" w:cs="Times New Roman"/>
          <w:b/>
          <w:sz w:val="24"/>
        </w:rPr>
        <w:t xml:space="preserve"> Андрея Петровича</w:t>
      </w:r>
      <w:r>
        <w:rPr>
          <w:rFonts w:ascii="Times New Roman" w:hAnsi="Times New Roman" w:cs="Times New Roman"/>
          <w:sz w:val="24"/>
        </w:rPr>
        <w:t xml:space="preserve">, действующего на основании Устава,</w:t>
      </w:r>
      <w:r>
        <w:rPr>
          <w:rFonts w:ascii="Times New Roman" w:hAnsi="Times New Roman" w:cs="Times New Roman"/>
          <w:sz w:val="24"/>
          <w:szCs w:val="24"/>
        </w:rPr>
        <w:t xml:space="preserve"> </w:t>
      </w:r>
      <w:r>
        <w:rPr>
          <w:rFonts w:ascii="Times New Roman" w:hAnsi="Times New Roman" w:cs="Times New Roman"/>
          <w:sz w:val="24"/>
          <w:szCs w:val="24"/>
        </w:rPr>
        <w:t xml:space="preserve">утвержденного распоряжением </w:t>
      </w:r>
      <w:r>
        <w:rPr>
          <w:rFonts w:ascii="Times New Roman" w:hAnsi="Times New Roman" w:cs="Times New Roman"/>
          <w:sz w:val="24"/>
          <w:szCs w:val="24"/>
        </w:rPr>
        <w:t xml:space="preserve">Правительства Смоленской области от 12.02.2024г. № 214-рп</w:t>
      </w:r>
      <w:r>
        <w:rPr>
          <w:rFonts w:ascii="Times New Roman" w:hAnsi="Times New Roman" w:cs="Times New Roman"/>
          <w:sz w:val="24"/>
          <w:szCs w:val="24"/>
        </w:rPr>
        <w:t xml:space="preserve"> </w:t>
      </w:r>
      <w:r>
        <w:rPr>
          <w:rFonts w:ascii="Times New Roman" w:hAnsi="Times New Roman" w:cs="Times New Roman"/>
          <w:sz w:val="24"/>
          <w:szCs w:val="24"/>
        </w:rPr>
        <w:t xml:space="preserve">с </w:t>
      </w:r>
      <w:r>
        <w:rPr>
          <w:rFonts w:ascii="Times New Roman" w:hAnsi="Times New Roman" w:cs="Times New Roman"/>
          <w:sz w:val="24"/>
          <w:szCs w:val="24"/>
        </w:rPr>
        <w:t xml:space="preserve">одной стороны,</w:t>
      </w:r>
      <w:r>
        <w:rPr>
          <w:rFonts w:ascii="Times New Roman" w:hAnsi="Times New Roman" w:cs="Times New Roman"/>
          <w:sz w:val="24"/>
        </w:rPr>
        <w:t xml:space="preserve"> </w:t>
      </w:r>
      <w:r>
        <w:rPr>
          <w:rFonts w:ascii="Times New Roman" w:hAnsi="Times New Roman" w:cs="Times New Roman"/>
          <w:sz w:val="24"/>
        </w:rPr>
        <w:t xml:space="preserve">и </w:t>
      </w:r>
      <w:r>
        <w:rPr>
          <w:rFonts w:ascii="Times New Roman" w:hAnsi="Times New Roman" w:cs="Times New Roman"/>
          <w:sz w:val="24"/>
          <w:szCs w:val="24"/>
        </w:rPr>
        <w:t xml:space="preserve">__________________________________________________________________________________</w:t>
      </w:r>
      <w:r/>
    </w:p>
    <w:p>
      <w:pPr>
        <w:pStyle w:val="881"/>
        <w:jc w:val="center"/>
        <w:widowControl/>
        <w:rPr>
          <w:rFonts w:ascii="Times New Roman" w:hAnsi="Times New Roman" w:cs="Times New Roman"/>
          <w:sz w:val="20"/>
          <w:szCs w:val="24"/>
        </w:rPr>
      </w:pPr>
      <w:r>
        <w:rPr>
          <w:rFonts w:ascii="Times New Roman" w:hAnsi="Times New Roman" w:cs="Times New Roman"/>
          <w:sz w:val="20"/>
          <w:szCs w:val="24"/>
        </w:rPr>
        <w:t xml:space="preserve">  </w:t>
      </w:r>
      <w:r>
        <w:rPr>
          <w:rFonts w:ascii="Times New Roman" w:hAnsi="Times New Roman" w:cs="Times New Roman"/>
          <w:sz w:val="20"/>
          <w:szCs w:val="24"/>
        </w:rPr>
        <w:t xml:space="preserve">(полное наименование </w:t>
      </w:r>
      <w:r>
        <w:rPr>
          <w:rFonts w:ascii="Times New Roman" w:hAnsi="Times New Roman" w:cs="Times New Roman"/>
          <w:sz w:val="20"/>
          <w:szCs w:val="24"/>
        </w:rPr>
        <w:t xml:space="preserve">подрядчик</w:t>
      </w:r>
      <w:r>
        <w:rPr>
          <w:rFonts w:ascii="Times New Roman" w:hAnsi="Times New Roman" w:cs="Times New Roman"/>
          <w:sz w:val="20"/>
          <w:szCs w:val="24"/>
        </w:rPr>
        <w:t xml:space="preserve">а – юридического лица и его организационно-правовая</w:t>
      </w:r>
      <w:r>
        <w:rPr>
          <w:sz w:val="20"/>
        </w:rPr>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w:t>
      </w:r>
      <w:r/>
    </w:p>
    <w:p>
      <w:pPr>
        <w:pStyle w:val="881"/>
        <w:jc w:val="both"/>
        <w:widowControl/>
        <w:rPr>
          <w:rFonts w:ascii="Times New Roman" w:hAnsi="Times New Roman" w:cs="Times New Roman"/>
          <w:sz w:val="20"/>
          <w:szCs w:val="24"/>
        </w:rPr>
      </w:pPr>
      <w:r>
        <w:rPr>
          <w:rFonts w:ascii="Times New Roman" w:hAnsi="Times New Roman" w:cs="Times New Roman"/>
          <w:sz w:val="20"/>
          <w:szCs w:val="24"/>
        </w:rPr>
        <w:t xml:space="preserve">форма или Ф.И.О.  </w:t>
      </w:r>
      <w:r>
        <w:rPr>
          <w:rFonts w:ascii="Times New Roman" w:hAnsi="Times New Roman" w:cs="Times New Roman"/>
          <w:sz w:val="20"/>
          <w:szCs w:val="24"/>
        </w:rPr>
        <w:t xml:space="preserve">подрядчик</w:t>
      </w:r>
      <w:r>
        <w:rPr>
          <w:rFonts w:ascii="Times New Roman" w:hAnsi="Times New Roman" w:cs="Times New Roman"/>
          <w:sz w:val="20"/>
          <w:szCs w:val="24"/>
        </w:rPr>
        <w:t xml:space="preserve">а – индивидуального предпринимателя (Ф.И.О., паспортные данные</w:t>
      </w:r>
      <w:r>
        <w:rPr>
          <w:rFonts w:ascii="Times New Roman" w:hAnsi="Times New Roman" w:cs="Times New Roman"/>
          <w:sz w:val="20"/>
          <w:szCs w:val="24"/>
        </w:rPr>
        <w:t xml:space="preserve"> подрядчика-физического лица)</w:t>
      </w:r>
      <w:r>
        <w:rPr>
          <w:sz w:val="20"/>
        </w:rPr>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__________________________, зарегистрированный в ____________________________________</w:t>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w:t>
      </w:r>
      <w:r/>
    </w:p>
    <w:p>
      <w:pPr>
        <w:pStyle w:val="881"/>
        <w:jc w:val="center"/>
        <w:widowControl/>
        <w:rPr>
          <w:rFonts w:ascii="Times New Roman" w:hAnsi="Times New Roman" w:cs="Times New Roman"/>
          <w:sz w:val="20"/>
          <w:szCs w:val="24"/>
        </w:rPr>
      </w:pPr>
      <w:r>
        <w:rPr>
          <w:rFonts w:ascii="Times New Roman" w:hAnsi="Times New Roman" w:cs="Times New Roman"/>
          <w:sz w:val="20"/>
          <w:szCs w:val="24"/>
        </w:rPr>
        <w:t xml:space="preserve">(наименование регистрирующего органа)</w:t>
      </w:r>
      <w:r>
        <w:rPr>
          <w:sz w:val="20"/>
        </w:rPr>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за основным государственным регистрационным номером ______________________</w:t>
      </w:r>
      <w:r>
        <w:rPr>
          <w:rFonts w:ascii="Times New Roman" w:hAnsi="Times New Roman" w:cs="Times New Roman"/>
          <w:sz w:val="24"/>
          <w:szCs w:val="24"/>
        </w:rPr>
        <w:t xml:space="preserve">                                                                                                                                                </w:t>
      </w:r>
      <w:r>
        <w:rPr>
          <w:rFonts w:ascii="Times New Roman" w:hAnsi="Times New Roman" w:cs="Times New Roman"/>
          <w:sz w:val="24"/>
          <w:szCs w:val="24"/>
        </w:rPr>
        <w:t xml:space="preserve">__________________________________________________________________________________,</w:t>
      </w:r>
      <w:r/>
    </w:p>
    <w:p>
      <w:pPr>
        <w:pStyle w:val="881"/>
        <w:ind w:right="-55"/>
        <w:jc w:val="both"/>
        <w:widowControl/>
        <w:rPr>
          <w:rFonts w:ascii="Times New Roman" w:hAnsi="Times New Roman" w:cs="Times New Roman"/>
          <w:sz w:val="20"/>
          <w:szCs w:val="24"/>
        </w:rPr>
      </w:pPr>
      <w:r>
        <w:rPr>
          <w:rFonts w:ascii="Times New Roman" w:hAnsi="Times New Roman" w:cs="Times New Roman"/>
          <w:sz w:val="20"/>
          <w:szCs w:val="24"/>
        </w:rPr>
        <w:t xml:space="preserve">(свидетельство</w:t>
      </w:r>
      <w:r>
        <w:rPr>
          <w:rFonts w:ascii="Times New Roman" w:hAnsi="Times New Roman" w:cs="Times New Roman"/>
          <w:sz w:val="20"/>
          <w:szCs w:val="24"/>
        </w:rPr>
        <w:t xml:space="preserve"> о государственной регистрации юридических лиц или свидетельство о государственной регистрации </w:t>
      </w:r>
      <w:r>
        <w:rPr>
          <w:rFonts w:ascii="Times New Roman" w:hAnsi="Times New Roman" w:cs="Times New Roman"/>
          <w:sz w:val="20"/>
          <w:szCs w:val="24"/>
        </w:rPr>
        <w:t xml:space="preserve">индивидуальных предпринимателей №________ </w:t>
      </w:r>
      <w:r>
        <w:rPr>
          <w:rFonts w:ascii="Times New Roman" w:hAnsi="Times New Roman" w:cs="Times New Roman"/>
          <w:sz w:val="20"/>
          <w:szCs w:val="24"/>
        </w:rPr>
        <w:t xml:space="preserve">от</w:t>
      </w:r>
      <w:r>
        <w:rPr>
          <w:rFonts w:ascii="Times New Roman" w:hAnsi="Times New Roman" w:cs="Times New Roman"/>
          <w:sz w:val="20"/>
          <w:szCs w:val="24"/>
        </w:rPr>
        <w:t xml:space="preserve"> _______________),</w:t>
      </w:r>
      <w:r>
        <w:rPr>
          <w:sz w:val="20"/>
        </w:rPr>
      </w:r>
      <w:r/>
    </w:p>
    <w:p>
      <w:pPr>
        <w:pStyle w:val="881"/>
        <w:ind w:right="-55"/>
        <w:jc w:val="both"/>
        <w:widowControl/>
        <w:rPr>
          <w:rFonts w:ascii="Times New Roman" w:hAnsi="Times New Roman" w:cs="Times New Roman"/>
          <w:sz w:val="24"/>
          <w:szCs w:val="24"/>
        </w:rPr>
      </w:pPr>
      <w:r>
        <w:rPr>
          <w:rFonts w:ascii="Times New Roman" w:hAnsi="Times New Roman" w:cs="Times New Roman"/>
          <w:sz w:val="24"/>
          <w:szCs w:val="24"/>
        </w:rPr>
        <w:t xml:space="preserve">именуемый в дальнейшем «</w:t>
      </w:r>
      <w:r>
        <w:rPr>
          <w:rFonts w:ascii="Times New Roman" w:hAnsi="Times New Roman" w:cs="Times New Roman"/>
          <w:sz w:val="24"/>
          <w:szCs w:val="24"/>
        </w:rPr>
        <w:t xml:space="preserve">подрядчик</w:t>
      </w:r>
      <w:r>
        <w:rPr>
          <w:rFonts w:ascii="Times New Roman" w:hAnsi="Times New Roman" w:cs="Times New Roman"/>
          <w:sz w:val="24"/>
          <w:szCs w:val="24"/>
        </w:rPr>
        <w:t xml:space="preserve">», в лице _________________________________________</w:t>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__________________________________________________________________________________,         </w:t>
      </w:r>
      <w:r/>
    </w:p>
    <w:p>
      <w:pPr>
        <w:pStyle w:val="881"/>
        <w:jc w:val="both"/>
        <w:widowControl/>
        <w:rPr>
          <w:rFonts w:ascii="Times New Roman" w:hAnsi="Times New Roman" w:cs="Times New Roman"/>
          <w:sz w:val="20"/>
          <w:szCs w:val="24"/>
        </w:rPr>
      </w:pPr>
      <w:r>
        <w:rPr>
          <w:rFonts w:ascii="Times New Roman" w:hAnsi="Times New Roman" w:cs="Times New Roman"/>
          <w:sz w:val="20"/>
          <w:szCs w:val="24"/>
        </w:rPr>
        <w:t xml:space="preserve">(</w:t>
      </w:r>
      <w:r>
        <w:rPr>
          <w:rFonts w:ascii="Times New Roman" w:hAnsi="Times New Roman" w:cs="Times New Roman"/>
          <w:sz w:val="20"/>
          <w:szCs w:val="24"/>
        </w:rPr>
        <w:t xml:space="preserve">должность</w:t>
      </w:r>
      <w:r>
        <w:rPr>
          <w:rFonts w:ascii="Times New Roman" w:hAnsi="Times New Roman" w:cs="Times New Roman"/>
          <w:sz w:val="20"/>
          <w:szCs w:val="24"/>
        </w:rPr>
        <w:t xml:space="preserve">,Ф</w:t>
      </w:r>
      <w:r>
        <w:rPr>
          <w:rFonts w:ascii="Times New Roman" w:hAnsi="Times New Roman" w:cs="Times New Roman"/>
          <w:sz w:val="20"/>
          <w:szCs w:val="24"/>
        </w:rPr>
        <w:t xml:space="preserve">.И.О</w:t>
      </w:r>
      <w:r>
        <w:rPr>
          <w:rFonts w:ascii="Times New Roman" w:hAnsi="Times New Roman" w:cs="Times New Roman"/>
          <w:sz w:val="20"/>
          <w:szCs w:val="24"/>
        </w:rPr>
        <w:t xml:space="preserve">.</w:t>
      </w:r>
      <w:r>
        <w:rPr>
          <w:rFonts w:ascii="Times New Roman" w:hAnsi="Times New Roman" w:cs="Times New Roman"/>
          <w:sz w:val="20"/>
          <w:szCs w:val="24"/>
        </w:rPr>
        <w:t xml:space="preserve"> руководителя юридического лица или Ф.И.О. физического лица (индивидуального предпринимателя)</w:t>
      </w:r>
      <w:r>
        <w:rPr>
          <w:sz w:val="20"/>
        </w:rPr>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действующего</w:t>
      </w:r>
      <w:r>
        <w:rPr>
          <w:rFonts w:ascii="Times New Roman" w:hAnsi="Times New Roman" w:cs="Times New Roman"/>
          <w:sz w:val="24"/>
          <w:szCs w:val="24"/>
        </w:rPr>
        <w:t xml:space="preserve"> на основании__________________________________________________________</w:t>
      </w:r>
      <w:r/>
    </w:p>
    <w:p>
      <w:pPr>
        <w:pStyle w:val="881"/>
        <w:ind w:left="2832" w:firstLine="708"/>
        <w:jc w:val="both"/>
        <w:widowControl/>
        <w:rPr>
          <w:rFonts w:ascii="Times New Roman" w:hAnsi="Times New Roman" w:cs="Times New Roman"/>
          <w:sz w:val="24"/>
          <w:szCs w:val="24"/>
        </w:rPr>
      </w:pPr>
      <w:r>
        <w:rPr>
          <w:rFonts w:ascii="Times New Roman" w:hAnsi="Times New Roman" w:cs="Times New Roman"/>
          <w:sz w:val="20"/>
          <w:szCs w:val="24"/>
        </w:rPr>
        <w:t xml:space="preserve">(Устав или Положение, а также доверенность, </w:t>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w:t>
      </w:r>
      <w:r/>
    </w:p>
    <w:p>
      <w:pPr>
        <w:pStyle w:val="881"/>
        <w:widowControl/>
        <w:rPr>
          <w:rFonts w:ascii="Times New Roman" w:hAnsi="Times New Roman" w:cs="Times New Roman"/>
          <w:sz w:val="20"/>
          <w:szCs w:val="24"/>
        </w:rPr>
      </w:pPr>
      <w:r>
        <w:rPr>
          <w:rFonts w:ascii="Times New Roman" w:hAnsi="Times New Roman" w:cs="Times New Roman"/>
          <w:sz w:val="24"/>
          <w:szCs w:val="24"/>
        </w:rPr>
        <w:t xml:space="preserve">       </w:t>
      </w:r>
      <w:r>
        <w:rPr>
          <w:rFonts w:ascii="Times New Roman" w:hAnsi="Times New Roman" w:cs="Times New Roman"/>
          <w:sz w:val="20"/>
          <w:szCs w:val="24"/>
        </w:rPr>
        <w:t xml:space="preserve">     если государственный контракт   подписывается не руководителем организации)</w:t>
      </w:r>
      <w:r>
        <w:rPr>
          <w:sz w:val="20"/>
        </w:rPr>
      </w:r>
      <w:r/>
    </w:p>
    <w:p>
      <w:pPr>
        <w:pStyle w:val="881"/>
        <w:jc w:val="both"/>
        <w:widowControl/>
        <w:rPr>
          <w:rFonts w:ascii="Times New Roman" w:hAnsi="Times New Roman" w:cs="Times New Roman"/>
          <w:sz w:val="24"/>
          <w:szCs w:val="24"/>
        </w:rPr>
      </w:pPr>
      <w:r>
        <w:rPr>
          <w:rFonts w:ascii="Times New Roman" w:hAnsi="Times New Roman" w:cs="Times New Roman"/>
          <w:sz w:val="24"/>
          <w:szCs w:val="24"/>
        </w:rPr>
        <w:t xml:space="preserve">с другой стороны, вместе именуемые «стороны», по результатам проведенного </w:t>
      </w:r>
      <w:r>
        <w:rPr>
          <w:rFonts w:ascii="Times New Roman" w:hAnsi="Times New Roman" w:cs="Times New Roman"/>
          <w:sz w:val="24"/>
          <w:szCs w:val="24"/>
        </w:rPr>
        <w:t xml:space="preserve">открытого конкурса в электронной форме </w:t>
      </w:r>
      <w:r>
        <w:rPr>
          <w:rFonts w:ascii="Times New Roman" w:hAnsi="Times New Roman" w:cs="Times New Roman"/>
          <w:sz w:val="24"/>
          <w:szCs w:val="24"/>
        </w:rPr>
        <w:t xml:space="preserve">(протокол _______________ №_________________ </w:t>
      </w:r>
      <w:r>
        <w:rPr>
          <w:rFonts w:ascii="Times New Roman" w:hAnsi="Times New Roman" w:cs="Times New Roman"/>
          <w:sz w:val="24"/>
          <w:szCs w:val="24"/>
        </w:rPr>
        <w:t xml:space="preserve">от</w:t>
      </w:r>
      <w:r>
        <w:rPr>
          <w:rFonts w:ascii="Times New Roman" w:hAnsi="Times New Roman" w:cs="Times New Roman"/>
          <w:sz w:val="24"/>
          <w:szCs w:val="24"/>
        </w:rPr>
        <w:t xml:space="preserve"> ____________) заключили настоящий государственный контракт (далее – контракт) о нижеследующем.</w:t>
      </w:r>
      <w:r/>
    </w:p>
    <w:p>
      <w:pPr>
        <w:pStyle w:val="881"/>
        <w:jc w:val="both"/>
        <w:widowControl/>
        <w:rPr>
          <w:rFonts w:ascii="Times New Roman" w:hAnsi="Times New Roman" w:cs="Times New Roman"/>
          <w:sz w:val="24"/>
          <w:szCs w:val="24"/>
        </w:rPr>
      </w:pPr>
      <w:r>
        <w:rPr>
          <w:rFonts w:ascii="Times New Roman" w:hAnsi="Times New Roman" w:cs="Times New Roman"/>
          <w:b/>
          <w:sz w:val="24"/>
          <w:szCs w:val="24"/>
        </w:rPr>
        <w:t xml:space="preserve">Идентификационный код закупки:</w:t>
      </w:r>
      <w:r>
        <w:rPr>
          <w:rFonts w:ascii="Times New Roman" w:hAnsi="Times New Roman" w:cs="Times New Roman"/>
          <w:sz w:val="24"/>
          <w:szCs w:val="24"/>
        </w:rPr>
        <w:t xml:space="preserve"> </w:t>
      </w:r>
      <w:r>
        <w:rPr>
          <w:rFonts w:ascii="Times New Roman" w:hAnsi="Times New Roman" w:cs="Times New Roman"/>
          <w:sz w:val="24"/>
          <w:szCs w:val="24"/>
        </w:rPr>
        <w:t xml:space="preserve">242672203125667220100100090014120243</w:t>
      </w:r>
      <w:r>
        <w:rPr>
          <w:rFonts w:ascii="Times New Roman" w:hAnsi="Times New Roman" w:cs="Times New Roman"/>
          <w:sz w:val="24"/>
          <w:szCs w:val="24"/>
        </w:rPr>
        <w:t xml:space="preserve">.</w:t>
      </w:r>
      <w:r/>
    </w:p>
    <w:p>
      <w:pPr>
        <w:jc w:val="both"/>
        <w:widowControl w:val="off"/>
        <w:rPr>
          <w:lang w:val="ru-RU"/>
        </w:rPr>
      </w:pPr>
      <w:r>
        <w:rPr>
          <w:lang w:val="ru-RU"/>
        </w:rPr>
      </w:r>
      <w:r/>
    </w:p>
    <w:p>
      <w:pPr>
        <w:ind w:firstLine="720"/>
        <w:jc w:val="both"/>
        <w:widowControl w:val="off"/>
        <w:rPr>
          <w:rFonts w:ascii="Times New Roman" w:hAnsi="Times New Roman" w:cs="Times New Roman" w:eastAsia="Times New Roman"/>
          <w:lang w:val="ru-RU"/>
        </w:rPr>
      </w:pPr>
      <w:r>
        <w:rPr>
          <w:rFonts w:ascii="Times New Roman" w:hAnsi="Times New Roman" w:cs="Times New Roman" w:eastAsia="Times New Roman"/>
          <w:lang w:val="ru-RU"/>
        </w:rPr>
      </w:r>
      <w:r/>
    </w:p>
    <w:p>
      <w:pPr>
        <w:numPr>
          <w:ilvl w:val="0"/>
          <w:numId w:val="1"/>
        </w:numPr>
        <w:ind w:left="0"/>
        <w:jc w:val="center"/>
        <w:rPr>
          <w:rFonts w:ascii="Times New Roman" w:hAnsi="Times New Roman" w:cs="Times New Roman"/>
          <w:b/>
          <w:lang w:val="ru-RU"/>
        </w:rPr>
      </w:pPr>
      <w:r>
        <w:rPr>
          <w:rFonts w:ascii="Times New Roman" w:hAnsi="Times New Roman" w:cs="Times New Roman"/>
          <w:b/>
          <w:lang w:val="ru-RU"/>
        </w:rPr>
        <w:t xml:space="preserve">ПРЕДМЕТ КОНТРАКТА</w:t>
      </w:r>
      <w:r>
        <w:rPr>
          <w:rFonts w:ascii="Times New Roman" w:hAnsi="Times New Roman" w:cs="Times New Roman"/>
          <w:b/>
          <w:lang w:val="ru-RU"/>
        </w:rPr>
        <w:t xml:space="preserve"> </w:t>
      </w:r>
      <w:r/>
    </w:p>
    <w:p>
      <w:pPr>
        <w:rPr>
          <w:rFonts w:ascii="Times New Roman" w:hAnsi="Times New Roman" w:cs="Times New Roman"/>
          <w:lang w:val="ru-RU"/>
        </w:rPr>
      </w:pPr>
      <w:r>
        <w:rPr>
          <w:rFonts w:ascii="Times New Roman" w:hAnsi="Times New Roman" w:cs="Times New Roman"/>
          <w:lang w:val="ru-RU"/>
        </w:rPr>
      </w:r>
      <w:r/>
    </w:p>
    <w:p>
      <w:pPr>
        <w:ind w:firstLine="567"/>
        <w:jc w:val="both"/>
        <w:widowControl w:val="off"/>
        <w:rPr>
          <w:rFonts w:ascii="Times New Roman" w:hAnsi="Times New Roman" w:cs="Times New Roman" w:eastAsia="Calibri"/>
          <w:bCs/>
          <w:color w:val="auto"/>
          <w:lang w:val="ru-RU" w:eastAsia="zh-CN"/>
        </w:rPr>
      </w:pPr>
      <w:r>
        <w:rPr>
          <w:rFonts w:ascii="Times New Roman" w:hAnsi="Times New Roman"/>
        </w:rPr>
        <w:t xml:space="preserve">1.1</w:t>
      </w:r>
      <w:r>
        <w:rPr>
          <w:rFonts w:ascii="Times New Roman" w:hAnsi="Times New Roman"/>
          <w:lang w:val="ru-RU"/>
        </w:rPr>
        <w:t xml:space="preserve"> </w:t>
      </w:r>
      <w:r>
        <w:rPr>
          <w:rFonts w:ascii="Times New Roman" w:hAnsi="Times New Roman" w:cs="Times New Roman" w:eastAsia="Calibri"/>
          <w:color w:val="auto"/>
          <w:lang w:val="ru-RU" w:eastAsia="zh-CN"/>
        </w:rPr>
        <w:t xml:space="preserve">Заказчик поручает, а Подрядчик принимает на себя обязательства по </w:t>
      </w:r>
      <w:r>
        <w:rPr>
          <w:rFonts w:ascii="Times New Roman" w:hAnsi="Times New Roman" w:cs="Times New Roman"/>
          <w:b/>
          <w:lang w:val="ru-RU" w:eastAsia="en-US"/>
        </w:rPr>
        <w:t xml:space="preserve">выполнению</w:t>
      </w:r>
      <w:r>
        <w:rPr>
          <w:rFonts w:ascii="Times New Roman" w:hAnsi="Times New Roman" w:cs="Times New Roman"/>
          <w:b/>
          <w:lang w:eastAsia="en-US"/>
        </w:rPr>
        <w:t xml:space="preserve"> работ по сохранению объекта культурного наследия «Школа» 2-я пол. </w:t>
      </w:r>
      <w:r>
        <w:rPr>
          <w:rFonts w:ascii="Times New Roman" w:hAnsi="Times New Roman" w:cs="Times New Roman"/>
          <w:b/>
          <w:lang w:val="en-US" w:eastAsia="en-US"/>
        </w:rPr>
        <w:t xml:space="preserve">XIX</w:t>
      </w:r>
      <w:r>
        <w:rPr>
          <w:rFonts w:ascii="Times New Roman" w:hAnsi="Times New Roman" w:cs="Times New Roman"/>
          <w:b/>
          <w:lang w:val="ru-RU" w:eastAsia="en-US"/>
        </w:rPr>
        <w:t xml:space="preserve"> </w:t>
      </w:r>
      <w:r>
        <w:rPr>
          <w:rFonts w:ascii="Times New Roman" w:hAnsi="Times New Roman" w:cs="Times New Roman"/>
          <w:b/>
          <w:lang w:val="ru-RU" w:eastAsia="en-US"/>
        </w:rPr>
        <w:t xml:space="preserve">в.,</w:t>
      </w:r>
      <w:r>
        <w:rPr>
          <w:rFonts w:ascii="Times New Roman" w:hAnsi="Times New Roman" w:cs="Times New Roman"/>
          <w:b/>
          <w:lang w:val="ru-RU" w:eastAsia="en-US"/>
        </w:rPr>
        <w:t xml:space="preserve"> входящего в состав объекта культурного наследия федерального значения «Усадьба «Высокое»</w:t>
      </w:r>
      <w:r>
        <w:rPr>
          <w:rFonts w:ascii="Times New Roman" w:hAnsi="Times New Roman" w:cs="Times New Roman"/>
          <w:b/>
          <w:lang w:eastAsia="en-US"/>
        </w:rPr>
        <w:t xml:space="preserve"> 2-я пол. </w:t>
      </w:r>
      <w:r>
        <w:rPr>
          <w:rFonts w:ascii="Times New Roman" w:hAnsi="Times New Roman" w:cs="Times New Roman"/>
          <w:b/>
          <w:lang w:val="en-US" w:eastAsia="en-US"/>
        </w:rPr>
        <w:t xml:space="preserve">XIX</w:t>
      </w:r>
      <w:r>
        <w:rPr>
          <w:rFonts w:ascii="Times New Roman" w:hAnsi="Times New Roman" w:cs="Times New Roman"/>
          <w:b/>
          <w:lang w:val="ru-RU" w:eastAsia="en-US"/>
        </w:rPr>
        <w:t xml:space="preserve"> в. (Смоленская область</w:t>
      </w:r>
      <w:r>
        <w:rPr>
          <w:rFonts w:ascii="Times New Roman" w:hAnsi="Times New Roman" w:cs="Times New Roman"/>
          <w:b/>
          <w:sz w:val="21"/>
          <w:szCs w:val="21"/>
          <w:lang w:val="ru-RU" w:eastAsia="en-US"/>
        </w:rPr>
        <w:t xml:space="preserve">)</w:t>
      </w:r>
      <w:r>
        <w:rPr>
          <w:rFonts w:ascii="Times New Roman" w:hAnsi="Times New Roman" w:cs="Times New Roman" w:eastAsia="Calibri"/>
          <w:color w:val="auto"/>
          <w:lang w:val="ru-RU" w:eastAsia="zh-CN"/>
        </w:rPr>
        <w:t xml:space="preserve"> (далее – Объект), Заказчик обязуется оплатить указанные выше работы в </w:t>
      </w:r>
      <w:r>
        <w:rPr>
          <w:rFonts w:ascii="Times New Roman" w:hAnsi="Times New Roman" w:cs="Times New Roman" w:eastAsia="Calibri"/>
          <w:bCs/>
          <w:color w:val="auto"/>
          <w:lang w:val="ru-RU" w:eastAsia="zh-CN"/>
        </w:rPr>
        <w:t xml:space="preserve">соответствии с положениями настоящего Контракта.</w:t>
      </w:r>
      <w:r/>
    </w:p>
    <w:p>
      <w:pPr>
        <w:ind w:firstLine="567"/>
        <w:jc w:val="both"/>
        <w:rPr>
          <w:rFonts w:ascii="Times New Roman" w:hAnsi="Times New Roman" w:cs="Times New Roman" w:eastAsia="Times New Roman"/>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1.2. Работы по настоящему Контракту выполняются</w:t>
      </w:r>
      <w:r>
        <w:rPr>
          <w:rFonts w:ascii="Times New Roman" w:hAnsi="Times New Roman" w:cs="Times New Roman" w:eastAsia="Times New Roman"/>
          <w:color w:val="auto"/>
          <w:lang w:val="ru-RU" w:eastAsia="zh-CN"/>
        </w:rPr>
        <w:t xml:space="preserve">:</w:t>
      </w:r>
      <w:r/>
    </w:p>
    <w:p>
      <w:pPr>
        <w:ind w:firstLine="567"/>
        <w:jc w:val="both"/>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 на основании разрешения, выданного органом охраны объекта культурного наследия на проведение работ, указанных в пункте 1.1 Контракта;</w:t>
      </w:r>
      <w:r/>
    </w:p>
    <w:p>
      <w:pPr>
        <w:ind w:firstLine="567"/>
        <w:jc w:val="both"/>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 в соответствии с </w:t>
      </w:r>
      <w:r>
        <w:rPr>
          <w:rFonts w:ascii="Times New Roman" w:hAnsi="Times New Roman" w:cs="Times New Roman" w:eastAsia="Calibri"/>
          <w:bCs/>
          <w:color w:val="auto"/>
          <w:highlight w:val="white"/>
          <w:lang w:val="ru-RU" w:eastAsia="zh-CN"/>
        </w:rPr>
        <w:t xml:space="preserve">проектной документацией (при наличии)</w:t>
      </w:r>
      <w:r>
        <w:rPr>
          <w:rFonts w:ascii="Times New Roman" w:hAnsi="Times New Roman" w:cs="Times New Roman" w:eastAsia="Calibri"/>
          <w:bCs/>
          <w:color w:val="auto"/>
          <w:highlight w:val="white"/>
          <w:lang w:val="ru-RU" w:eastAsia="zh-CN"/>
        </w:rPr>
        <w:t xml:space="preserve">, согласованной в установленном порядке соответствующим органом охраны памятников</w:t>
      </w:r>
      <w:r>
        <w:rPr>
          <w:rFonts w:ascii="Times New Roman" w:hAnsi="Times New Roman" w:cs="Times New Roman" w:eastAsia="Calibri"/>
          <w:bCs/>
          <w:color w:val="auto"/>
          <w:lang w:val="ru-RU" w:eastAsia="zh-CN"/>
        </w:rPr>
        <w:t xml:space="preserve">, Описанием</w:t>
      </w:r>
      <w:r>
        <w:rPr>
          <w:rFonts w:ascii="Times New Roman" w:hAnsi="Times New Roman" w:cs="Times New Roman" w:eastAsia="Calibri"/>
          <w:bCs/>
          <w:color w:val="auto"/>
          <w:lang w:val="ru-RU" w:eastAsia="zh-CN"/>
        </w:rPr>
        <w:t xml:space="preserve"> объекта закупки (Приложение № 1</w:t>
      </w:r>
      <w:r>
        <w:rPr>
          <w:rFonts w:ascii="Times New Roman" w:hAnsi="Times New Roman" w:cs="Times New Roman" w:eastAsia="Calibri"/>
          <w:bCs/>
          <w:color w:val="auto"/>
          <w:lang w:val="ru-RU" w:eastAsia="zh-CN"/>
        </w:rPr>
        <w:t xml:space="preserve"> к Контракту), </w:t>
      </w:r>
      <w:r>
        <w:rPr>
          <w:rFonts w:ascii="Times New Roman" w:hAnsi="Times New Roman" w:cs="Times New Roman" w:eastAsia="Calibri"/>
          <w:bCs/>
          <w:color w:val="auto"/>
          <w:lang w:val="ru-RU" w:eastAsia="zh-CN"/>
        </w:rPr>
        <w:t xml:space="preserve">Графиком исполнения Контракта</w:t>
      </w:r>
      <w:r>
        <w:rPr>
          <w:rFonts w:ascii="Times New Roman" w:hAnsi="Times New Roman" w:cs="Times New Roman" w:eastAsia="Calibri"/>
          <w:bCs/>
          <w:color w:val="auto"/>
          <w:highlight w:val="white"/>
          <w:lang w:val="ru-RU" w:eastAsia="zh-CN"/>
        </w:rPr>
        <w:t xml:space="preserve"> </w:t>
      </w:r>
      <w:r>
        <w:rPr>
          <w:rFonts w:ascii="Times New Roman" w:hAnsi="Times New Roman" w:cs="Times New Roman" w:eastAsia="Calibri"/>
          <w:bCs/>
          <w:color w:val="auto"/>
          <w:highlight w:val="white"/>
          <w:lang w:val="ru-RU" w:eastAsia="zh-CN"/>
        </w:rPr>
        <w:t xml:space="preserve">(П</w:t>
      </w:r>
      <w:r>
        <w:rPr>
          <w:rFonts w:ascii="Times New Roman" w:hAnsi="Times New Roman" w:cs="Times New Roman" w:eastAsia="Calibri"/>
          <w:bCs/>
          <w:color w:val="auto"/>
          <w:lang w:val="ru-RU" w:eastAsia="zh-CN"/>
        </w:rPr>
        <w:t xml:space="preserve">риложение № 3</w:t>
      </w:r>
      <w:r>
        <w:rPr>
          <w:rFonts w:ascii="Times New Roman" w:hAnsi="Times New Roman" w:cs="Times New Roman" w:eastAsia="Calibri"/>
          <w:bCs/>
          <w:color w:val="auto"/>
          <w:lang w:val="ru-RU" w:eastAsia="zh-CN"/>
        </w:rPr>
        <w:t xml:space="preserve"> к Контракту), Сметой с приложением Сводного </w:t>
      </w:r>
      <w:r>
        <w:rPr>
          <w:rFonts w:ascii="Times New Roman" w:hAnsi="Times New Roman" w:cs="Times New Roman" w:eastAsia="Calibri"/>
          <w:bCs/>
          <w:color w:val="auto"/>
          <w:lang w:val="ru-RU" w:eastAsia="zh-CN"/>
        </w:rPr>
        <w:t xml:space="preserve">сметного расчета (Приложение № 2</w:t>
      </w:r>
      <w:r>
        <w:rPr>
          <w:rFonts w:ascii="Times New Roman" w:hAnsi="Times New Roman" w:cs="Times New Roman" w:eastAsia="Calibri"/>
          <w:bCs/>
          <w:color w:val="auto"/>
          <w:lang w:val="ru-RU" w:eastAsia="zh-CN"/>
        </w:rPr>
        <w:t xml:space="preserve"> к Контракту); </w:t>
      </w:r>
      <w:r/>
    </w:p>
    <w:p>
      <w:pPr>
        <w:ind w:firstLine="567"/>
        <w:jc w:val="both"/>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 в соответствии с требованиями и правилами, установленными законодательством Российской Федерации в области сохранения объектов к</w:t>
      </w:r>
      <w:r>
        <w:rPr>
          <w:rFonts w:ascii="Times New Roman" w:hAnsi="Times New Roman" w:cs="Times New Roman" w:eastAsia="Calibri"/>
          <w:bCs/>
          <w:color w:val="auto"/>
          <w:lang w:val="ru-RU" w:eastAsia="zh-CN"/>
        </w:rPr>
        <w:t xml:space="preserve">у</w:t>
      </w:r>
      <w:r>
        <w:rPr>
          <w:rFonts w:ascii="Times New Roman" w:hAnsi="Times New Roman" w:cs="Times New Roman" w:eastAsia="Calibri"/>
          <w:bCs/>
          <w:color w:val="auto"/>
          <w:lang w:val="ru-RU" w:eastAsia="zh-CN"/>
        </w:rPr>
        <w:t xml:space="preserve">льтурного наследия, в том числе государственными стандартами, строительными и реставрационными нормами и правилами в части регулирования производства работ по сохранению объектов культурного наследия, а также организации работ на производственной площадке.</w:t>
      </w:r>
      <w:r/>
    </w:p>
    <w:p>
      <w:pPr>
        <w:ind w:firstLine="567"/>
        <w:jc w:val="both"/>
        <w:widowControl w:val="off"/>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1.3</w:t>
      </w:r>
      <w:r>
        <w:rPr>
          <w:rFonts w:ascii="Times New Roman" w:hAnsi="Times New Roman" w:cs="Times New Roman" w:eastAsia="Calibri"/>
          <w:bCs/>
          <w:color w:val="auto"/>
          <w:lang w:val="ru-RU" w:eastAsia="zh-CN"/>
        </w:rPr>
        <w:t xml:space="preserve">. Обязательными условиями выполнения работ по Контракту является наличие у Подрядчика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с </w:t>
      </w:r>
      <w:r>
        <w:rPr>
          <w:rFonts w:ascii="Times New Roman" w:hAnsi="Times New Roman" w:cs="Times New Roman" w:eastAsia="Calibri"/>
          <w:bCs/>
          <w:color w:val="auto"/>
          <w:lang w:val="ru-RU" w:eastAsia="zh-CN"/>
        </w:rPr>
        <w:t xml:space="preserve"> </w:t>
      </w:r>
      <w:r>
        <w:rPr>
          <w:rFonts w:ascii="Times New Roman" w:hAnsi="Times New Roman" w:cs="Times New Roman" w:eastAsia="Calibri"/>
          <w:b/>
          <w:bCs/>
          <w:color w:val="auto"/>
          <w:lang w:val="ru-RU" w:eastAsia="zh-CN"/>
        </w:rPr>
        <w:t xml:space="preserve">видами работ (услуг), выполняемых (оказываемых) в составе лицензируемого вида деятельности:</w:t>
      </w:r>
      <w:r>
        <w:rPr>
          <w:rFonts w:ascii="Times New Roman" w:hAnsi="Times New Roman" w:cs="Times New Roman" w:eastAsia="Calibri"/>
          <w:bCs/>
          <w:color w:val="auto"/>
          <w:lang w:val="ru-RU" w:eastAsia="zh-CN"/>
        </w:rPr>
        <w:t xml:space="preserve">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оснований, фундаментов,</w:t>
      </w:r>
      <w:r>
        <w:rPr>
          <w:rFonts w:ascii="Times New Roman" w:hAnsi="Times New Roman" w:cs="Times New Roman" w:eastAsia="Calibri"/>
          <w:bCs/>
          <w:i/>
          <w:color w:val="auto"/>
          <w:lang w:val="ru-RU" w:eastAsia="zh-CN"/>
        </w:rPr>
        <w:t xml:space="preserve"> кладок, ограждающих конструкций и распорных систем;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металлических конструкций и деталей;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деревянных конструкций и деталей;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декоративн</w:t>
      </w:r>
      <w:r>
        <w:rPr>
          <w:rFonts w:ascii="Times New Roman" w:hAnsi="Times New Roman" w:cs="Times New Roman" w:eastAsia="Calibri"/>
          <w:bCs/>
          <w:i/>
          <w:color w:val="auto"/>
          <w:lang w:val="ru-RU" w:eastAsia="zh-CN"/>
        </w:rPr>
        <w:t xml:space="preserve">о-художественных покрасок, штукатурной отделки и архитектурно-лепного декора;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конструкций и деталей из естественного и искусственного камней; </w:t>
      </w:r>
      <w:r/>
    </w:p>
    <w:p>
      <w:pPr>
        <w:ind w:firstLine="567"/>
        <w:jc w:val="both"/>
        <w:widowControl w:val="off"/>
        <w:rPr>
          <w:rFonts w:ascii="Times New Roman" w:hAnsi="Times New Roman" w:cs="Times New Roman" w:eastAsia="Calibri"/>
          <w: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реставрация, консервация и воссоздание исторического ландшафта и произве</w:t>
      </w:r>
      <w:r>
        <w:rPr>
          <w:rFonts w:ascii="Times New Roman" w:hAnsi="Times New Roman" w:cs="Times New Roman" w:eastAsia="Calibri"/>
          <w:bCs/>
          <w:i/>
          <w:color w:val="auto"/>
          <w:lang w:val="ru-RU" w:eastAsia="zh-CN"/>
        </w:rPr>
        <w:t xml:space="preserve">дений садово-паркового искусства; </w:t>
      </w:r>
      <w:r/>
    </w:p>
    <w:p>
      <w:pPr>
        <w:ind w:firstLine="567"/>
        <w:jc w:val="both"/>
        <w:widowControl w:val="off"/>
        <w:rPr>
          <w:rFonts w:ascii="Times New Roman" w:hAnsi="Times New Roman" w:cs="Times New Roman" w:eastAsia="Calibri"/>
          <w:i/>
          <w:color w:val="auto"/>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i/>
          <w:color w:val="auto"/>
          <w:lang w:val="ru-RU" w:eastAsia="zh-CN"/>
        </w:rPr>
        <w:t xml:space="preserve">- ремонт и приспособление объектов культурного наследия (памятников истории и культуры) народов Российской Федерации. </w:t>
      </w:r>
      <w:r>
        <w:rPr>
          <w:rFonts w:ascii="Times New Roman" w:hAnsi="Times New Roman" w:cs="Times New Roman" w:eastAsia="Calibri"/>
          <w:bCs/>
          <w:i/>
          <w:color w:val="auto"/>
          <w:lang w:val="ru-RU" w:eastAsia="zh-CN"/>
        </w:rPr>
      </w:r>
      <w:r/>
    </w:p>
    <w:p>
      <w:pPr>
        <w:ind w:firstLine="567"/>
        <w:jc w:val="both"/>
        <w:widowControl w:val="off"/>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1.4. Содержание, виды и сроки выполнения работ по Контракту определяются в соответствии с согласованным сторонами Графиком исполнения Контракта, являющимся неотъемлемой</w:t>
      </w:r>
      <w:r>
        <w:rPr>
          <w:rFonts w:ascii="Times New Roman" w:hAnsi="Times New Roman" w:cs="Times New Roman" w:eastAsia="Calibri"/>
          <w:bCs/>
          <w:color w:val="auto"/>
          <w:lang w:val="ru-RU" w:eastAsia="zh-CN"/>
        </w:rPr>
        <w:t xml:space="preserve"> частью Контракта (Приложение № 3</w:t>
      </w:r>
      <w:r>
        <w:rPr>
          <w:rFonts w:ascii="Times New Roman" w:hAnsi="Times New Roman" w:cs="Times New Roman" w:eastAsia="Calibri"/>
          <w:bCs/>
          <w:color w:val="auto"/>
          <w:lang w:val="ru-RU" w:eastAsia="zh-CN"/>
        </w:rPr>
        <w:t xml:space="preserve"> к Контракту).</w:t>
      </w:r>
      <w:r/>
    </w:p>
    <w:p>
      <w:pPr>
        <w:ind w:firstLine="567"/>
        <w:jc w:val="both"/>
        <w:widowControl w:val="off"/>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1.5. </w:t>
      </w:r>
      <w:r>
        <w:rPr>
          <w:rFonts w:ascii="Times New Roman" w:hAnsi="Times New Roman" w:cs="Times New Roman" w:eastAsia="Calibri"/>
          <w:bCs/>
          <w:color w:val="auto"/>
          <w:lang w:val="ru-RU" w:eastAsia="zh-CN"/>
        </w:rPr>
        <w:t xml:space="preserve">Работы по сохранению объект</w:t>
      </w:r>
      <w:r>
        <w:rPr>
          <w:rFonts w:ascii="Times New Roman" w:hAnsi="Times New Roman" w:cs="Times New Roman" w:eastAsia="Calibri"/>
          <w:bCs/>
          <w:color w:val="auto"/>
          <w:lang w:val="ru-RU" w:eastAsia="zh-CN"/>
        </w:rPr>
        <w:t xml:space="preserve">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w:t>
      </w:r>
      <w:r>
        <w:rPr>
          <w:rFonts w:ascii="Times New Roman" w:hAnsi="Times New Roman" w:cs="Times New Roman" w:eastAsia="Calibri"/>
          <w:bCs/>
          <w:color w:val="auto"/>
          <w:lang w:val="ru-RU" w:eastAsia="zh-CN"/>
        </w:rPr>
        <w:t xml:space="preserve">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w:t>
      </w:r>
      <w:r>
        <w:rPr>
          <w:rFonts w:ascii="Times New Roman" w:hAnsi="Times New Roman" w:cs="Times New Roman" w:eastAsia="Calibri"/>
          <w:bCs/>
          <w:color w:val="auto"/>
          <w:lang w:val="ru-RU" w:eastAsia="zh-CN"/>
        </w:rPr>
        <w:t xml:space="preserve"> федеральным органом охраны об</w:t>
      </w:r>
      <w:r>
        <w:rPr>
          <w:rFonts w:ascii="Times New Roman" w:hAnsi="Times New Roman" w:cs="Times New Roman" w:eastAsia="Calibri"/>
          <w:bCs/>
          <w:color w:val="auto"/>
          <w:lang w:val="ru-RU" w:eastAsia="zh-CN"/>
        </w:rPr>
        <w:t xml:space="preserve">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r/>
    </w:p>
    <w:p>
      <w:pPr>
        <w:pStyle w:val="878"/>
        <w:jc w:val="both"/>
        <w:widowControl/>
        <w:rPr>
          <w:rFonts w:ascii="Times New Roman" w:hAnsi="Times New Roman" w:cs="Times New Roman"/>
        </w:rPr>
      </w:pPr>
      <w:r>
        <w:rPr>
          <w:rFonts w:ascii="Times New Roman" w:hAnsi="Times New Roman" w:cs="Times New Roman"/>
        </w:rPr>
      </w:r>
      <w:r/>
    </w:p>
    <w:p>
      <w:pPr>
        <w:jc w:val="both"/>
        <w:shd w:val="clear" w:color="auto" w:fill="FFFFFF"/>
        <w:rPr>
          <w:rFonts w:ascii="Times New Roman" w:hAnsi="Times New Roman" w:cs="Times New Roman" w:eastAsia="Times New Roman"/>
          <w:lang w:val="ru-RU"/>
        </w:rPr>
      </w:pPr>
      <w:r>
        <w:rPr>
          <w:rFonts w:ascii="Times New Roman" w:hAnsi="Times New Roman" w:cs="Times New Roman" w:eastAsia="Times New Roman"/>
          <w:lang w:val="ru-RU"/>
        </w:rPr>
      </w:r>
      <w:r/>
    </w:p>
    <w:p>
      <w:pPr>
        <w:pStyle w:val="594"/>
        <w:jc w:val="center"/>
        <w:rPr>
          <w:rFonts w:ascii="Times New Roman" w:hAnsi="Times New Roman" w:eastAsia="Arial Unicode MS"/>
          <w:b/>
          <w:color w:val="000000"/>
          <w:sz w:val="24"/>
          <w:szCs w:val="24"/>
        </w:rPr>
      </w:pPr>
      <w:r>
        <w:rPr>
          <w:rFonts w:ascii="Times New Roman" w:hAnsi="Times New Roman" w:eastAsia="Arial Unicode MS"/>
          <w:b/>
          <w:color w:val="000000"/>
          <w:sz w:val="24"/>
          <w:szCs w:val="24"/>
        </w:rPr>
        <w:t xml:space="preserve">2. ЦЕНА КОНТРАКТА </w:t>
      </w:r>
      <w:r/>
    </w:p>
    <w:p>
      <w:pPr>
        <w:pStyle w:val="594"/>
        <w:ind w:left="0" w:right="0" w:firstLine="709"/>
        <w:jc w:val="both"/>
        <w:tabs>
          <w:tab w:val="left" w:pos="850" w:leader="none"/>
        </w:tabs>
        <w:rPr>
          <w:rFonts w:ascii="Times New Roman" w:hAnsi="Times New Roman" w:eastAsia="Arial Unicode MS"/>
          <w:color w:val="000000"/>
          <w:sz w:val="24"/>
          <w:szCs w:val="24"/>
        </w:rPr>
      </w:pPr>
      <w:r>
        <w:rPr>
          <w:rFonts w:ascii="Times New Roman" w:hAnsi="Times New Roman" w:eastAsia="Arial Unicode MS"/>
          <w:color w:val="000000"/>
          <w:sz w:val="24"/>
          <w:szCs w:val="24"/>
        </w:rPr>
        <w:t xml:space="preserve">2.1. Цена Контракта составляет</w:t>
      </w:r>
      <w:r>
        <w:rPr>
          <w:rFonts w:ascii="Times New Roman" w:hAnsi="Times New Roman" w:eastAsia="Arial Unicode MS"/>
          <w:color w:val="000000"/>
          <w:sz w:val="24"/>
          <w:szCs w:val="24"/>
        </w:rPr>
        <w:t xml:space="preserve"> ______________ (____</w:t>
      </w:r>
      <w:r>
        <w:rPr>
          <w:rFonts w:ascii="Times New Roman" w:hAnsi="Times New Roman" w:eastAsia="Arial Unicode MS"/>
          <w:color w:val="000000"/>
          <w:sz w:val="24"/>
          <w:szCs w:val="24"/>
        </w:rPr>
        <w:t xml:space="preserve">_______________________) </w:t>
      </w:r>
      <w:r>
        <w:rPr>
          <w:rFonts w:ascii="Times New Roman" w:hAnsi="Times New Roman" w:eastAsia="Arial Unicode MS"/>
          <w:color w:val="000000"/>
          <w:sz w:val="24"/>
          <w:szCs w:val="24"/>
        </w:rPr>
        <w:t xml:space="preserve">рублей, в том числе НДС.</w:t>
      </w:r>
      <w:r>
        <w:rPr>
          <w:rFonts w:ascii="Times New Roman" w:hAnsi="Times New Roman" w:eastAsia="Arial Unicode MS"/>
          <w:color w:val="000000"/>
          <w:sz w:val="24"/>
          <w:szCs w:val="24"/>
        </w:rPr>
        <w:t xml:space="preserve"> </w:t>
      </w:r>
      <w:r/>
    </w:p>
    <w:p>
      <w:pPr>
        <w:pStyle w:val="594"/>
        <w:ind w:left="0" w:right="0" w:firstLine="709"/>
        <w:jc w:val="both"/>
        <w:tabs>
          <w:tab w:val="left" w:pos="850" w:leader="none"/>
        </w:tabs>
        <w:rPr>
          <w:rFonts w:ascii="Times New Roman" w:hAnsi="Times New Roman" w:eastAsia="Arial Unicode MS"/>
          <w:color w:val="000000"/>
          <w:sz w:val="24"/>
          <w:szCs w:val="24"/>
        </w:rPr>
      </w:pPr>
      <w:r>
        <w:rPr>
          <w:rFonts w:ascii="Times New Roman" w:hAnsi="Times New Roman" w:eastAsia="Arial Unicode MS"/>
          <w:color w:val="000000"/>
          <w:sz w:val="24"/>
          <w:szCs w:val="24"/>
        </w:rPr>
        <w:t xml:space="preserve">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 </w:t>
      </w:r>
      <w:r/>
    </w:p>
    <w:p>
      <w:pPr>
        <w:pStyle w:val="594"/>
        <w:ind w:left="0" w:right="0" w:firstLine="709"/>
        <w:jc w:val="both"/>
        <w:tabs>
          <w:tab w:val="left" w:pos="850" w:leader="none"/>
        </w:tabs>
        <w:rPr>
          <w:rFonts w:ascii="Times New Roman" w:hAnsi="Times New Roman" w:eastAsia="Arial Unicode MS"/>
          <w:color w:val="000000"/>
          <w:sz w:val="24"/>
          <w:szCs w:val="24"/>
        </w:rPr>
      </w:pPr>
      <w:r>
        <w:rPr>
          <w:rFonts w:ascii="Times New Roman" w:hAnsi="Times New Roman" w:eastAsia="Arial Unicode MS"/>
          <w:color w:val="000000"/>
          <w:sz w:val="24"/>
          <w:szCs w:val="24"/>
        </w:rPr>
        <w:t xml:space="preserve">Если победителем торгов является организация работающая, по упрощенной системе налогообложения, то предельная </w:t>
      </w:r>
      <w:r>
        <w:rPr>
          <w:rFonts w:ascii="Times New Roman" w:hAnsi="Times New Roman" w:eastAsia="Arial Unicode MS"/>
          <w:color w:val="000000"/>
          <w:sz w:val="24"/>
          <w:szCs w:val="24"/>
        </w:rPr>
        <w:t xml:space="preserve">сумма оплаты за полный выполненный объем по контракту не должна превышать цену, определенную по нормативным документам ценообразования в строительстве. Пересчет сметы на УСН и её проверку на достоверность Подрядчик осуществляет за счет собственных средств.</w:t>
      </w:r>
      <w:r/>
    </w:p>
    <w:p>
      <w:pPr>
        <w:ind w:left="0" w:right="0" w:firstLine="709"/>
        <w:jc w:val="both"/>
        <w:tabs>
          <w:tab w:val="left" w:pos="850" w:leader="none"/>
        </w:tabs>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hd w:val="clear" w:color="auto" w:fill="FFFFFF"/>
          <w:lang w:val="ru-RU" w:eastAsia="zh-CN"/>
        </w:rPr>
        <w:t xml:space="preserve">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Pr>
          <w:rFonts w:ascii="Times New Roman" w:hAnsi="Times New Roman" w:cs="Times New Roman" w:eastAsia="Calibri"/>
          <w:color w:val="auto"/>
          <w:shd w:val="clear" w:color="auto" w:fill="FFFFFF"/>
          <w:lang w:val="ru-RU" w:eastAsia="zh-CN"/>
        </w:rPr>
        <w:t xml:space="preserve">. </w:t>
      </w:r>
      <w:r/>
    </w:p>
    <w:p>
      <w:pPr>
        <w:ind w:left="0" w:right="0" w:firstLine="709"/>
        <w:jc w:val="both"/>
        <w:tabs>
          <w:tab w:val="left" w:pos="850" w:leader="none"/>
        </w:tabs>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Цена 1 этапа</w:t>
      </w:r>
      <w:r>
        <w:rPr>
          <w:rFonts w:ascii="Times New Roman" w:hAnsi="Times New Roman" w:cs="Times New Roman" w:eastAsia="Calibri"/>
          <w:color w:val="auto"/>
          <w:shd w:val="clear" w:color="auto" w:fill="FFFFFF"/>
          <w:lang w:val="ru-RU" w:eastAsia="zh-CN"/>
        </w:rPr>
        <w:t xml:space="preserve">: </w:t>
      </w:r>
      <w:r>
        <w:rPr>
          <w:rFonts w:ascii="Times New Roman" w:hAnsi="Times New Roman"/>
          <w:shd w:val="clear" w:color="auto" w:fill="FFFFFF"/>
        </w:rPr>
        <w:t xml:space="preserve">________________ (______________________) </w:t>
      </w:r>
      <w:r>
        <w:rPr>
          <w:rFonts w:ascii="Times New Roman" w:hAnsi="Times New Roman"/>
          <w:shd w:val="clear" w:color="auto" w:fill="FFFFFF"/>
        </w:rPr>
        <w:t xml:space="preserve">рублей _______ копеек.</w:t>
      </w:r>
      <w:r/>
    </w:p>
    <w:p>
      <w:pPr>
        <w:ind w:left="0" w:right="0" w:firstLine="709"/>
        <w:jc w:val="both"/>
        <w:tabs>
          <w:tab w:val="left" w:pos="850" w:leader="none"/>
        </w:tabs>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Цена 2 этапа</w:t>
      </w:r>
      <w:r>
        <w:rPr>
          <w:rFonts w:ascii="Times New Roman" w:hAnsi="Times New Roman" w:cs="Times New Roman" w:eastAsia="Calibri"/>
          <w:color w:val="auto"/>
          <w:shd w:val="clear" w:color="auto" w:fill="FFFFFF"/>
          <w:lang w:val="ru-RU" w:eastAsia="zh-CN"/>
        </w:rPr>
        <w:t xml:space="preserve">: </w:t>
      </w:r>
      <w:r>
        <w:rPr>
          <w:rFonts w:ascii="Times New Roman" w:hAnsi="Times New Roman"/>
          <w:shd w:val="clear" w:color="auto" w:fill="FFFFFF"/>
        </w:rPr>
        <w:t xml:space="preserve">________________ (______________________) </w:t>
      </w:r>
      <w:r>
        <w:rPr>
          <w:rFonts w:ascii="Times New Roman" w:hAnsi="Times New Roman"/>
          <w:shd w:val="clear" w:color="auto" w:fill="FFFFFF"/>
        </w:rPr>
        <w:t xml:space="preserve">рублей _______ копеек.</w:t>
      </w:r>
      <w:r/>
    </w:p>
    <w:p>
      <w:pPr>
        <w:ind w:left="0" w:right="0" w:firstLine="709"/>
        <w:jc w:val="both"/>
        <w:tabs>
          <w:tab w:val="left" w:pos="850" w:leader="none"/>
        </w:tabs>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Цена 3 этапа</w:t>
      </w:r>
      <w:r>
        <w:rPr>
          <w:rFonts w:ascii="Times New Roman" w:hAnsi="Times New Roman" w:cs="Times New Roman" w:eastAsia="Calibri"/>
          <w:color w:val="auto"/>
          <w:shd w:val="clear" w:color="auto" w:fill="FFFFFF"/>
          <w:lang w:val="ru-RU" w:eastAsia="zh-CN"/>
        </w:rPr>
        <w:t xml:space="preserve">: </w:t>
      </w:r>
      <w:r>
        <w:rPr>
          <w:rFonts w:ascii="Times New Roman" w:hAnsi="Times New Roman"/>
          <w:shd w:val="clear" w:color="auto" w:fill="FFFFFF"/>
        </w:rPr>
        <w:t xml:space="preserve">________________ (______________________) </w:t>
      </w:r>
      <w:r>
        <w:rPr>
          <w:rFonts w:ascii="Times New Roman" w:hAnsi="Times New Roman"/>
          <w:shd w:val="clear" w:color="auto" w:fill="FFFFFF"/>
        </w:rPr>
        <w:t xml:space="preserve">рублей _______ копеек.</w:t>
      </w:r>
      <w:r/>
    </w:p>
    <w:p>
      <w:pPr>
        <w:ind w:left="0" w:right="0" w:firstLine="709"/>
        <w:jc w:val="both"/>
        <w:tabs>
          <w:tab w:val="left" w:pos="850" w:leader="none"/>
        </w:tabs>
        <w:rPr>
          <w:rFonts w:ascii="Times New Roman" w:hAnsi="Times New Roman" w:cs="Times New Roman" w:eastAsia="Calibri"/>
          <w:color w:val="auto"/>
          <w:spacing w:val="1"/>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Цена настоящего Контракта является твердой и определяется на весь срок исполнения Контракта, </w:t>
      </w:r>
      <w:r>
        <w:rPr>
          <w:rFonts w:ascii="Times New Roman" w:hAnsi="Times New Roman" w:cs="Times New Roman" w:eastAsia="Calibri"/>
          <w:color w:val="auto"/>
          <w:spacing w:val="1"/>
          <w:lang w:val="ru-RU" w:eastAsia="zh-CN"/>
        </w:rPr>
        <w:t xml:space="preserve">за исключением случаев, предусмотренных действующим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Оплата работ по настоящему Контракту осуществляется в рублях Российской Федерации, путем безналичного перечисления Заказчиком денежных средств на счет Подрядчика, указанный в настоящем Контракте в течение </w:t>
      </w:r>
      <w:r>
        <w:rPr>
          <w:rFonts w:ascii="Times New Roman" w:hAnsi="Times New Roman" w:cs="Times New Roman" w:eastAsia="Calibri"/>
          <w:color w:val="auto"/>
          <w:lang w:val="ru-RU" w:eastAsia="zh-CN"/>
        </w:rPr>
        <w:t xml:space="preserve">не более </w:t>
      </w:r>
      <w:r>
        <w:rPr>
          <w:rFonts w:ascii="Times New Roman" w:hAnsi="Times New Roman" w:cs="Times New Roman" w:eastAsia="Calibri"/>
          <w:b/>
          <w:color w:val="auto"/>
          <w:lang w:val="ru-RU" w:eastAsia="zh-CN"/>
        </w:rPr>
        <w:t xml:space="preserve">семи 7 (семи) рабочих дней</w:t>
      </w:r>
      <w:r>
        <w:rPr>
          <w:rFonts w:ascii="Times New Roman" w:hAnsi="Times New Roman" w:cs="Times New Roman" w:eastAsia="Calibri"/>
          <w:color w:val="auto"/>
          <w:lang w:val="ru-RU" w:eastAsia="zh-CN"/>
        </w:rPr>
        <w:t xml:space="preserve"> с даты подписания заказчиком документа о приемке, предусмотренного частью 7 статьи 94  </w:t>
      </w:r>
      <w:r>
        <w:rPr>
          <w:rFonts w:ascii="Times New Roman" w:hAnsi="Times New Roman" w:cs="Times New Roman" w:eastAsia="Calibri"/>
          <w:color w:val="auto"/>
          <w:lang w:val="ru-RU" w:eastAsia="zh-CN"/>
        </w:rPr>
        <w:t xml:space="preserve">Федеральный закон от 05.04.2013 N 44-ФЗ</w:t>
      </w:r>
      <w:r>
        <w:rPr>
          <w:rFonts w:ascii="Times New Roman" w:hAnsi="Times New Roman" w:cs="Times New Roman" w:eastAsia="Calibri"/>
          <w:color w:val="auto"/>
          <w:lang w:val="ru-RU" w:eastAsia="zh-CN"/>
        </w:rPr>
        <w:t xml:space="preserve">.</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2.2. Цена Контракта включает в себя стоимость реставрационных работ и работ по приспособлению к современному использованию Объекта.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2.3. </w:t>
      </w:r>
      <w:r>
        <w:rPr>
          <w:rFonts w:ascii="Times New Roman" w:hAnsi="Times New Roman" w:cs="Times New Roman" w:eastAsia="Calibri"/>
          <w:color w:val="auto"/>
          <w:lang w:val="ru-RU" w:eastAsia="zh-CN"/>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w:t>
      </w:r>
      <w:r>
        <w:rPr>
          <w:rFonts w:ascii="Times New Roman" w:hAnsi="Times New Roman" w:cs="Times New Roman" w:eastAsia="Calibri"/>
          <w:color w:val="auto"/>
          <w:lang w:val="ru-RU" w:eastAsia="zh-CN"/>
        </w:rPr>
        <w:t xml:space="preserve">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затраты на проведение реставрационных работ и работ по приспособлению к современному использованию;</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стоимость всех работ согласно проектно-сметной документации, размещенной на официальном сайте единой информационной системы в информационно-телекоммуникационной сети «Интернет»;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монтаж Подрядчиком необходимого для выполнения работ оборудования, конструкций и материалов, поставляемых Подрядчиком;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транспортные расходы и получение разрешений на транспортировку грузов (если иное не предусмотрено сметой);</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накладные расходы, сметная прибыль, лимитированные затраты;</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стоимость понесенных Подрядчиком затрат по эксплуатации площадки для выполнения </w:t>
      </w:r>
      <w:r>
        <w:rPr>
          <w:rFonts w:ascii="Times New Roman" w:hAnsi="Times New Roman" w:cs="Times New Roman" w:eastAsia="Calibri"/>
          <w:color w:val="auto"/>
          <w:shd w:val="clear" w:color="auto" w:fill="FFFFFF"/>
          <w:lang w:val="ru-RU" w:eastAsia="zh-CN"/>
        </w:rPr>
        <w:t xml:space="preserve">работ сезонного характера, необходимые для функционирования площадки и </w:t>
      </w:r>
      <w:r>
        <w:rPr>
          <w:rFonts w:ascii="Times New Roman" w:hAnsi="Times New Roman" w:cs="Times New Roman" w:eastAsia="Calibri"/>
          <w:color w:val="auto"/>
          <w:lang w:val="ru-RU" w:eastAsia="zh-CN"/>
        </w:rPr>
        <w:t xml:space="preserve">используемого оборудования до сдачи Объекта</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Заказчику в установленном порядке.</w:t>
      </w:r>
      <w:r/>
    </w:p>
    <w:p>
      <w:pPr>
        <w:ind w:left="0" w:right="0" w:firstLine="709"/>
        <w:jc w:val="both"/>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Подрядчик полностью ознакомился со всеми условиями, которые влияют или могут повлиять на стоимость и сроки выполнения работ, убедился в характере и содержании ра</w:t>
      </w:r>
      <w:r>
        <w:rPr>
          <w:rFonts w:ascii="Times New Roman" w:hAnsi="Times New Roman" w:cs="Times New Roman" w:eastAsia="Calibri"/>
          <w:color w:val="auto"/>
          <w:lang w:val="ru-RU" w:eastAsia="zh-CN"/>
        </w:rPr>
        <w:t xml:space="preserve">бот, принял во внимание общие и местные условия, а именно: грунтовые, климатические, сейсмические, водные и погодные условия расположения Объекта, а также все прочие аспекты, которые могут повлиять на ход работ, учел в своих расчетах свои расходы и прибыль</w:t>
      </w:r>
      <w:r>
        <w:rPr>
          <w:rFonts w:ascii="Times New Roman" w:hAnsi="Times New Roman" w:cs="Times New Roman" w:eastAsia="Calibri"/>
          <w:color w:val="auto"/>
          <w:lang w:val="ru-RU" w:eastAsia="zh-CN"/>
        </w:rPr>
        <w:t xml:space="preserve">, и в будущем </w:t>
      </w:r>
      <w:r>
        <w:rPr>
          <w:rFonts w:ascii="Times New Roman" w:hAnsi="Times New Roman" w:cs="Times New Roman" w:eastAsia="Calibri"/>
          <w:color w:val="auto"/>
          <w:shd w:val="clear" w:color="auto" w:fill="FFFFFF"/>
          <w:lang w:val="ru-RU" w:eastAsia="zh-CN"/>
        </w:rPr>
        <w:t xml:space="preserve">не будет иметь права требования иных платежей, за исключением предусмотренных в Контракте.</w:t>
      </w:r>
      <w:r/>
    </w:p>
    <w:p>
      <w:pPr>
        <w:ind w:left="0" w:right="0" w:firstLine="709"/>
        <w:jc w:val="both"/>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2.4. В случае превышения без согласия Заказчика затрат по сравнению с теми, которые учитывались при определении цены работ, Подрядчик обязуется компенсировать затраты за счет собственных средств.</w:t>
      </w:r>
      <w:r/>
    </w:p>
    <w:p>
      <w:pPr>
        <w:ind w:firstLine="567"/>
        <w:jc w:val="both"/>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Превышение Подрядчиком объемов и стоимости Работ, произошедшее по вине Подрядчика, Заказчиком не оплачивается.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2.5. Подрядчик несет ответственность</w:t>
      </w:r>
      <w:r>
        <w:rPr>
          <w:rFonts w:ascii="Times New Roman" w:hAnsi="Times New Roman" w:cs="Times New Roman" w:eastAsia="Calibri"/>
          <w:color w:val="auto"/>
          <w:lang w:val="ru-RU" w:eastAsia="zh-CN"/>
        </w:rPr>
        <w:t xml:space="preserve"> за правильность расчета налога на добавленную стоимость (при наличии НДС).</w:t>
      </w:r>
      <w:r/>
    </w:p>
    <w:p>
      <w:pPr>
        <w:ind w:firstLine="567"/>
        <w:jc w:val="both"/>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2.6. Цена работ может быть снижена по соглашению Сторон без изменения объема работ, предусмотренных Описанием Объекта закупки </w:t>
      </w:r>
      <w:r>
        <w:rPr>
          <w:rFonts w:ascii="Times New Roman" w:hAnsi="Times New Roman" w:cs="Times New Roman" w:eastAsia="Times New Roman"/>
          <w:color w:val="auto"/>
          <w:lang w:val="ru-RU" w:eastAsia="zh-CN"/>
        </w:rPr>
        <w:t xml:space="preserve">(Приложени</w:t>
      </w:r>
      <w:r>
        <w:rPr>
          <w:rFonts w:ascii="Times New Roman" w:hAnsi="Times New Roman" w:cs="Times New Roman" w:eastAsia="Times New Roman"/>
          <w:color w:val="auto"/>
          <w:lang w:val="ru-RU" w:eastAsia="zh-CN"/>
        </w:rPr>
        <w:t xml:space="preserve">е № 1</w:t>
      </w:r>
      <w:r>
        <w:rPr>
          <w:rFonts w:ascii="Times New Roman" w:hAnsi="Times New Roman" w:cs="Times New Roman" w:eastAsia="Times New Roman"/>
          <w:color w:val="auto"/>
          <w:lang w:val="ru-RU" w:eastAsia="zh-CN"/>
        </w:rPr>
        <w:t xml:space="preserve"> к настоящему Контракту) </w:t>
      </w:r>
      <w:r>
        <w:rPr>
          <w:rFonts w:ascii="Times New Roman" w:hAnsi="Times New Roman" w:cs="Times New Roman" w:eastAsia="Calibri"/>
          <w:color w:val="auto"/>
          <w:lang w:val="ru-RU" w:eastAsia="zh-CN"/>
        </w:rPr>
        <w:t xml:space="preserve">и </w:t>
      </w:r>
      <w:r>
        <w:rPr>
          <w:rFonts w:ascii="Times New Roman" w:hAnsi="Times New Roman" w:cs="Times New Roman" w:eastAsia="Calibri"/>
          <w:color w:val="auto"/>
          <w:lang w:val="ru-RU" w:eastAsia="zh-CN"/>
        </w:rPr>
        <w:t xml:space="preserve">иных условий настоящего Контракта, что </w:t>
      </w:r>
      <w:r>
        <w:rPr>
          <w:rFonts w:ascii="Times New Roman" w:hAnsi="Times New Roman" w:cs="Times New Roman" w:eastAsia="Calibri"/>
          <w:color w:val="auto"/>
          <w:shd w:val="clear" w:color="auto" w:fill="FFFFFF"/>
          <w:lang w:val="ru-RU" w:eastAsia="zh-CN"/>
        </w:rPr>
        <w:t xml:space="preserve">оформляется Сторонами дополнительным соглашением к настоящему Контракту.</w:t>
      </w:r>
      <w:r/>
    </w:p>
    <w:p>
      <w:pPr>
        <w:ind w:firstLine="567"/>
        <w:jc w:val="both"/>
        <w:rPr>
          <w:rFonts w:ascii="Times New Roman" w:hAnsi="Times New Roman" w:cs="Times New Roman" w:eastAsia="Calibri"/>
          <w:color w:val="auto"/>
          <w:shd w:val="clear" w:color="auto" w:fill="FFFFFF"/>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hd w:val="clear" w:color="auto" w:fill="FFFFFF"/>
          <w:lang w:val="ru-RU" w:eastAsia="zh-CN"/>
        </w:rPr>
        <w:t xml:space="preserve">2.7. Работы, выполненные Подрядчи</w:t>
      </w:r>
      <w:r>
        <w:rPr>
          <w:rFonts w:ascii="Times New Roman" w:hAnsi="Times New Roman" w:cs="Times New Roman" w:eastAsia="Calibri"/>
          <w:color w:val="auto"/>
          <w:shd w:val="clear" w:color="auto" w:fill="FFFFFF"/>
          <w:lang w:val="ru-RU" w:eastAsia="zh-CN"/>
        </w:rPr>
        <w:t xml:space="preserve">ком с отклонением от условий Контракта, проектной документации, требований исходных данных, а также нормативно-правовых актов, оформляются актом между Подрядчиком и Заказчиком и не подлежат оплате до устранения Подрядчиком выявленных недостатков, дефектов.</w:t>
      </w:r>
      <w:r/>
    </w:p>
    <w:p>
      <w:pPr>
        <w:contextualSpacing w:val="true"/>
        <w:ind w:firstLine="567"/>
        <w:jc w:val="both"/>
        <w:rPr>
          <w:rFonts w:ascii="Times New Roman" w:hAnsi="Times New Roman" w:cs="Times New Roman" w:eastAsia="MS Mincho;ＭＳ 明朝"/>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2.8. </w:t>
      </w:r>
      <w:r>
        <w:rPr>
          <w:rFonts w:ascii="Times New Roman" w:hAnsi="Times New Roman" w:cs="Times New Roman" w:eastAsia="MS Mincho;ＭＳ 明朝"/>
          <w:color w:val="auto"/>
          <w:lang w:val="ru-RU" w:eastAsia="zh-CN"/>
        </w:rPr>
        <w:t xml:space="preserve">Оплата выполненных по Контракту работ производится за </w:t>
      </w:r>
      <w:r>
        <w:rPr>
          <w:rFonts w:ascii="Times New Roman" w:hAnsi="Times New Roman" w:cs="Times New Roman" w:eastAsia="MS Mincho;ＭＳ 明朝"/>
          <w:b/>
          <w:color w:val="auto"/>
          <w:lang w:val="ru-RU" w:eastAsia="zh-CN"/>
        </w:rPr>
        <w:t xml:space="preserve">счет средств областного бюджета.</w:t>
      </w:r>
      <w:r/>
    </w:p>
    <w:p>
      <w:pPr>
        <w:contextualSpacing w:val="true"/>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2.9. Моментом оплаты считается списание денежных сре</w:t>
      </w:r>
      <w:r>
        <w:rPr>
          <w:rFonts w:ascii="Times New Roman" w:hAnsi="Times New Roman" w:cs="Times New Roman" w:eastAsia="Calibri"/>
          <w:color w:val="auto"/>
          <w:lang w:val="ru-RU" w:eastAsia="zh-CN"/>
        </w:rPr>
        <w:t xml:space="preserve">дств с л</w:t>
      </w:r>
      <w:r>
        <w:rPr>
          <w:rFonts w:ascii="Times New Roman" w:hAnsi="Times New Roman" w:cs="Times New Roman" w:eastAsia="Calibri"/>
          <w:color w:val="auto"/>
          <w:lang w:val="ru-RU" w:eastAsia="zh-CN"/>
        </w:rPr>
        <w:t xml:space="preserve">ицевого счета Заказчика, открытого в Министерстве финансов Смоленской области.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2.10. </w:t>
      </w:r>
      <w:r>
        <w:rPr>
          <w:rFonts w:ascii="Times New Roman" w:hAnsi="Times New Roman" w:cs="Times New Roman" w:eastAsia="Calibri"/>
          <w:color w:val="auto"/>
          <w:lang w:val="ru-RU" w:eastAsia="zh-CN"/>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w:t>
      </w:r>
      <w:r>
        <w:rPr>
          <w:rFonts w:ascii="Times New Roman" w:hAnsi="Times New Roman" w:cs="Times New Roman" w:eastAsia="Calibri"/>
          <w:color w:val="auto"/>
          <w:lang w:val="ru-RU" w:eastAsia="zh-CN"/>
        </w:rPr>
        <w:t xml:space="preserve">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Pr>
          <w:rFonts w:ascii="Times New Roman" w:hAnsi="Times New Roman" w:cs="Times New Roman" w:eastAsia="Calibri"/>
          <w:color w:val="auto"/>
          <w:lang w:val="ru-RU" w:eastAsia="zh-CN"/>
        </w:rPr>
        <w:t xml:space="preserve"> системы Российской Федерации Заказчиком.</w:t>
      </w:r>
      <w:r/>
    </w:p>
    <w:p>
      <w:pPr>
        <w:jc w:val="center"/>
        <w:shd w:val="clear" w:color="auto" w:fill="FFFFFF"/>
        <w:rPr>
          <w:rFonts w:ascii="Times New Roman" w:hAnsi="Times New Roman" w:cs="Times New Roman" w:eastAsia="Times New Roman"/>
          <w:lang w:val="ru-RU"/>
        </w:rPr>
      </w:pPr>
      <w:r>
        <w:rPr>
          <w:rFonts w:ascii="Times New Roman" w:hAnsi="Times New Roman" w:cs="Times New Roman" w:eastAsia="Times New Roman"/>
          <w:lang w:val="ru-RU"/>
        </w:rPr>
      </w:r>
      <w:r/>
    </w:p>
    <w:p>
      <w:pPr>
        <w:numPr>
          <w:ilvl w:val="0"/>
          <w:numId w:val="2"/>
        </w:numPr>
        <w:jc w:val="center"/>
        <w:shd w:val="clear" w:color="auto" w:fill="FFFFFF"/>
        <w:rPr>
          <w:rFonts w:ascii="Times New Roman" w:hAnsi="Times New Roman" w:cs="Times New Roman" w:eastAsia="Times New Roman"/>
          <w:b/>
          <w:lang w:val="ru-RU"/>
        </w:rPr>
      </w:pPr>
      <w:r>
        <w:rPr>
          <w:rFonts w:ascii="Times New Roman" w:hAnsi="Times New Roman" w:cs="Times New Roman" w:eastAsia="Times New Roman"/>
          <w:b/>
          <w:lang w:val="ru-RU"/>
        </w:rPr>
        <w:t xml:space="preserve">СРОКИ ВЫПОЛНЕНИЯ РАБОТ.</w:t>
      </w:r>
      <w:r/>
    </w:p>
    <w:p>
      <w:pPr>
        <w:ind w:left="720"/>
        <w:shd w:val="clear" w:color="auto" w:fill="FFFFFF"/>
        <w:rPr>
          <w:rFonts w:ascii="Times New Roman" w:hAnsi="Times New Roman" w:cs="Times New Roman" w:eastAsia="Times New Roman"/>
          <w:lang w:val="ru-RU"/>
        </w:rPr>
      </w:pPr>
      <w:r>
        <w:rPr>
          <w:rFonts w:ascii="Times New Roman" w:hAnsi="Times New Roman" w:cs="Times New Roman" w:eastAsia="Times New Roman"/>
          <w:lang w:val="ru-RU"/>
        </w:rPr>
      </w:r>
      <w:r/>
    </w:p>
    <w:p>
      <w:pPr>
        <w:ind w:left="0" w:right="0" w:firstLine="709"/>
        <w:jc w:val="both"/>
        <w:rPr>
          <w:rFonts w:ascii="Times New Roman" w:hAnsi="Times New Roman" w:cs="Times New Roman" w:eastAsia="Calibri"/>
          <w:color w:val="auto"/>
          <w:lang w:val="ru-RU" w:eastAsia="zh-CN"/>
        </w:rPr>
      </w:pPr>
      <w:r>
        <w:rPr>
          <w:rFonts w:ascii="Times New Roman" w:hAnsi="Times New Roman" w:cs="Times New Roman"/>
          <w:lang w:val="ru-RU"/>
        </w:rPr>
        <w:t xml:space="preserve">3</w:t>
      </w:r>
      <w:r>
        <w:rPr>
          <w:rFonts w:ascii="Times New Roman" w:hAnsi="Times New Roman" w:cs="Times New Roman"/>
          <w:lang w:val="ru-RU"/>
        </w:rPr>
        <w:t xml:space="preserve">.1. </w:t>
      </w:r>
      <w:r>
        <w:rPr>
          <w:rFonts w:ascii="Times New Roman" w:hAnsi="Times New Roman" w:cs="Times New Roman" w:eastAsia="Calibri"/>
          <w:color w:val="auto"/>
          <w:lang w:val="ru-RU" w:eastAsia="zh-CN"/>
        </w:rPr>
        <w:t xml:space="preserve">Выполнение работ, предусмотренных пунктом 1.1. настоящего Контракта осуществляется </w:t>
      </w:r>
      <w:r>
        <w:rPr>
          <w:rFonts w:ascii="Times New Roman" w:hAnsi="Times New Roman" w:cs="Times New Roman" w:eastAsia="Calibri"/>
          <w:b/>
          <w:color w:val="auto"/>
          <w:u w:val="single"/>
          <w:lang w:val="ru-RU" w:eastAsia="zh-CN"/>
        </w:rPr>
        <w:t xml:space="preserve">поэтапно</w:t>
      </w:r>
      <w:r>
        <w:rPr>
          <w:rFonts w:ascii="Times New Roman" w:hAnsi="Times New Roman" w:cs="Times New Roman" w:eastAsia="Calibri"/>
          <w:color w:val="auto"/>
          <w:lang w:val="ru-RU" w:eastAsia="zh-CN"/>
        </w:rPr>
        <w:t xml:space="preserve">: </w:t>
      </w:r>
      <w:r/>
    </w:p>
    <w:p>
      <w:pPr>
        <w:ind w:left="0" w:right="0" w:firstLine="709"/>
        <w:jc w:val="both"/>
        <w:rPr>
          <w:rFonts w:ascii="Times New Roman" w:hAnsi="Times New Roman" w:cs="Times New Roman" w:eastAsia="Calibri"/>
          <w:color w:val="auto"/>
          <w:lang w:val="ru-RU" w:eastAsia="zh-CN"/>
        </w:rPr>
      </w:pPr>
      <w:r>
        <w:rPr>
          <w:rFonts w:ascii="Times New Roman" w:hAnsi="Times New Roman" w:cs="Times New Roman" w:eastAsia="Calibri"/>
          <w:b/>
          <w:color w:val="auto"/>
          <w:lang w:val="ru-RU" w:eastAsia="zh-CN"/>
        </w:rPr>
        <w:t xml:space="preserve">1 этап выполнения работ</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с даты заключения</w:t>
      </w:r>
      <w:r>
        <w:rPr>
          <w:rFonts w:ascii="Times New Roman" w:hAnsi="Times New Roman" w:cs="Times New Roman" w:eastAsia="Calibri"/>
          <w:color w:val="auto"/>
          <w:lang w:val="ru-RU" w:eastAsia="zh-CN"/>
        </w:rPr>
        <w:t xml:space="preserve"> контракта по 30.09.2024</w:t>
      </w:r>
      <w:r/>
    </w:p>
    <w:p>
      <w:pPr>
        <w:ind w:left="0" w:right="0" w:firstLine="709"/>
        <w:jc w:val="both"/>
        <w:rPr>
          <w:rFonts w:ascii="Times New Roman" w:hAnsi="Times New Roman" w:cs="Times New Roman" w:eastAsia="Calibri"/>
          <w:color w:val="auto"/>
          <w:lang w:val="ru-RU" w:eastAsia="zh-CN"/>
        </w:rPr>
      </w:pPr>
      <w:r>
        <w:rPr>
          <w:rFonts w:ascii="Times New Roman" w:hAnsi="Times New Roman" w:cs="Times New Roman" w:eastAsia="Calibri"/>
          <w:b/>
          <w:color w:val="auto"/>
          <w:lang w:val="ru-RU" w:eastAsia="zh-CN"/>
        </w:rPr>
        <w:t xml:space="preserve">2 этап </w:t>
      </w:r>
      <w:r>
        <w:rPr>
          <w:rFonts w:ascii="Times New Roman" w:hAnsi="Times New Roman" w:cs="Times New Roman" w:eastAsia="Calibri"/>
          <w:b/>
          <w:color w:val="auto"/>
          <w:lang w:val="ru-RU" w:eastAsia="zh-CN"/>
        </w:rPr>
        <w:t xml:space="preserve">выполнения работ</w:t>
      </w:r>
      <w:r>
        <w:rPr>
          <w:rFonts w:ascii="Times New Roman" w:hAnsi="Times New Roman" w:cs="Times New Roman" w:eastAsia="Calibri"/>
          <w:color w:val="auto"/>
          <w:lang w:val="ru-RU" w:eastAsia="zh-CN"/>
        </w:rPr>
        <w:t xml:space="preserve">: с 01.10.2024 по 0</w:t>
      </w:r>
      <w:r>
        <w:rPr>
          <w:rFonts w:ascii="Times New Roman" w:hAnsi="Times New Roman" w:cs="Times New Roman" w:eastAsia="Calibri"/>
          <w:color w:val="auto"/>
          <w:lang w:val="ru-RU" w:eastAsia="zh-CN"/>
        </w:rPr>
        <w:t xml:space="preserve">5.11.2024</w:t>
      </w:r>
      <w:r/>
    </w:p>
    <w:p>
      <w:pPr>
        <w:ind w:left="0" w:right="0" w:firstLine="709"/>
        <w:jc w:val="both"/>
        <w:rPr>
          <w:rFonts w:ascii="Times New Roman" w:hAnsi="Times New Roman" w:cs="Times New Roman" w:eastAsia="Calibri"/>
          <w:color w:val="auto"/>
          <w:lang w:val="ru-RU" w:eastAsia="zh-CN"/>
        </w:rPr>
      </w:pPr>
      <w:r>
        <w:rPr>
          <w:rFonts w:ascii="Times New Roman" w:hAnsi="Times New Roman" w:cs="Times New Roman" w:eastAsia="Calibri"/>
          <w:b/>
          <w:color w:val="auto"/>
          <w:lang w:val="ru-RU" w:eastAsia="zh-CN"/>
        </w:rPr>
        <w:t xml:space="preserve">3 этап </w:t>
      </w:r>
      <w:r>
        <w:rPr>
          <w:rFonts w:ascii="Times New Roman" w:hAnsi="Times New Roman" w:cs="Times New Roman" w:eastAsia="Calibri"/>
          <w:b/>
          <w:color w:val="auto"/>
          <w:lang w:val="ru-RU" w:eastAsia="zh-CN"/>
        </w:rPr>
        <w:t xml:space="preserve">выполнения работ</w:t>
      </w:r>
      <w:r>
        <w:rPr>
          <w:rFonts w:ascii="Times New Roman" w:hAnsi="Times New Roman" w:cs="Times New Roman" w:eastAsia="Calibri"/>
          <w:color w:val="auto"/>
          <w:lang w:val="ru-RU" w:eastAsia="zh-CN"/>
        </w:rPr>
        <w:t xml:space="preserve">: с 06.11.2024 по 05</w:t>
      </w:r>
      <w:bookmarkStart w:id="0" w:name="_GoBack"/>
      <w:r/>
      <w:bookmarkEnd w:id="0"/>
      <w:r>
        <w:rPr>
          <w:rFonts w:ascii="Times New Roman" w:hAnsi="Times New Roman" w:cs="Times New Roman" w:eastAsia="Calibri"/>
          <w:color w:val="auto"/>
          <w:lang w:val="ru-RU" w:eastAsia="zh-CN"/>
        </w:rPr>
        <w:t xml:space="preserve">.12.2024</w:t>
      </w:r>
      <w:r/>
    </w:p>
    <w:p>
      <w:pPr>
        <w:ind w:left="0" w:right="0" w:firstLine="709"/>
        <w:jc w:val="both"/>
        <w:rPr>
          <w:rFonts w:ascii="Times New Roman" w:hAnsi="Times New Roman" w:cs="Times New Roman" w:eastAsia="Times New Roman"/>
          <w:lang w:val="ru-RU"/>
        </w:rPr>
      </w:pPr>
      <w:r>
        <w:rPr>
          <w:rFonts w:ascii="Times New Roman" w:hAnsi="Times New Roman" w:cs="Times New Roman" w:eastAsia="Times New Roman"/>
          <w:lang w:val="ru-RU"/>
        </w:rPr>
        <w:t xml:space="preserve">Работы, предусмотренные Контрактом</w:t>
      </w:r>
      <w:r>
        <w:rPr>
          <w:rFonts w:ascii="Times New Roman" w:hAnsi="Times New Roman" w:cs="Times New Roman" w:eastAsia="Times New Roman"/>
          <w:lang w:val="ru-RU"/>
        </w:rPr>
        <w:t xml:space="preserve">,</w:t>
      </w:r>
      <w:r>
        <w:rPr>
          <w:rFonts w:ascii="Times New Roman" w:hAnsi="Times New Roman" w:cs="Times New Roman" w:eastAsia="Times New Roman"/>
          <w:lang w:val="ru-RU"/>
        </w:rPr>
        <w:t xml:space="preserve"> могут быть выполнены Подрядчиком досрочно.</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3.2</w:t>
      </w:r>
      <w:r>
        <w:rPr>
          <w:rFonts w:ascii="Times New Roman" w:hAnsi="Times New Roman" w:cs="Times New Roman" w:eastAsia="Calibri"/>
          <w:color w:val="auto"/>
          <w:lang w:val="ru-RU" w:eastAsia="zh-CN"/>
        </w:rPr>
        <w:t xml:space="preserve">. Подрядчик приступает к выполнению работ в соответствии с Графиком исполнения Контракта (Приложение № 3 к Контракту).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3.3</w:t>
      </w:r>
      <w:r>
        <w:rPr>
          <w:rFonts w:ascii="Times New Roman" w:hAnsi="Times New Roman" w:cs="Times New Roman" w:eastAsia="Calibri"/>
          <w:color w:val="auto"/>
          <w:lang w:val="ru-RU" w:eastAsia="zh-CN"/>
        </w:rPr>
        <w:t xml:space="preserve">. Работы по Контракту выполняются в соответствии с Описанием объекта закупки  (Приложение № </w:t>
      </w: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 к Контракту) </w:t>
      </w:r>
      <w:r>
        <w:rPr>
          <w:rFonts w:ascii="Times New Roman" w:hAnsi="Times New Roman" w:cs="Times New Roman" w:eastAsia="Calibri"/>
          <w:color w:val="auto"/>
          <w:lang w:val="ru-RU" w:eastAsia="zh-CN"/>
        </w:rPr>
        <w:t xml:space="preserve">и Сводкой затрат (Приложение № 2</w:t>
      </w:r>
      <w:r>
        <w:rPr>
          <w:rFonts w:ascii="Times New Roman" w:hAnsi="Times New Roman" w:cs="Times New Roman" w:eastAsia="Calibri"/>
          <w:color w:val="auto"/>
          <w:lang w:val="ru-RU" w:eastAsia="zh-CN"/>
        </w:rPr>
        <w:t xml:space="preserve"> к Контракту), являющимися неотъемлемыми частями Контракта.</w:t>
      </w:r>
      <w:r/>
    </w:p>
    <w:p>
      <w:pPr>
        <w:contextualSpacing w:val="true"/>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r>
      <w:r/>
    </w:p>
    <w:p>
      <w:pPr>
        <w:contextualSpacing w:val="true"/>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4</w:t>
      </w:r>
      <w:r>
        <w:rPr>
          <w:rFonts w:ascii="Times New Roman" w:hAnsi="Times New Roman" w:cs="Times New Roman" w:eastAsia="Calibri"/>
          <w:b/>
          <w:color w:val="auto"/>
          <w:lang w:val="ru-RU" w:eastAsia="zh-CN"/>
        </w:rPr>
        <w:t xml:space="preserve">. ПРОИЗВОДСТВО РАБОТ </w:t>
      </w:r>
      <w:r/>
    </w:p>
    <w:p>
      <w:pPr>
        <w:contextualSpacing w:val="true"/>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ПО СОХРАНЕНИЮ ОБЪЕКТА КУЛЬТУРНОГО НАСЛЕДИЯ</w:t>
      </w:r>
      <w:r/>
    </w:p>
    <w:p>
      <w:pPr>
        <w:contextualSpacing w:val="true"/>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both"/>
        <w:widowControl w:val="off"/>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4</w:t>
      </w:r>
      <w:r>
        <w:rPr>
          <w:rFonts w:ascii="Times New Roman" w:hAnsi="Times New Roman" w:cs="Times New Roman" w:eastAsia="Calibri"/>
          <w:color w:val="auto"/>
          <w:lang w:val="ru-RU" w:eastAsia="zh-CN"/>
        </w:rPr>
        <w:t xml:space="preserve">.1. Р</w:t>
      </w:r>
      <w:r>
        <w:rPr>
          <w:rFonts w:ascii="Times New Roman" w:hAnsi="Times New Roman" w:cs="Times New Roman" w:eastAsia="Calibri"/>
          <w:bCs/>
          <w:color w:val="auto"/>
          <w:lang w:val="ru-RU" w:eastAsia="zh-CN"/>
        </w:rPr>
        <w:t xml:space="preserve">аботы </w:t>
      </w:r>
      <w:r>
        <w:rPr>
          <w:rFonts w:ascii="Times New Roman" w:hAnsi="Times New Roman" w:cs="Times New Roman" w:eastAsia="Times New Roman"/>
          <w:color w:val="auto"/>
          <w:lang w:val="ru-RU" w:eastAsia="zh-CN"/>
        </w:rPr>
        <w:t xml:space="preserve">по сохранению объекта культурного наследия </w:t>
      </w:r>
      <w:r>
        <w:rPr>
          <w:rFonts w:ascii="Times New Roman" w:hAnsi="Times New Roman" w:cs="Times New Roman" w:eastAsia="Calibri"/>
          <w:color w:val="auto"/>
          <w:lang w:val="ru-RU" w:eastAsia="zh-CN"/>
        </w:rPr>
        <w:t xml:space="preserve">проводятся на основании разрешений на проведение работ на Объекте, указанном в пункте 1.2 настоящего Контракта, выданным соответствующим органом охраны объектов культурного наследия.</w:t>
      </w:r>
      <w:r/>
    </w:p>
    <w:p>
      <w:pPr>
        <w:ind w:firstLine="567"/>
        <w:jc w:val="both"/>
        <w:widowControl w:val="off"/>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4</w:t>
      </w:r>
      <w:r>
        <w:rPr>
          <w:rFonts w:ascii="Times New Roman" w:hAnsi="Times New Roman" w:cs="Times New Roman" w:eastAsia="Calibri"/>
          <w:color w:val="auto"/>
          <w:lang w:val="ru-RU" w:eastAsia="zh-CN"/>
        </w:rPr>
        <w:t xml:space="preserve">.2. Р</w:t>
      </w:r>
      <w:r>
        <w:rPr>
          <w:rFonts w:ascii="Times New Roman" w:hAnsi="Times New Roman" w:cs="Times New Roman" w:eastAsia="Calibri"/>
          <w:bCs/>
          <w:color w:val="auto"/>
          <w:lang w:val="ru-RU" w:eastAsia="zh-CN"/>
        </w:rPr>
        <w:t xml:space="preserve">аботы </w:t>
      </w:r>
      <w:r>
        <w:rPr>
          <w:rFonts w:ascii="Times New Roman" w:hAnsi="Times New Roman" w:cs="Times New Roman" w:eastAsia="Times New Roman"/>
          <w:color w:val="auto"/>
          <w:lang w:val="ru-RU" w:eastAsia="zh-CN"/>
        </w:rPr>
        <w:t xml:space="preserve">по сохранению объекта культурного наследия </w:t>
      </w:r>
      <w:r>
        <w:rPr>
          <w:rFonts w:ascii="Times New Roman" w:hAnsi="Times New Roman" w:cs="Times New Roman" w:eastAsia="Calibri"/>
          <w:color w:val="auto"/>
          <w:lang w:val="ru-RU" w:eastAsia="zh-CN"/>
        </w:rPr>
        <w:t xml:space="preserve">необходимо проводить в соответствии с проектной документацией, правилами проведения работ по сохра</w:t>
      </w:r>
      <w:r>
        <w:rPr>
          <w:rFonts w:ascii="Times New Roman" w:hAnsi="Times New Roman" w:cs="Times New Roman" w:eastAsia="Calibri"/>
          <w:color w:val="auto"/>
          <w:lang w:val="ru-RU" w:eastAsia="zh-CN"/>
        </w:rPr>
        <w:t xml:space="preserve">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объектов, утверждаемыми в порядке, установленном законодательством Российской Федерации.</w:t>
      </w:r>
      <w:r/>
    </w:p>
    <w:p>
      <w:pPr>
        <w:ind w:firstLine="567"/>
        <w:jc w:val="both"/>
        <w:widowControl w:val="off"/>
        <w:rPr>
          <w:rFonts w:ascii="Times New Roman" w:hAnsi="Times New Roman" w:cs="Times New Roman" w:eastAsia="Calibri"/>
          <w:i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4</w:t>
      </w:r>
      <w:r>
        <w:rPr>
          <w:rFonts w:ascii="Times New Roman" w:hAnsi="Times New Roman" w:cs="Times New Roman" w:eastAsia="Calibri"/>
          <w:color w:val="auto"/>
          <w:lang w:val="ru-RU" w:eastAsia="zh-CN"/>
        </w:rPr>
        <w:t xml:space="preserve">.3. </w:t>
      </w:r>
      <w:r>
        <w:rPr>
          <w:rFonts w:ascii="Times New Roman" w:hAnsi="Times New Roman" w:cs="Times New Roman" w:eastAsia="Calibri"/>
          <w:iCs/>
          <w:color w:val="auto"/>
          <w:lang w:val="ru-RU" w:eastAsia="zh-CN"/>
        </w:rPr>
        <w:t xml:space="preserve">Акт приемки выполненных работ по сохранению объекта культурного наследия выдается соответствующим органом охраны объектов культурного наследия. </w:t>
      </w:r>
      <w:r/>
    </w:p>
    <w:p>
      <w:pPr>
        <w:ind w:firstLine="567"/>
        <w:jc w:val="both"/>
        <w:widowControl w:val="off"/>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4</w:t>
      </w:r>
      <w:r>
        <w:rPr>
          <w:rFonts w:ascii="Times New Roman" w:hAnsi="Times New Roman" w:cs="Times New Roman" w:eastAsia="Calibri"/>
          <w:color w:val="auto"/>
          <w:lang w:val="ru-RU" w:eastAsia="zh-CN"/>
        </w:rPr>
        <w:t xml:space="preserve">.4. Риск случайной гибели или случайного повреждения объекта культурного наследия, а также</w:t>
      </w:r>
      <w:r>
        <w:rPr>
          <w:rFonts w:ascii="Times New Roman" w:hAnsi="Times New Roman" w:cs="Times New Roman" w:eastAsia="Calibri"/>
          <w:color w:val="auto"/>
          <w:lang w:val="ru-RU" w:eastAsia="zh-CN"/>
        </w:rPr>
        <w:t xml:space="preserve"> предназначенных для выполнения работ по сохранению объекта культурного наследия, строительных и иных материалов, оборудования, инвентаря несет Подрядчик до даты подписания Сторонами Акта о выполнении обязательств по Контракту (Приложение № 8 к Контракту).</w:t>
      </w:r>
      <w:r/>
    </w:p>
    <w:p>
      <w:pPr>
        <w:jc w:val="center"/>
        <w:widowControl w:val="off"/>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jc w:val="center"/>
        <w:widowControl w:val="off"/>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5</w:t>
      </w:r>
      <w:r>
        <w:rPr>
          <w:rFonts w:ascii="Times New Roman" w:hAnsi="Times New Roman" w:cs="Times New Roman" w:eastAsia="Calibri"/>
          <w:b/>
          <w:color w:val="auto"/>
          <w:lang w:val="ru-RU" w:eastAsia="zh-CN"/>
        </w:rPr>
        <w:t xml:space="preserve">. ПОРЯДОК РАСЧЕТОВ И СДАЧИ-ПРИЕМКИ ВЫПОЛНЕННЫХ РАБОТ</w:t>
      </w:r>
      <w:r/>
    </w:p>
    <w:p>
      <w:pPr>
        <w:jc w:val="center"/>
        <w:widowControl w:val="off"/>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.1. Оплата работ по настоящему Контракту осуществляется в следующем порядке: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.1.1. Оплата производится Заказчиком за фактически выполненные и принятые работы в </w:t>
      </w:r>
      <w:r>
        <w:rPr>
          <w:rFonts w:ascii="Times New Roman" w:hAnsi="Times New Roman" w:cs="Times New Roman" w:eastAsia="Calibri"/>
          <w:color w:val="auto"/>
          <w:lang w:val="ru-RU" w:eastAsia="zh-CN"/>
        </w:rPr>
        <w:t xml:space="preserve">течение </w:t>
      </w:r>
      <w:r>
        <w:rPr>
          <w:rFonts w:ascii="Times New Roman" w:hAnsi="Times New Roman" w:cs="Times New Roman" w:eastAsia="Calibri"/>
          <w:color w:val="auto"/>
          <w:lang w:val="ru-RU" w:eastAsia="zh-CN"/>
        </w:rPr>
        <w:t xml:space="preserve">не более </w:t>
      </w:r>
      <w:r>
        <w:rPr>
          <w:rFonts w:ascii="Times New Roman" w:hAnsi="Times New Roman" w:cs="Times New Roman" w:eastAsia="Calibri"/>
          <w:b/>
          <w:color w:val="auto"/>
          <w:lang w:val="ru-RU" w:eastAsia="zh-CN"/>
        </w:rPr>
        <w:t xml:space="preserve">семи 7 (семи) рабочих дней</w:t>
      </w:r>
      <w:r>
        <w:rPr>
          <w:rFonts w:ascii="Times New Roman" w:hAnsi="Times New Roman" w:cs="Times New Roman" w:eastAsia="Calibri"/>
          <w:color w:val="auto"/>
          <w:lang w:val="ru-RU" w:eastAsia="zh-CN"/>
        </w:rPr>
        <w:t xml:space="preserve"> с даты подписания заказчиком документа о приемке, предусмотренного частью 7 статьи 94  </w:t>
      </w:r>
      <w:r>
        <w:rPr>
          <w:rFonts w:ascii="Times New Roman" w:hAnsi="Times New Roman" w:cs="Times New Roman" w:eastAsia="Calibri"/>
          <w:color w:val="auto"/>
          <w:lang w:val="ru-RU" w:eastAsia="zh-CN"/>
        </w:rPr>
        <w:t xml:space="preserve">Федеральный закон от 05.04.2013 N 44-ФЗ</w:t>
      </w:r>
      <w:r>
        <w:rPr>
          <w:rFonts w:ascii="Times New Roman" w:hAnsi="Times New Roman" w:cs="Times New Roman" w:eastAsia="Calibri"/>
          <w:color w:val="auto"/>
          <w:lang w:val="ru-RU" w:eastAsia="zh-CN"/>
        </w:rPr>
        <w:t xml:space="preserve">.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.1.2. В одностороннем порядке Заказчик вправе удержать из сумм, подлежащих оплате за принятые Работы, сумму неустойки начисленной Подрядчику в случаях, предусмотренных ст. 9 настоящего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5.1.3</w:t>
      </w:r>
      <w:r>
        <w:rPr>
          <w:rFonts w:ascii="Times New Roman" w:hAnsi="Times New Roman" w:cs="Times New Roman" w:eastAsia="Calibri"/>
          <w:color w:val="auto"/>
          <w:lang w:val="ru-RU" w:eastAsia="zh-CN"/>
        </w:rPr>
        <w:t xml:space="preserve">. При исполнении Контракта</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выплата аванса не допускается.</w:t>
      </w:r>
      <w:r/>
    </w:p>
    <w:p>
      <w:pPr>
        <w:ind w:left="0" w:right="0" w:firstLine="709"/>
        <w:jc w:val="both"/>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5</w:t>
      </w:r>
      <w:r>
        <w:rPr>
          <w:rFonts w:ascii="Times New Roman" w:hAnsi="Times New Roman" w:cs="Times New Roman" w:eastAsia="Calibri"/>
          <w:bCs/>
          <w:color w:val="auto"/>
          <w:lang w:val="ru-RU" w:eastAsia="zh-CN"/>
        </w:rPr>
        <w:t xml:space="preserve">.2. Основанием для оплаты выполненных Подрядчиком работ по сохранению объекта культурного наследия является д</w:t>
      </w:r>
      <w:r>
        <w:rPr>
          <w:rFonts w:ascii="Times New Roman" w:hAnsi="Times New Roman" w:cs="Times New Roman" w:eastAsia="Calibri"/>
          <w:bCs/>
          <w:color w:val="auto"/>
          <w:lang w:val="ru-RU" w:eastAsia="zh-CN"/>
        </w:rPr>
        <w:t xml:space="preserve">окумент о приемке, сформированный с использованием единой информационной системы и подписанный усиленными электронными подписями лиц, имеющих право действовать от имени Подрядчика и Заказчика, с приложением подтверждающих объем и качество работ документов.</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.2.1. В день направления электронного документа о приемке, счета и счет-фактур</w:t>
      </w:r>
      <w:r>
        <w:rPr>
          <w:rFonts w:ascii="Times New Roman" w:hAnsi="Times New Roman" w:cs="Times New Roman" w:eastAsia="Calibri"/>
          <w:color w:val="auto"/>
          <w:lang w:val="ru-RU" w:eastAsia="zh-CN"/>
        </w:rPr>
        <w:t xml:space="preserve">ы(</w:t>
      </w:r>
      <w:r>
        <w:rPr>
          <w:rFonts w:ascii="Times New Roman" w:hAnsi="Times New Roman" w:cs="Times New Roman" w:eastAsia="Calibri"/>
          <w:color w:val="auto"/>
          <w:lang w:val="ru-RU" w:eastAsia="zh-CN"/>
        </w:rPr>
        <w:t xml:space="preserve">при необходимости) при выполнении работ по сохранению объектов культурного наследия Подрядчик обязан обеспечить поступление в адрес Заказчика с сопроводительным письмом следующую документацию:</w:t>
      </w:r>
      <w:r/>
    </w:p>
    <w:p>
      <w:pPr>
        <w:ind w:left="0" w:right="0" w:firstLine="709"/>
        <w:jc w:val="both"/>
        <w:tabs>
          <w:tab w:val="left" w:pos="993"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исполнительную смету на стоимость фактически выполненных работ, в соответствии с проектной документацией и Сводкой затрат Контракта (Прилож</w:t>
      </w:r>
      <w:r>
        <w:rPr>
          <w:rFonts w:ascii="Times New Roman" w:hAnsi="Times New Roman" w:cs="Times New Roman" w:eastAsia="Calibri"/>
          <w:color w:val="auto"/>
          <w:lang w:val="ru-RU" w:eastAsia="zh-CN"/>
        </w:rPr>
        <w:t xml:space="preserve">ение № 2</w:t>
      </w:r>
      <w:r>
        <w:rPr>
          <w:rFonts w:ascii="Times New Roman" w:hAnsi="Times New Roman" w:cs="Times New Roman" w:eastAsia="Calibri"/>
          <w:color w:val="auto"/>
          <w:lang w:val="ru-RU" w:eastAsia="zh-CN"/>
        </w:rPr>
        <w:t xml:space="preserve"> к Контракту), согласованную с организацией, осуществляющей авторский надзор и научное руководство, а также с представителем технического надзора. В случае</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если исполнительная смета отличается от первоначальной проектной документации,</w:t>
      </w:r>
      <w:r>
        <w:rPr>
          <w:rFonts w:ascii="Times New Roman" w:hAnsi="Times New Roman" w:cs="Times New Roman" w:eastAsia="Calibri"/>
          <w:color w:val="auto"/>
          <w:lang w:val="ru-RU" w:eastAsia="zh-CN"/>
        </w:rPr>
        <w:t xml:space="preserve"> Подрядчик в установленном законом порядке предоставляет заверенную копию листа журнала авторского надзора с внесенной соответствующей записью, а также согласованную авторским надзором откорректированную рабочую документацию в установленном законе порядке;</w:t>
      </w:r>
      <w:r/>
    </w:p>
    <w:p>
      <w:pPr>
        <w:ind w:left="0" w:right="0" w:firstLine="709"/>
        <w:jc w:val="both"/>
        <w:tabs>
          <w:tab w:val="left" w:pos="993"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акт о приемке выполненных работ (форма № КС-2) с отметкой о приемке выполненных работ лицами, ответственными за осуществление авторского и технического надзора, - 4 экз. на бумажном носителе, 1 экз. в электронном виде (в формате АРПС и </w:t>
      </w:r>
      <w:r>
        <w:rPr>
          <w:rFonts w:ascii="Times New Roman" w:hAnsi="Times New Roman" w:cs="Times New Roman" w:eastAsia="Calibri"/>
          <w:color w:val="auto"/>
          <w:lang w:val="ru-RU" w:eastAsia="zh-CN"/>
        </w:rPr>
        <w:t xml:space="preserve">Excel</w:t>
      </w:r>
      <w:r>
        <w:rPr>
          <w:rFonts w:ascii="Times New Roman" w:hAnsi="Times New Roman" w:cs="Times New Roman" w:eastAsia="Calibri"/>
          <w:color w:val="auto"/>
          <w:lang w:val="ru-RU" w:eastAsia="zh-CN"/>
        </w:rPr>
        <w:t xml:space="preserve">);</w:t>
      </w:r>
      <w:r/>
    </w:p>
    <w:p>
      <w:pPr>
        <w:ind w:left="0" w:right="0" w:firstLine="709"/>
        <w:jc w:val="both"/>
        <w:tabs>
          <w:tab w:val="left" w:pos="993"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справка о стоимости выполненных работ и затрат (форма № КС-3)– 4 экз. на бумажном носителе, 1 экз. в электронном виде (в формате АРПС и </w:t>
      </w:r>
      <w:r>
        <w:rPr>
          <w:rFonts w:ascii="Times New Roman" w:hAnsi="Times New Roman" w:cs="Times New Roman" w:eastAsia="Calibri"/>
          <w:color w:val="auto"/>
          <w:lang w:val="ru-RU" w:eastAsia="zh-CN"/>
        </w:rPr>
        <w:t xml:space="preserve">Excel</w:t>
      </w:r>
      <w:r>
        <w:rPr>
          <w:rFonts w:ascii="Times New Roman" w:hAnsi="Times New Roman" w:cs="Times New Roman" w:eastAsia="Calibri"/>
          <w:color w:val="auto"/>
          <w:lang w:val="ru-RU" w:eastAsia="zh-CN"/>
        </w:rPr>
        <w:t xml:space="preserve">);</w:t>
      </w:r>
      <w:r/>
    </w:p>
    <w:p>
      <w:pPr>
        <w:ind w:left="0" w:right="0" w:firstLine="709"/>
        <w:jc w:val="both"/>
        <w:tabs>
          <w:tab w:val="left" w:pos="993"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счет на оплату – 2 экз. на бумажном носителе; </w:t>
      </w:r>
      <w:r/>
    </w:p>
    <w:p>
      <w:pPr>
        <w:ind w:left="0" w:right="0" w:firstLine="709"/>
        <w:jc w:val="both"/>
        <w:tabs>
          <w:tab w:val="left" w:pos="993"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счет-фактуру -2 экз. на бумажном носителе (при необходимости);</w:t>
      </w:r>
      <w:r/>
    </w:p>
    <w:p>
      <w:pPr>
        <w:ind w:left="0" w:right="0" w:firstLine="709"/>
        <w:jc w:val="both"/>
        <w:tabs>
          <w:tab w:val="left" w:pos="851" w:leader="none"/>
        </w:tabs>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.3. Приемка выполненной работы, отдельного этапа работ по контр</w:t>
      </w:r>
      <w:r>
        <w:rPr>
          <w:rFonts w:ascii="Times New Roman" w:hAnsi="Times New Roman" w:cs="Times New Roman" w:eastAsia="Calibri"/>
          <w:color w:val="auto"/>
          <w:lang w:val="ru-RU" w:eastAsia="zh-CN"/>
        </w:rPr>
        <w:t xml:space="preserve">акту осуществляется в течение </w:t>
      </w:r>
      <w:r>
        <w:rPr>
          <w:rFonts w:ascii="Times New Roman" w:hAnsi="Times New Roman" w:cs="Times New Roman" w:eastAsia="Calibri"/>
          <w:b/>
          <w:color w:val="auto"/>
          <w:lang w:val="ru-RU" w:eastAsia="zh-CN"/>
        </w:rPr>
        <w:t xml:space="preserve">10</w:t>
      </w:r>
      <w:r>
        <w:rPr>
          <w:rFonts w:ascii="Times New Roman" w:hAnsi="Times New Roman" w:cs="Times New Roman" w:eastAsia="Calibri"/>
          <w:b/>
          <w:color w:val="auto"/>
          <w:lang w:val="ru-RU" w:eastAsia="zh-CN"/>
        </w:rPr>
        <w:t xml:space="preserve"> (десяти) рабочих дней</w:t>
      </w:r>
      <w:r>
        <w:rPr>
          <w:rFonts w:ascii="Times New Roman" w:hAnsi="Times New Roman" w:cs="Times New Roman" w:eastAsia="Calibri"/>
          <w:color w:val="auto"/>
          <w:lang w:val="ru-RU" w:eastAsia="zh-CN"/>
        </w:rPr>
        <w:t xml:space="preserve"> с момента выполнения работ или отдельного этапа.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.4. </w:t>
      </w:r>
      <w:r>
        <w:rPr>
          <w:rFonts w:ascii="Times New Roman" w:hAnsi="Times New Roman" w:cs="Times New Roman" w:eastAsia="Calibri"/>
          <w:bCs/>
          <w:color w:val="auto"/>
          <w:lang w:val="ru-RU" w:eastAsia="zh-CN"/>
        </w:rPr>
        <w:t xml:space="preserve">Подрядчик в течение </w:t>
      </w:r>
      <w:r>
        <w:rPr>
          <w:rFonts w:ascii="Times New Roman" w:hAnsi="Times New Roman" w:cs="Times New Roman" w:eastAsia="Calibri"/>
          <w:b/>
          <w:bCs/>
          <w:color w:val="auto"/>
          <w:lang w:val="ru-RU" w:eastAsia="zh-CN"/>
        </w:rPr>
        <w:t xml:space="preserve">1 (одного) рабочего дня</w:t>
      </w:r>
      <w:r>
        <w:rPr>
          <w:rFonts w:ascii="Times New Roman" w:hAnsi="Times New Roman" w:cs="Times New Roman" w:eastAsia="Calibri"/>
          <w:bCs/>
          <w:color w:val="auto"/>
          <w:lang w:val="ru-RU" w:eastAsia="zh-CN"/>
        </w:rPr>
        <w:t xml:space="preserve"> с момента выполнения отдельного этапа работ формирует с использованием единой информационной системы в сфере закупок (далее - единая информационная система), подпис</w:t>
      </w:r>
      <w:r>
        <w:rPr>
          <w:rFonts w:ascii="Times New Roman" w:hAnsi="Times New Roman" w:cs="Times New Roman" w:eastAsia="Calibri"/>
          <w:bCs/>
          <w:color w:val="auto"/>
          <w:lang w:val="ru-RU" w:eastAsia="zh-CN"/>
        </w:rPr>
        <w:t xml:space="preserve">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 информацию, указанную в подпунктах «а» - «ж» части 13 статьи 94 Федерального</w:t>
      </w:r>
      <w:r>
        <w:rPr>
          <w:rFonts w:ascii="Times New Roman" w:hAnsi="Times New Roman" w:cs="Times New Roman" w:eastAsia="Calibri"/>
          <w:bCs/>
          <w:color w:val="auto"/>
          <w:lang w:val="ru-RU" w:eastAsia="zh-CN"/>
        </w:rPr>
        <w:t xml:space="preserve">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Calibri"/>
          <w:bCs/>
          <w:color w:val="auto"/>
          <w:lang w:val="ru-RU" w:eastAsia="zh-CN"/>
        </w:rPr>
        <w:t xml:space="preserve">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.5. По решению Заказчика для приемки результатов выполненных работ может быть создана приемочная комиссия, при этом: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 члены приемочной комиссии подписывают усиленными эле</w:t>
      </w:r>
      <w:r>
        <w:rPr>
          <w:rFonts w:ascii="Times New Roman" w:hAnsi="Times New Roman" w:cs="Times New Roman" w:eastAsia="Calibri"/>
          <w:color w:val="auto"/>
          <w:lang w:val="ru-RU" w:eastAsia="zh-CN"/>
        </w:rPr>
        <w:t xml:space="preserve">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w:t>
      </w:r>
      <w:r>
        <w:rPr>
          <w:rFonts w:ascii="Times New Roman" w:hAnsi="Times New Roman" w:cs="Times New Roman" w:eastAsia="Calibri"/>
          <w:color w:val="auto"/>
          <w:lang w:val="ru-RU" w:eastAsia="zh-CN"/>
        </w:rPr>
        <w:t xml:space="preserve">подписания документа о приемке, подписание такого отказа без использования усиленных электронных подписей и единой информационной системы;</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2) после подписания членами приемочной комиссии док</w:t>
      </w:r>
      <w:r>
        <w:rPr>
          <w:rFonts w:ascii="Times New Roman" w:hAnsi="Times New Roman" w:cs="Times New Roman" w:eastAsia="Calibri"/>
          <w:color w:val="auto"/>
          <w:lang w:val="ru-RU" w:eastAsia="zh-CN"/>
        </w:rPr>
        <w:t xml:space="preserve">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w:t>
      </w:r>
      <w:r>
        <w:rPr>
          <w:rFonts w:ascii="Times New Roman" w:hAnsi="Times New Roman" w:cs="Times New Roman" w:eastAsia="Calibri"/>
          <w:color w:val="auto"/>
          <w:lang w:val="ru-RU" w:eastAsia="zh-CN"/>
        </w:rPr>
        <w:t xml:space="preserve">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 </w:t>
      </w:r>
      <w:r>
        <w:rPr>
          <w:rFonts w:ascii="Times New Roman" w:hAnsi="Times New Roman" w:cs="Times New Roman" w:eastAsia="Calibri"/>
          <w:color w:val="auto"/>
          <w:lang w:val="ru-RU" w:eastAsia="zh-CN"/>
        </w:rPr>
        <w:t xml:space="preserve">Не позднее </w:t>
      </w:r>
      <w:r>
        <w:rPr>
          <w:rFonts w:ascii="Times New Roman" w:hAnsi="Times New Roman" w:cs="Times New Roman" w:eastAsia="Calibri"/>
          <w:b/>
          <w:color w:val="auto"/>
          <w:lang w:val="ru-RU" w:eastAsia="zh-CN"/>
        </w:rPr>
        <w:t xml:space="preserve">9 (девять) рабочих дней</w:t>
      </w:r>
      <w:r>
        <w:rPr>
          <w:rFonts w:ascii="Times New Roman" w:hAnsi="Times New Roman" w:cs="Times New Roman" w:eastAsia="Calibri"/>
          <w:color w:val="auto"/>
          <w:lang w:val="ru-RU" w:eastAsia="zh-CN"/>
        </w:rPr>
        <w:t xml:space="preserve"> после получения от Подрядчика документов, указанных в</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п.п</w:t>
      </w:r>
      <w:r>
        <w:rPr>
          <w:rFonts w:ascii="Times New Roman" w:hAnsi="Times New Roman" w:cs="Times New Roman" w:eastAsia="Calibri"/>
          <w:color w:val="auto"/>
          <w:lang w:val="ru-RU" w:eastAsia="zh-CN"/>
        </w:rPr>
        <w:t xml:space="preserve">. 5</w:t>
      </w:r>
      <w:r>
        <w:rPr>
          <w:rFonts w:ascii="Times New Roman" w:hAnsi="Times New Roman" w:cs="Times New Roman" w:eastAsia="Calibri"/>
          <w:color w:val="auto"/>
          <w:lang w:val="ru-RU" w:eastAsia="zh-CN"/>
        </w:rPr>
        <w:t xml:space="preserve">.2</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Контракта, Заказчик рассматривает результаты и осуществляет приемку выполненных работ по настояще</w:t>
      </w:r>
      <w:r>
        <w:rPr>
          <w:rFonts w:ascii="Times New Roman" w:hAnsi="Times New Roman" w:cs="Times New Roman" w:eastAsia="Calibri"/>
          <w:color w:val="auto"/>
          <w:lang w:val="ru-RU" w:eastAsia="zh-CN"/>
        </w:rPr>
        <w:t xml:space="preserve">му Контракту на предмет соответствия их объема, качества и требованиям, изложенным в настоящем Контракте и Описании объекта закупки, и направляет подписанный усиленными квалифицированными электронными подписями (далее – УКЭП) электронный документ о приемке</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или мотивированный отказ</w:t>
      </w:r>
      <w:r>
        <w:rPr>
          <w:rFonts w:ascii="Times New Roman" w:hAnsi="Times New Roman" w:cs="Times New Roman" w:eastAsia="Calibri"/>
          <w:color w:val="auto"/>
          <w:lang w:val="ru-RU" w:eastAsia="zh-CN"/>
        </w:rPr>
        <w:t xml:space="preserve"> от принятия результатов выполненных работ с перечнем замечаний и сроками их устранения. Устранение указанных Заказчиком замечаний в установленные сроки осуществляется Подрядчиком за собственный счет и является обязательным.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.6.1. </w:t>
      </w:r>
      <w:r>
        <w:rPr>
          <w:rFonts w:ascii="Times New Roman" w:hAnsi="Times New Roman" w:cs="Times New Roman" w:eastAsia="Calibri"/>
          <w:color w:val="auto"/>
          <w:lang w:val="ru-RU" w:eastAsia="zh-CN"/>
        </w:rPr>
        <w:t xml:space="preserve">В случае получения от Заказчика, надлежащим образом официально направленного мотивированного отказа от принятия результатов выполненных работ Подрядчик в течение 3 (трех) рабочих дней или в иной срок, установленный Заказчиком, обязан </w:t>
      </w:r>
      <w:r>
        <w:rPr>
          <w:rFonts w:ascii="Times New Roman" w:hAnsi="Times New Roman" w:cs="Times New Roman" w:eastAsia="Calibri"/>
          <w:color w:val="auto"/>
          <w:lang w:val="ru-RU" w:eastAsia="zh-CN"/>
        </w:rPr>
        <w:t xml:space="preserve">устранить полученные замечания и недостатки, произвести доработки и передать Заказчику приведенный в соответствие с предъявленными требованиями и замечаниями комплект документации, а также повторно подписанный Подрядчиком электронный документ о приемке для</w:t>
      </w:r>
      <w:r>
        <w:rPr>
          <w:rFonts w:ascii="Times New Roman" w:hAnsi="Times New Roman" w:cs="Times New Roman" w:eastAsia="Calibri"/>
          <w:color w:val="auto"/>
          <w:lang w:val="ru-RU" w:eastAsia="zh-CN"/>
        </w:rPr>
        <w:t xml:space="preserve"> принятия Заказчиком выполненных работ.</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.6.2. В случае если по результатам рассмотрения отчета об устранении недостатков и необходимых доработок, Заказчиком будет принят</w:t>
      </w:r>
      <w:r>
        <w:rPr>
          <w:rFonts w:ascii="Times New Roman" w:hAnsi="Times New Roman" w:cs="Times New Roman" w:eastAsia="Calibri"/>
          <w:color w:val="auto"/>
          <w:lang w:val="ru-RU" w:eastAsia="zh-CN"/>
        </w:rPr>
        <w:t xml:space="preserve">о решение об устранении Подрядчиком недостатков и выполнении доработок в надлежащем порядке и в установленные сроки, Заказчик принимает выполненные работы и подписывает электронный документ о приемке в порядке, предусмотренном в настоящей статье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.6.3. Повторное рассмотрение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.6.4. В случае досрочного выполнения Подрядчиком работ и отсутствия замечаний, Заказчик вправе принять работы и документы к оплате и подписать их в порядке, установленном Контрактом.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.6.5. Подписание Сторонами электронного документа о приемке не лишает Заказчика права предъявить претензии к работам в дальнейшем.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.6.6. При возникновении между Заказчиком и Подрядчиком спо</w:t>
      </w:r>
      <w:r>
        <w:rPr>
          <w:rFonts w:ascii="Times New Roman" w:hAnsi="Times New Roman" w:cs="Times New Roman" w:eastAsia="Calibri"/>
          <w:color w:val="auto"/>
          <w:lang w:val="ru-RU" w:eastAsia="zh-CN"/>
        </w:rPr>
        <w:t xml:space="preserve">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несёт Подрядчик, за исключением случаев, когда экспертизой установлено отсутствие нарушений Подрядчико</w:t>
      </w:r>
      <w:r>
        <w:rPr>
          <w:rFonts w:ascii="Times New Roman" w:hAnsi="Times New Roman" w:cs="Times New Roman" w:eastAsia="Calibri"/>
          <w:color w:val="auto"/>
          <w:lang w:val="ru-RU" w:eastAsia="zh-CN"/>
        </w:rPr>
        <w:t xml:space="preserve">м Контракта или причиной связи между действиями Подрядчика и обнаруженными недостатками. В указанных случаях расходы на экспертизу несёт Сторона, потребовавшая назначения экспертизы, а если она назначена по соглашению между Сторонами - обе Стороны поровну.</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.7. Датой приемки выполненной Работы считается дата размещения в единой информационной системе документа о приемке, подписанного Заказчиком.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Внесение исправлений в документ о приемке, оформленный в соответствии с ч. 13 ст. 94 Ф</w:t>
      </w:r>
      <w:r>
        <w:rPr>
          <w:rFonts w:ascii="Times New Roman" w:hAnsi="Times New Roman" w:cs="Times New Roman" w:eastAsia="Calibri"/>
          <w:color w:val="auto"/>
          <w:lang w:val="ru-RU" w:eastAsia="zh-CN"/>
        </w:rPr>
        <w:t xml:space="preserve">едерального закона от 05.04.2013 № 44-ФЗ «О контрактной системе в сфере закупок товаров, работ, услуг для обеспечения государственных и муниципальных нужд», осуществляется путем формирования, подписания усиленными электронными подписями лиц, имеющих право </w:t>
      </w:r>
      <w:r>
        <w:rPr>
          <w:rFonts w:ascii="Times New Roman" w:hAnsi="Times New Roman" w:cs="Times New Roman" w:eastAsia="Calibri"/>
          <w:color w:val="auto"/>
          <w:lang w:val="ru-RU" w:eastAsia="zh-CN"/>
        </w:rPr>
        <w:t xml:space="preserve">действовать от имени Подрядчика, Заказчика, и размещения в единой информационной системе исправленного документа о приемке.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5.8</w:t>
      </w:r>
      <w:r>
        <w:rPr>
          <w:rFonts w:ascii="Times New Roman" w:hAnsi="Times New Roman" w:cs="Times New Roman" w:eastAsia="Calibri"/>
          <w:color w:val="auto"/>
          <w:lang w:val="ru-RU" w:eastAsia="zh-CN"/>
        </w:rPr>
        <w:t xml:space="preserve">. В случае выявления Заказчиком несоответствия сведений об объемах, содержании и стоимости работ, отраженных в указанных документах, фактич</w:t>
      </w:r>
      <w:r>
        <w:rPr>
          <w:rFonts w:ascii="Times New Roman" w:hAnsi="Times New Roman" w:cs="Times New Roman" w:eastAsia="Calibri"/>
          <w:color w:val="auto"/>
          <w:lang w:val="ru-RU" w:eastAsia="zh-CN"/>
        </w:rPr>
        <w:t xml:space="preserve">ески выполненным работам и их стоимости, определенной в соответствии с настоящим Контрактом, Заказчик немедленно уведомляет об этом Подрядчика и не подписывает документы до внесения Подрядчиком соответствующих изменений и исправлений в указанные документы.</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Заказчик, принявший работу без проверки, не лишается права ссылаться на недостатки работы, которые могли быть выявлены при обычном способе приемки.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5.9</w:t>
      </w:r>
      <w:r>
        <w:rPr>
          <w:rFonts w:ascii="Times New Roman" w:hAnsi="Times New Roman" w:cs="Times New Roman" w:eastAsia="Calibri"/>
          <w:color w:val="auto"/>
          <w:lang w:val="ru-RU" w:eastAsia="zh-CN"/>
        </w:rPr>
        <w:t xml:space="preserve">. Работы, выполненные Подрядчиком с отклонениями от рабочей и см</w:t>
      </w:r>
      <w:r>
        <w:rPr>
          <w:rFonts w:ascii="Times New Roman" w:hAnsi="Times New Roman" w:cs="Times New Roman" w:eastAsia="Calibri"/>
          <w:color w:val="auto"/>
          <w:lang w:val="ru-RU" w:eastAsia="zh-CN"/>
        </w:rPr>
        <w:t xml:space="preserve">етной документации, технических условий, требований норм и правил выполнения данных работ, установленных законодательством Российской Федерации, а также условий настоящего Контракта, не подлежат оплате Заказчиком до устранения Подрядчиком таких отклонений.</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5.10</w:t>
      </w:r>
      <w:r>
        <w:rPr>
          <w:rFonts w:ascii="Times New Roman" w:hAnsi="Times New Roman" w:cs="Times New Roman" w:eastAsia="Calibri"/>
          <w:color w:val="auto"/>
          <w:lang w:val="ru-RU" w:eastAsia="zh-CN"/>
        </w:rPr>
        <w:t xml:space="preserve">. После утверждения отчетной документации соответствующим органом охраны объектов культурного наследия осуществляется приемка результата выполненных ра</w:t>
      </w:r>
      <w:r>
        <w:rPr>
          <w:rFonts w:ascii="Times New Roman" w:hAnsi="Times New Roman" w:cs="Times New Roman" w:eastAsia="Calibri"/>
          <w:color w:val="auto"/>
          <w:lang w:val="ru-RU" w:eastAsia="zh-CN"/>
        </w:rPr>
        <w:t xml:space="preserve">бот в соответствии с требованиями Федерального закона от 25.06.2002 № 73-ФЗ «Об объектах культурного наследия (памятниках истории и культуры) народов Российской Федерации», Порядка приемки работ по сохранению объекта культурного наследия и подготовки акта </w:t>
      </w:r>
      <w:r>
        <w:rPr>
          <w:rFonts w:ascii="Times New Roman" w:hAnsi="Times New Roman" w:cs="Times New Roman" w:eastAsia="Calibri"/>
          <w:color w:val="auto"/>
          <w:lang w:val="ru-RU" w:eastAsia="zh-CN"/>
        </w:rPr>
        <w:t xml:space="preserve">приемки</w:t>
      </w:r>
      <w:r>
        <w:rPr>
          <w:rFonts w:ascii="Times New Roman" w:hAnsi="Times New Roman" w:cs="Times New Roman" w:eastAsia="Calibri"/>
          <w:color w:val="auto"/>
          <w:lang w:val="ru-RU" w:eastAsia="zh-CN"/>
        </w:rPr>
        <w:t xml:space="preserve"> выполненных работ по сохранению объекта культурного наследия, в</w:t>
      </w:r>
      <w:r>
        <w:rPr>
          <w:rFonts w:ascii="Times New Roman" w:hAnsi="Times New Roman" w:cs="Times New Roman" w:eastAsia="Calibri"/>
          <w:color w:val="auto"/>
          <w:lang w:val="ru-RU" w:eastAsia="zh-CN"/>
        </w:rPr>
        <w:t xml:space="preserve">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 утвержденного приказом Минкультуры России от 25.06.2015 № 1840.</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5.11</w:t>
      </w:r>
      <w:r>
        <w:rPr>
          <w:rFonts w:ascii="Times New Roman" w:hAnsi="Times New Roman" w:cs="Times New Roman" w:eastAsia="Calibri"/>
          <w:color w:val="auto"/>
          <w:lang w:val="ru-RU" w:eastAsia="zh-CN"/>
        </w:rPr>
        <w:t xml:space="preserve">. Оплата непредвиденных затрат производится Заказчиком единожды после подписания и оплаты отчетных документов за полный объем фактически выполненных в рамках настоящего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 этом, максимальный разме</w:t>
      </w:r>
      <w:r>
        <w:rPr>
          <w:rFonts w:ascii="Times New Roman" w:hAnsi="Times New Roman" w:cs="Times New Roman" w:eastAsia="Calibri"/>
          <w:color w:val="auto"/>
          <w:lang w:val="ru-RU" w:eastAsia="zh-CN"/>
        </w:rPr>
        <w:t xml:space="preserve">р непредвиденных затрат составляют 2% (два процента) от стоимости работ, выполненных и расцененных по сборнику ФЕР (Федеральные единичные расценки) и 2% (два процента) от стоимости работ, выполненных и расцененных по сборнику ССН-84 (сборник сметных норм).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После выполнения всех фактически выполненных работ Подрядчик предоставляет Заказчику смету на расшифровку непредвиденных затрат вместе с комиссионным актом с подписью лиц, ответственных за осуществление авто</w:t>
      </w:r>
      <w:r>
        <w:rPr>
          <w:rFonts w:ascii="Times New Roman" w:hAnsi="Times New Roman" w:cs="Times New Roman" w:eastAsia="Calibri"/>
          <w:color w:val="auto"/>
          <w:lang w:val="ru-RU" w:eastAsia="zh-CN"/>
        </w:rPr>
        <w:t xml:space="preserve">рского надзора, технического надзора, пользователя объекта культурного наследия и исполнительной документации с приложением заверенной копии листа журнала авторского надзора с внесенной соответствующей записью. Указанная смета предоставляется Подрядчиком в</w:t>
      </w:r>
      <w:r>
        <w:rPr>
          <w:rFonts w:ascii="Times New Roman" w:hAnsi="Times New Roman" w:cs="Times New Roman" w:eastAsia="Calibri"/>
          <w:color w:val="auto"/>
          <w:lang w:val="ru-RU" w:eastAsia="zh-CN"/>
        </w:rPr>
        <w:t xml:space="preserve"> адрес Заказчика с положительным заключением экспертной организации о возможности использования сметной документации для подтверждения обоснованности непредвиденных затрат. Указанная экспертиза проводится Подрядчиком за свой счет без привлечения Заказчика.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Проверка сметной документации и выдача положительного заключения о</w:t>
      </w:r>
      <w:r>
        <w:rPr>
          <w:rFonts w:ascii="Times New Roman" w:hAnsi="Times New Roman" w:cs="Times New Roman" w:eastAsia="Calibri"/>
          <w:color w:val="auto"/>
          <w:lang w:val="ru-RU" w:eastAsia="zh-CN"/>
        </w:rPr>
        <w:t xml:space="preserve">существляется организациями, имеющими в наличии в уставе (положении) соответствующее полномочие, а также наличие в штате сертифицированных экспертов. Экспертное заключение оформляется в соответствии с действующими нормативными актами Российской Федерации.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электронной версии сметная документация предоставляется Подрядчиком Заказчику в формате АРПС (для смет, составленных в программе «smeta.ru», предоставляется электронная версия с расширением файла *.</w:t>
      </w:r>
      <w:r>
        <w:rPr>
          <w:rFonts w:ascii="Times New Roman" w:hAnsi="Times New Roman" w:cs="Times New Roman" w:eastAsia="Calibri"/>
          <w:color w:val="auto"/>
          <w:lang w:val="ru-RU" w:eastAsia="zh-CN"/>
        </w:rPr>
        <w:t xml:space="preserve">sob</w:t>
      </w:r>
      <w:r>
        <w:rPr>
          <w:rFonts w:ascii="Times New Roman" w:hAnsi="Times New Roman" w:cs="Times New Roman" w:eastAsia="Calibri"/>
          <w:color w:val="auto"/>
          <w:lang w:val="ru-RU" w:eastAsia="zh-CN"/>
        </w:rPr>
        <w:t xml:space="preserve">) и </w:t>
      </w:r>
      <w:r>
        <w:rPr>
          <w:rFonts w:ascii="Times New Roman" w:hAnsi="Times New Roman" w:cs="Times New Roman" w:eastAsia="Calibri"/>
          <w:color w:val="auto"/>
          <w:lang w:val="ru-RU" w:eastAsia="zh-CN"/>
        </w:rPr>
        <w:t xml:space="preserve">Excel</w:t>
      </w:r>
      <w:r>
        <w:rPr>
          <w:rFonts w:ascii="Times New Roman" w:hAnsi="Times New Roman" w:cs="Times New Roman" w:eastAsia="Calibri"/>
          <w:color w:val="auto"/>
          <w:lang w:val="ru-RU" w:eastAsia="zh-CN"/>
        </w:rPr>
        <w:t xml:space="preserve">.</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5.12</w:t>
      </w:r>
      <w:r>
        <w:rPr>
          <w:rFonts w:ascii="Times New Roman" w:hAnsi="Times New Roman" w:cs="Times New Roman" w:eastAsia="Calibri"/>
          <w:color w:val="auto"/>
          <w:lang w:val="ru-RU" w:eastAsia="zh-CN"/>
        </w:rPr>
        <w:t xml:space="preserve">. Подрядчик участвует в подготовке отчетной документации о выполнении работ по сохранению объекта культурного наследия и передает её по описи в организацию, осуществляющую авторский надзор за производством работ</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5.13</w:t>
      </w:r>
      <w:r>
        <w:rPr>
          <w:rFonts w:ascii="Times New Roman" w:hAnsi="Times New Roman" w:cs="Times New Roman" w:eastAsia="Calibri"/>
          <w:color w:val="auto"/>
          <w:lang w:val="ru-RU" w:eastAsia="zh-CN"/>
        </w:rPr>
        <w:t xml:space="preserve">. В случае выполнения Подрядчиком работ, не предусмотренных Описанием</w:t>
      </w:r>
      <w:r>
        <w:rPr>
          <w:rFonts w:ascii="Times New Roman" w:hAnsi="Times New Roman" w:cs="Times New Roman" w:eastAsia="Calibri"/>
          <w:color w:val="auto"/>
          <w:lang w:val="ru-RU" w:eastAsia="zh-CN"/>
        </w:rPr>
        <w:t xml:space="preserve"> объекта закупки (Приложение № 1</w:t>
      </w:r>
      <w:r>
        <w:rPr>
          <w:rFonts w:ascii="Times New Roman" w:hAnsi="Times New Roman" w:cs="Times New Roman" w:eastAsia="Calibri"/>
          <w:color w:val="auto"/>
          <w:lang w:val="ru-RU" w:eastAsia="zh-CN"/>
        </w:rPr>
        <w:t xml:space="preserve"> к настоящему Контракту), необходимость </w:t>
      </w:r>
      <w:r>
        <w:rPr>
          <w:rFonts w:ascii="Times New Roman" w:hAnsi="Times New Roman" w:cs="Times New Roman" w:eastAsia="Calibri"/>
          <w:color w:val="auto"/>
          <w:lang w:val="ru-RU" w:eastAsia="zh-CN"/>
        </w:rPr>
        <w:t xml:space="preserve">в</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которых</w:t>
      </w:r>
      <w:r>
        <w:rPr>
          <w:rFonts w:ascii="Times New Roman" w:hAnsi="Times New Roman" w:cs="Times New Roman" w:eastAsia="Calibri"/>
          <w:color w:val="auto"/>
          <w:lang w:val="ru-RU" w:eastAsia="zh-CN"/>
        </w:rPr>
        <w:t xml:space="preserve"> не будет установлена, стоимость таких работ, относится на счет Подрядчика и возмещению (оплате) не </w:t>
      </w:r>
      <w:r>
        <w:rPr>
          <w:rFonts w:ascii="Times New Roman" w:hAnsi="Times New Roman" w:cs="Times New Roman" w:eastAsia="Calibri"/>
          <w:color w:val="auto"/>
          <w:lang w:val="ru-RU" w:eastAsia="zh-CN"/>
        </w:rPr>
        <w:t xml:space="preserve">подлежит. Если в ходе выполнения вышеуказанных работ характеристики объекта перестанут отвечать проектным решениям, данный недостаток устраняется за счет Подрядчика.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5.14</w:t>
      </w:r>
      <w:r>
        <w:rPr>
          <w:rFonts w:ascii="Times New Roman" w:hAnsi="Times New Roman" w:cs="Times New Roman" w:eastAsia="Calibri"/>
          <w:color w:val="auto"/>
          <w:lang w:val="ru-RU" w:eastAsia="zh-CN"/>
        </w:rPr>
        <w:t xml:space="preserve">. При досрочном выполнении Подрядчиком работ по настоящему Контракту, Заказчик имеет право принять и оплатить эти работы на условиях настоящего Контракта, но при условии обеспечении их оплаты в соответствии с субсидией областного бюджета.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5.15</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Для проверки выполненных Подрядчиком работ по настоящему Контракту в части их соответствия условиям настоящего Контракта и иным установленным требованиям в случаях, установленных Фед</w:t>
      </w:r>
      <w:r>
        <w:rPr>
          <w:rFonts w:ascii="Times New Roman" w:hAnsi="Times New Roman" w:cs="Times New Roman" w:eastAsia="Calibri"/>
          <w:color w:val="auto"/>
          <w:lang w:val="ru-RU" w:eastAsia="zh-CN"/>
        </w:rPr>
        <w:t xml:space="preserve">еральным законом от 05.04.2013 № 44-ФЗ «О контрактной системе в сфере закупок товаров, работ, услуг для обеспечения государственных и муниципальных нужд», Заказчик вправе провести экспертизу выполнения работ с привлечением эксперта, экспертной организации.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5.16</w:t>
      </w:r>
      <w:r>
        <w:rPr>
          <w:rFonts w:ascii="Times New Roman" w:hAnsi="Times New Roman" w:cs="Times New Roman" w:eastAsia="Calibri"/>
          <w:color w:val="auto"/>
          <w:lang w:val="ru-RU" w:eastAsia="zh-CN"/>
        </w:rPr>
        <w:t xml:space="preserve">. В случае, если по результатам такой экспертизы установлены нарушения требований Контракта, не препятствующие приемке выполненных работ, в заключени</w:t>
      </w:r>
      <w:r>
        <w:rPr>
          <w:rFonts w:ascii="Times New Roman" w:hAnsi="Times New Roman" w:cs="Times New Roman" w:eastAsia="Calibri"/>
          <w:color w:val="auto"/>
          <w:lang w:val="ru-RU" w:eastAsia="zh-CN"/>
        </w:rPr>
        <w:t xml:space="preserve">и</w:t>
      </w:r>
      <w:r>
        <w:rPr>
          <w:rFonts w:ascii="Times New Roman" w:hAnsi="Times New Roman" w:cs="Times New Roman" w:eastAsia="Calibri"/>
          <w:color w:val="auto"/>
          <w:lang w:val="ru-RU" w:eastAsia="zh-CN"/>
        </w:rPr>
        <w:t xml:space="preserve"> могут содержаться предложения об устранении данных нарушений, в том числе с указанием срока их устранения.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5.17</w:t>
      </w:r>
      <w:r>
        <w:rPr>
          <w:rFonts w:ascii="Times New Roman" w:hAnsi="Times New Roman" w:cs="Times New Roman" w:eastAsia="Calibri"/>
          <w:color w:val="auto"/>
          <w:lang w:val="ru-RU" w:eastAsia="zh-CN"/>
        </w:rPr>
        <w:t xml:space="preserve">. При принятии решения о приемке или об отказе в приемке выполненных работ Заказчик учитывает отраженные в заключении по результатам указанной экспертизы предложения экспертов, экспертных организаций.</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5.18</w:t>
      </w:r>
      <w:r>
        <w:rPr>
          <w:rFonts w:ascii="Times New Roman" w:hAnsi="Times New Roman" w:cs="Times New Roman" w:eastAsia="Calibri"/>
          <w:color w:val="auto"/>
          <w:lang w:val="ru-RU" w:eastAsia="zh-CN"/>
        </w:rPr>
        <w:t xml:space="preserve">. Любой произведенный Заказчиком платеж не может рассматриваться как освобождение Подрядчика от устранения выявленных недостатков в оплаченной работе.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5.19</w:t>
      </w:r>
      <w:r>
        <w:rPr>
          <w:rFonts w:ascii="Times New Roman" w:hAnsi="Times New Roman" w:cs="Times New Roman" w:eastAsia="Calibri"/>
          <w:color w:val="auto"/>
          <w:lang w:val="ru-RU" w:eastAsia="zh-CN"/>
        </w:rPr>
        <w:t xml:space="preserve">. Оформление, обмен и подписание документов о приемке выполненных работ, производится посредством использования электронной</w:t>
      </w:r>
      <w:r>
        <w:rPr>
          <w:rFonts w:ascii="Times New Roman" w:hAnsi="Times New Roman" w:cs="Times New Roman" w:eastAsia="Calibri"/>
          <w:color w:val="auto"/>
          <w:lang w:val="ru-RU" w:eastAsia="zh-CN"/>
        </w:rPr>
        <w:t xml:space="preserve"> формы в единой информационной системе в сфере закупок (ЕИС) в порядке, предусмотренном ч.13 ст.94 Федерального закона от 05.04.2013 № 44-ФЗ «О контрактной системе в сфере закупок товаров, работ, услуг для обеспечения государственных и муниципальных нужд».</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w:t>
      </w:r>
      <w:r>
        <w:rPr>
          <w:rFonts w:ascii="Times New Roman" w:hAnsi="Times New Roman" w:cs="Times New Roman" w:eastAsia="Calibri"/>
          <w:b/>
          <w:color w:val="auto"/>
          <w:lang w:val="ru-RU" w:eastAsia="zh-CN"/>
        </w:rPr>
        <w:t xml:space="preserve">. ПРАВА И ОБЯЗАННОСТИ СТОРОН</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left="0" w:right="0" w:firstLine="709"/>
        <w:jc w:val="both"/>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w:t>
      </w:r>
      <w:r>
        <w:rPr>
          <w:rFonts w:ascii="Times New Roman" w:hAnsi="Times New Roman" w:cs="Times New Roman" w:eastAsia="Calibri"/>
          <w:b/>
          <w:color w:val="auto"/>
          <w:lang w:val="ru-RU" w:eastAsia="zh-CN"/>
        </w:rPr>
        <w:t xml:space="preserve">.1. Заказчик обязуется: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.1.1. Своевременно оплачивать выполненные надлежащим образом работы Подрядчика в соответствии со ст.6 настоящего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.1.2. Принять выполненные надлежащим образом работы, проверяя их состав и качество требованиям законодательства Российской Федерации, проектной документации и условиям Контракта, в порядке и сроки, установленные настоящим Контрактом.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Указанная приемка рабо</w:t>
      </w:r>
      <w:r>
        <w:rPr>
          <w:rFonts w:ascii="Times New Roman" w:hAnsi="Times New Roman" w:cs="Times New Roman" w:eastAsia="Calibri"/>
          <w:color w:val="auto"/>
          <w:lang w:val="ru-RU" w:eastAsia="zh-CN"/>
        </w:rPr>
        <w:t xml:space="preserve">т не подразумевает приемку работ по сохранению объектов культурного наследия, предусмотренную в соответствии со ст.45 Федерального закона от 25.06.2002 № 73-ФЗ «Об объектах культурного наследия (памятниках истории и культуры) народов Российской Федерации».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.1.3. Исполнять другие обязанности, предусмотренные законодательством Российской Федерации.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.1.4. Предоставить Подрядчику всю необходимую для выполнения работ техническую документацию в течение 1 (одного) рабочего дня </w:t>
      </w:r>
      <w:r>
        <w:rPr>
          <w:rFonts w:ascii="Times New Roman" w:hAnsi="Times New Roman" w:cs="Times New Roman" w:eastAsia="Calibri"/>
          <w:color w:val="auto"/>
          <w:lang w:val="ru-RU" w:eastAsia="zh-CN"/>
        </w:rPr>
        <w:t xml:space="preserve">с даты подписания</w:t>
      </w:r>
      <w:r>
        <w:rPr>
          <w:rFonts w:ascii="Times New Roman" w:hAnsi="Times New Roman" w:cs="Times New Roman" w:eastAsia="Calibri"/>
          <w:color w:val="auto"/>
          <w:lang w:val="ru-RU" w:eastAsia="zh-CN"/>
        </w:rPr>
        <w:t xml:space="preserve"> настоящего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left="0" w:right="0" w:firstLine="709"/>
        <w:jc w:val="both"/>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w:t>
      </w:r>
      <w:r>
        <w:rPr>
          <w:rFonts w:ascii="Times New Roman" w:hAnsi="Times New Roman" w:cs="Times New Roman" w:eastAsia="Calibri"/>
          <w:b/>
          <w:color w:val="auto"/>
          <w:lang w:val="ru-RU" w:eastAsia="zh-CN"/>
        </w:rPr>
        <w:t xml:space="preserve">.2. Заказчик вправе: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.2.1. Осуществлять </w:t>
      </w:r>
      <w:r>
        <w:rPr>
          <w:rFonts w:ascii="Times New Roman" w:hAnsi="Times New Roman" w:cs="Times New Roman" w:eastAsia="Calibri"/>
          <w:color w:val="auto"/>
          <w:lang w:val="ru-RU" w:eastAsia="zh-CN"/>
        </w:rPr>
        <w:t xml:space="preserve">контроль за</w:t>
      </w:r>
      <w:r>
        <w:rPr>
          <w:rFonts w:ascii="Times New Roman" w:hAnsi="Times New Roman" w:cs="Times New Roman" w:eastAsia="Calibri"/>
          <w:color w:val="auto"/>
          <w:lang w:val="ru-RU" w:eastAsia="zh-CN"/>
        </w:rPr>
        <w:t xml:space="preserve"> ходом и качеством выполняемых работ, соблюдением сроков их выполнения в соответствии с проектной документацией, </w:t>
      </w:r>
      <w:r>
        <w:rPr>
          <w:rFonts w:ascii="Times New Roman" w:hAnsi="Times New Roman" w:cs="Times New Roman" w:eastAsia="Calibri"/>
          <w:color w:val="auto"/>
          <w:lang w:val="ru-RU" w:eastAsia="zh-CN"/>
        </w:rPr>
        <w:t xml:space="preserve">согласованнойв</w:t>
      </w:r>
      <w:r>
        <w:rPr>
          <w:rFonts w:ascii="Times New Roman" w:hAnsi="Times New Roman" w:cs="Times New Roman" w:eastAsia="Calibri"/>
          <w:color w:val="auto"/>
          <w:lang w:val="ru-RU" w:eastAsia="zh-CN"/>
        </w:rPr>
        <w:t xml:space="preserve"> установленном порядке соответствующим органом охраны объектов культурного наследия, Графиком исполнения Контракта (Приложение № 3 к Контракту)</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качеством предоставленных Подрядчиком материалов, не вмешиваясь при этом в оперативно-хозяйственную деятельн</w:t>
      </w:r>
      <w:r>
        <w:rPr>
          <w:rFonts w:ascii="Times New Roman" w:hAnsi="Times New Roman" w:cs="Times New Roman" w:eastAsia="Calibri"/>
          <w:color w:val="auto"/>
          <w:lang w:val="ru-RU" w:eastAsia="zh-CN"/>
        </w:rPr>
        <w:t xml:space="preserve">ость Подрядчика. Если в результате такого контроля станет очевидным, что работы не будут выполнены надлежащим образом и (или) в надлежащие сроки, Заказчик вправе направить Подрядчику требование об устранении недостатков с указанием срока для их устранения.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.2.2. В любое время в период выполнения работ требовать от Подрядчика письменного отчета о ходе выполнения работ, исполнительную документацию. Подрядчик обязан предоставить Заказчику указанные документы в трехдневный срок (календарные дни) </w:t>
      </w:r>
      <w:r>
        <w:rPr>
          <w:rFonts w:ascii="Times New Roman" w:hAnsi="Times New Roman" w:cs="Times New Roman" w:eastAsia="Calibri"/>
          <w:color w:val="auto"/>
          <w:lang w:val="ru-RU" w:eastAsia="zh-CN"/>
        </w:rPr>
        <w:t xml:space="preserve">с даты получения</w:t>
      </w:r>
      <w:r>
        <w:rPr>
          <w:rFonts w:ascii="Times New Roman" w:hAnsi="Times New Roman" w:cs="Times New Roman" w:eastAsia="Calibri"/>
          <w:color w:val="auto"/>
          <w:lang w:val="ru-RU" w:eastAsia="zh-CN"/>
        </w:rPr>
        <w:t xml:space="preserve"> требования.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.2.3.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Описание</w:t>
      </w:r>
      <w:r>
        <w:rPr>
          <w:rFonts w:ascii="Times New Roman" w:hAnsi="Times New Roman" w:cs="Times New Roman" w:eastAsia="Calibri"/>
          <w:color w:val="auto"/>
          <w:lang w:val="ru-RU" w:eastAsia="zh-CN"/>
        </w:rPr>
        <w:t xml:space="preserve">м объекта закупки (Приложение№ 1</w:t>
      </w:r>
      <w:r>
        <w:rPr>
          <w:rFonts w:ascii="Times New Roman" w:hAnsi="Times New Roman" w:cs="Times New Roman" w:eastAsia="Calibri"/>
          <w:color w:val="auto"/>
          <w:lang w:val="ru-RU" w:eastAsia="zh-CN"/>
        </w:rPr>
        <w:t xml:space="preserve"> к настоящему Контракту) и действующим законодательством Российской Федерации.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.2.4. Требовать надлежащего исполнения Подрядчиком своих обязательств по настоящему Контракту.</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.2.5. Требовать участия в совещаниях, проводимых Заказчиком, должностных лиц Подрядчика либо их уполномоченных представителей. Решения совещаний в рамках Контракта обязательны для исполнения Подрядчиком.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.2.6. </w:t>
      </w:r>
      <w:r>
        <w:rPr>
          <w:rFonts w:ascii="Times New Roman" w:hAnsi="Times New Roman" w:cs="Times New Roman" w:eastAsia="Calibri"/>
          <w:color w:val="auto"/>
          <w:lang w:val="ru-RU" w:eastAsia="zh-CN"/>
        </w:rPr>
        <w:t xml:space="preserve">В любое время приостановить выполнение работ, письменно уведомив об этом Подрядчика, в случаях, когда работы по Объекту выполняются с отклонением от технической документации, с нарушением требований норм законодательства</w:t>
      </w:r>
      <w:r>
        <w:rPr>
          <w:rFonts w:ascii="Times New Roman" w:hAnsi="Times New Roman" w:cs="Times New Roman" w:eastAsia="Calibri"/>
          <w:color w:val="auto"/>
          <w:lang w:val="ru-RU" w:eastAsia="zh-CN"/>
        </w:rPr>
        <w:t xml:space="preserve">, положений настоящего Контракта,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безопасности окружающей среды, сохранности объектов культурного наследия.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если работы остановлены по вине Подрядчика, Подрядчик не освобождается от ответственности за нарушение сроков выполнения работ.</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6.2.7</w:t>
      </w:r>
      <w:r>
        <w:rPr>
          <w:rFonts w:ascii="Times New Roman" w:hAnsi="Times New Roman" w:cs="Times New Roman" w:eastAsia="Calibri"/>
          <w:color w:val="auto"/>
          <w:lang w:val="ru-RU" w:eastAsia="zh-CN"/>
        </w:rPr>
        <w:t xml:space="preserve">. Осуществлять иные полномочия в рамках исполнения настоящего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left="0" w:right="0" w:firstLine="709"/>
        <w:jc w:val="both"/>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w:t>
      </w:r>
      <w:r>
        <w:rPr>
          <w:rFonts w:ascii="Times New Roman" w:hAnsi="Times New Roman" w:cs="Times New Roman" w:eastAsia="Calibri"/>
          <w:b/>
          <w:color w:val="auto"/>
          <w:lang w:val="ru-RU" w:eastAsia="zh-CN"/>
        </w:rPr>
        <w:t xml:space="preserve">.3. Подрядчик обязуется: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.3.1. Соблюдать требования законодательства Российской Федерации.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.3.2. </w:t>
      </w:r>
      <w:r>
        <w:rPr>
          <w:rFonts w:ascii="Times New Roman" w:hAnsi="Times New Roman" w:cs="Times New Roman" w:eastAsia="Calibri"/>
          <w:color w:val="auto"/>
          <w:lang w:val="ru-RU" w:eastAsia="zh-CN"/>
        </w:rPr>
        <w:t xml:space="preserve">Выполнить на свой риск собственными и/или привлеченными силами и средствами работы в сроки, предусмотренные Графиком исполнения Контракта (Приложение № 3 к Контракту), обеспечив их надлежащее качество, в соответствии с Описанием объекта закупки (Приложение</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 к настоящему Контракту), рабочей документацией на проведение работ по сохранению объекта культурного наследи</w:t>
      </w:r>
      <w:r>
        <w:rPr>
          <w:rFonts w:ascii="Times New Roman" w:hAnsi="Times New Roman" w:cs="Times New Roman" w:eastAsia="Calibri"/>
          <w:color w:val="auto"/>
          <w:lang w:val="ru-RU" w:eastAsia="zh-CN"/>
        </w:rPr>
        <w:t xml:space="preserve">я, Сводкой затрат (Приложение № 2 </w:t>
      </w:r>
      <w:r>
        <w:rPr>
          <w:rFonts w:ascii="Times New Roman" w:hAnsi="Times New Roman" w:cs="Times New Roman" w:eastAsia="Calibri"/>
          <w:color w:val="auto"/>
          <w:lang w:val="ru-RU" w:eastAsia="zh-CN"/>
        </w:rPr>
        <w:t xml:space="preserve">к</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Контракту), в соответствии с действующим законодательством в сфере</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сохранения объектов культурного наследия (памятников истории и культуры) народов Российской Федерации, в том числе с правилами проведения работ по сохранению объектов культурного наследия, в том числе</w:t>
      </w:r>
      <w:r>
        <w:rPr>
          <w:rFonts w:ascii="Times New Roman" w:hAnsi="Times New Roman" w:cs="Times New Roman" w:eastAsia="Calibri"/>
          <w:color w:val="auto"/>
          <w:lang w:val="ru-RU" w:eastAsia="zh-CN"/>
        </w:rPr>
        <w:t xml:space="preserve">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 требованиями ГОСТов и Сводом правил, технических</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условий, технических регламентов, иных нормативов, норм, положений</w:t>
      </w:r>
      <w:r>
        <w:rPr>
          <w:rFonts w:ascii="Times New Roman" w:hAnsi="Times New Roman" w:cs="Times New Roman" w:eastAsia="Calibri"/>
          <w:color w:val="auto"/>
          <w:lang w:val="ru-RU" w:eastAsia="zh-CN"/>
        </w:rPr>
        <w:t xml:space="preserve">, инструкций, правил, указаний, в том числе носящих рекомендательный характер, действующих на территории Российской Федерации, а также в соответствии с требовани</w:t>
      </w:r>
      <w:r>
        <w:rPr>
          <w:rFonts w:ascii="Times New Roman" w:hAnsi="Times New Roman" w:cs="Times New Roman" w:eastAsia="Calibri"/>
          <w:color w:val="auto"/>
          <w:lang w:val="ru-RU" w:eastAsia="zh-CN"/>
        </w:rPr>
        <w:t xml:space="preserve">ями Заказчика, органов местного самоуправления, уполномоченных контролировать, согласовывать, выдавать разрешения, и наделенных другими властными полномочиями в отношении создаваемого результата работ, иными требованиями, изложенными в настоящем Контракте.</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.3.3. Ознакомиться со всеми условиями, приложениями к настоящему Контракту, связанны</w:t>
      </w:r>
      <w:r>
        <w:rPr>
          <w:rFonts w:ascii="Times New Roman" w:hAnsi="Times New Roman" w:cs="Times New Roman" w:eastAsia="Calibri"/>
          <w:color w:val="auto"/>
          <w:lang w:val="ru-RU" w:eastAsia="zh-CN"/>
        </w:rPr>
        <w:t xml:space="preserve">ми с выполнением работ, и принять на себя все расходы, риск и трудности выполнения работ, изучить все материалы (приложения) настоящего Контракта и получить полную информацию по всем вопросам, которые могли бы повлиять на сроки, стоимость и качество работ.</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6.3.4</w:t>
      </w:r>
      <w:r>
        <w:rPr>
          <w:rFonts w:ascii="Times New Roman" w:hAnsi="Times New Roman" w:cs="Times New Roman" w:eastAsia="Calibri"/>
          <w:color w:val="auto"/>
          <w:lang w:val="ru-RU" w:eastAsia="zh-CN"/>
        </w:rPr>
        <w:t xml:space="preserve">.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настоящим Контрактом.</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6.3.5</w:t>
      </w:r>
      <w:r>
        <w:rPr>
          <w:rFonts w:ascii="Times New Roman" w:hAnsi="Times New Roman" w:cs="Times New Roman" w:eastAsia="Calibri"/>
          <w:color w:val="auto"/>
          <w:lang w:val="ru-RU" w:eastAsia="zh-CN"/>
        </w:rPr>
        <w:t xml:space="preserve">. Нести самостоятельную и полную ответственность за организацию охраны и безопасности труда рабочих на Объекте, привлекать квалифицированный, опытный персонал, обученный по вопросам охраны труда.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.3</w:t>
      </w: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 Во время нахождения на Объекте работников (представителей) Подрядчика, а также привлеченных им для исполнения обязательств по настоящему Контракту</w:t>
      </w:r>
      <w:r>
        <w:rPr>
          <w:rFonts w:ascii="Times New Roman" w:hAnsi="Times New Roman" w:cs="Times New Roman" w:eastAsia="Calibri"/>
          <w:color w:val="auto"/>
          <w:lang w:val="ru-RU" w:eastAsia="zh-CN"/>
        </w:rPr>
        <w:t xml:space="preserve"> лиц, обеспечить соблюдение указанными лицами установленного режима охраны, противопожарного режима, правил охраны труда и техники безопасности, в том числе регулярно проводить необходимый инструктаж указанных лиц и ведение журнала по технике безопасности.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6.3.7</w:t>
      </w:r>
      <w:r>
        <w:rPr>
          <w:rFonts w:ascii="Times New Roman" w:hAnsi="Times New Roman" w:cs="Times New Roman" w:eastAsia="Calibri"/>
          <w:color w:val="auto"/>
          <w:lang w:val="ru-RU" w:eastAsia="zh-CN"/>
        </w:rPr>
        <w:t xml:space="preserve">. Не допускать проведение субподрядными организациями работ по сохранению объекта культурного наследия без необходимых разрешений соответствующим органом охраны объектов культурного наследия.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6.3.8</w:t>
      </w:r>
      <w:r>
        <w:rPr>
          <w:rFonts w:ascii="Times New Roman" w:hAnsi="Times New Roman" w:cs="Times New Roman" w:eastAsia="Calibri"/>
          <w:color w:val="auto"/>
          <w:lang w:val="ru-RU" w:eastAsia="zh-CN"/>
        </w:rPr>
        <w:t xml:space="preserve">. Строго исполнять требования миграционного</w:t>
      </w:r>
      <w:r>
        <w:rPr>
          <w:rFonts w:ascii="Times New Roman" w:hAnsi="Times New Roman" w:cs="Times New Roman" w:eastAsia="Calibri"/>
          <w:color w:val="auto"/>
          <w:lang w:val="ru-RU" w:eastAsia="zh-CN"/>
        </w:rPr>
        <w:t xml:space="preserve">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 использования в качестве рабочей силы лиц, не </w:t>
      </w:r>
      <w:r>
        <w:rPr>
          <w:rFonts w:ascii="Times New Roman" w:hAnsi="Times New Roman" w:cs="Times New Roman" w:eastAsia="Calibri"/>
          <w:color w:val="auto"/>
          <w:lang w:val="ru-RU" w:eastAsia="zh-CN"/>
        </w:rPr>
        <w:t xml:space="preserve">имеющих гражданства Российской Федерации, только при соответствующем разрешении Федеральной миграционной службы РФ, наличии соответствующей регистрации в Российской Федерации, и только для выполнения видов работ, не требующих наличия лицензий и разрешений.</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6.3.9</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Своими силами и средствами обеспечить получение всех необходимых профессиональных допусков, разрешений, согласований и лицензий на право производства работ и оказания услуг, требуемых в соответствии с законодате</w:t>
      </w:r>
      <w:r>
        <w:rPr>
          <w:rFonts w:ascii="Times New Roman" w:hAnsi="Times New Roman" w:cs="Times New Roman" w:eastAsia="Calibri"/>
          <w:color w:val="auto"/>
          <w:lang w:val="ru-RU" w:eastAsia="zh-CN"/>
        </w:rPr>
        <w:t xml:space="preserve">льством Российской Федерации и субъекта Российской Федерации, в том числе, при необходимости, ордер административно-технической инспекции, согласование проведения работ на проезжей части улиц и магистралей, на территории остановок общественного транспорта.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.3.1</w:t>
      </w:r>
      <w:r>
        <w:rPr>
          <w:rFonts w:ascii="Times New Roman" w:hAnsi="Times New Roman" w:cs="Times New Roman" w:eastAsia="Calibri"/>
          <w:color w:val="auto"/>
          <w:lang w:val="ru-RU" w:eastAsia="zh-CN"/>
        </w:rPr>
        <w:t xml:space="preserve">0</w:t>
      </w:r>
      <w:r>
        <w:rPr>
          <w:rFonts w:ascii="Times New Roman" w:hAnsi="Times New Roman" w:cs="Times New Roman" w:eastAsia="Calibri"/>
          <w:color w:val="auto"/>
          <w:lang w:val="ru-RU" w:eastAsia="zh-CN"/>
        </w:rPr>
        <w:t xml:space="preserve">. Подрядчик обязуется в течение 3 (трех) рабочих дней </w:t>
      </w:r>
      <w:r>
        <w:rPr>
          <w:rFonts w:ascii="Times New Roman" w:hAnsi="Times New Roman" w:cs="Times New Roman" w:eastAsia="Calibri"/>
          <w:color w:val="auto"/>
          <w:lang w:val="ru-RU" w:eastAsia="zh-CN"/>
        </w:rPr>
        <w:t xml:space="preserve">с даты получения</w:t>
      </w:r>
      <w:r>
        <w:rPr>
          <w:rFonts w:ascii="Times New Roman" w:hAnsi="Times New Roman" w:cs="Times New Roman" w:eastAsia="Calibri"/>
          <w:color w:val="auto"/>
          <w:lang w:val="ru-RU" w:eastAsia="zh-CN"/>
        </w:rPr>
        <w:t xml:space="preserve"> от Заказчика оформленных документов авторского надзора подать в соответствующий орган охраны объектов культурного наследия заявление на получение разрешения на проведение работ по сохранению объекта культурного наследия.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Подрядчик о</w:t>
      </w:r>
      <w:r>
        <w:rPr>
          <w:rFonts w:ascii="Times New Roman" w:hAnsi="Times New Roman" w:cs="Times New Roman" w:eastAsia="Calibri"/>
          <w:color w:val="auto"/>
          <w:lang w:val="ru-RU" w:eastAsia="zh-CN"/>
        </w:rPr>
        <w:t xml:space="preserve">бязуется в течение 3 (трех) рабочих дней после подачи заявления на выдачу разрешения на проведение работ в соответствующий орган охраны объектов культурного наследия предоставить заверенную копию такого заявления Заказчику; в течение 3 (трех) рабочих дней </w:t>
      </w:r>
      <w:r>
        <w:rPr>
          <w:rFonts w:ascii="Times New Roman" w:hAnsi="Times New Roman" w:cs="Times New Roman" w:eastAsia="Calibri"/>
          <w:color w:val="auto"/>
          <w:lang w:val="ru-RU" w:eastAsia="zh-CN"/>
        </w:rPr>
        <w:t xml:space="preserve">с даты получения</w:t>
      </w:r>
      <w:r>
        <w:rPr>
          <w:rFonts w:ascii="Times New Roman" w:hAnsi="Times New Roman" w:cs="Times New Roman" w:eastAsia="Calibri"/>
          <w:color w:val="auto"/>
          <w:lang w:val="ru-RU" w:eastAsia="zh-CN"/>
        </w:rPr>
        <w:t xml:space="preserve"> разрешения на проведение работ предоставить Заказчику заверенную копию такого разрешения.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6.3.11</w:t>
      </w:r>
      <w:r>
        <w:rPr>
          <w:rFonts w:ascii="Times New Roman" w:hAnsi="Times New Roman" w:cs="Times New Roman" w:eastAsia="Calibri"/>
          <w:color w:val="auto"/>
          <w:lang w:val="ru-RU" w:eastAsia="zh-CN"/>
        </w:rPr>
        <w:t xml:space="preserve">. По запросу Заказчика предоставлять ему в срок, указанный в запросе, информацию обо всех соисполнителях, субподрядчиках.</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6.3.12</w:t>
      </w:r>
      <w:r>
        <w:rPr>
          <w:rFonts w:ascii="Times New Roman" w:hAnsi="Times New Roman" w:cs="Times New Roman" w:eastAsia="Calibri"/>
          <w:color w:val="auto"/>
          <w:lang w:val="ru-RU" w:eastAsia="zh-CN"/>
        </w:rPr>
        <w:t xml:space="preserve">. Нести ответственность за привлеченные для выполнения работ, предусмотренных настоящим Контрактом, субподрядные организации.</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6.3.13</w:t>
      </w:r>
      <w:r>
        <w:rPr>
          <w:rFonts w:ascii="Times New Roman" w:hAnsi="Times New Roman" w:cs="Times New Roman" w:eastAsia="Calibri"/>
          <w:bCs/>
          <w:color w:val="auto"/>
          <w:lang w:val="ru-RU" w:eastAsia="en-US"/>
        </w:rPr>
        <w:t xml:space="preserve">. В случае</w:t>
      </w:r>
      <w:r>
        <w:rPr>
          <w:rFonts w:ascii="Times New Roman" w:hAnsi="Times New Roman" w:cs="Times New Roman" w:eastAsia="Calibri"/>
          <w:bCs/>
          <w:color w:val="auto"/>
          <w:lang w:val="ru-RU" w:eastAsia="en-US"/>
        </w:rPr>
        <w:t xml:space="preserve">,</w:t>
      </w:r>
      <w:r>
        <w:rPr>
          <w:rFonts w:ascii="Times New Roman" w:hAnsi="Times New Roman" w:cs="Times New Roman" w:eastAsia="Calibri"/>
          <w:bCs/>
          <w:color w:val="auto"/>
          <w:lang w:val="ru-RU" w:eastAsia="en-US"/>
        </w:rPr>
        <w:t xml:space="preserve"> если Подрядчик не является субъектом малого предпринимательства или социально ориентированной некоммерческой организацией, то он обязан</w:t>
      </w:r>
      <w:r>
        <w:rPr>
          <w:rFonts w:ascii="Times New Roman" w:hAnsi="Times New Roman" w:cs="Times New Roman" w:eastAsia="Calibri"/>
          <w:bCs/>
          <w:color w:val="auto"/>
          <w:lang w:val="ru-RU" w:eastAsia="en-US"/>
        </w:rPr>
        <w:t xml:space="preserve">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(30 %) тридцати процентов от цены Контракта.</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6.3.14</w:t>
      </w:r>
      <w:r>
        <w:rPr>
          <w:rFonts w:ascii="Times New Roman" w:hAnsi="Times New Roman" w:cs="Times New Roman" w:eastAsia="Calibri"/>
          <w:bCs/>
          <w:color w:val="auto"/>
          <w:lang w:val="ru-RU" w:eastAsia="en-US"/>
        </w:rPr>
        <w:t xml:space="preserve">. В случае</w:t>
      </w:r>
      <w:r>
        <w:rPr>
          <w:rFonts w:ascii="Times New Roman" w:hAnsi="Times New Roman" w:cs="Times New Roman" w:eastAsia="Calibri"/>
          <w:bCs/>
          <w:color w:val="auto"/>
          <w:lang w:val="ru-RU" w:eastAsia="en-US"/>
        </w:rPr>
        <w:t xml:space="preserve">,</w:t>
      </w:r>
      <w:r>
        <w:rPr>
          <w:rFonts w:ascii="Times New Roman" w:hAnsi="Times New Roman" w:cs="Times New Roman" w:eastAsia="Calibri"/>
          <w:bCs/>
          <w:color w:val="auto"/>
          <w:lang w:val="ru-RU" w:eastAsia="en-US"/>
        </w:rPr>
        <w:t xml:space="preserve"> если Подрядчик является субъектом малого предпринимательства, социально ориентированной некоммерческой организацией, Подрядчик обязуется в письменной форме проинформировать об этом Заказчика в десятидневный срок с момента заключения настоящего Контракта.</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6.3.15</w:t>
      </w:r>
      <w:r>
        <w:rPr>
          <w:rFonts w:ascii="Times New Roman" w:hAnsi="Times New Roman" w:cs="Times New Roman" w:eastAsia="Calibri"/>
          <w:bCs/>
          <w:color w:val="auto"/>
          <w:lang w:val="ru-RU" w:eastAsia="en-US"/>
        </w:rPr>
        <w:t xml:space="preserve">. В срок не более 5 рабочих дней со дня заключения договора с субподрядчиком, соисполнителем представить Заказчику:</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w:t>
      </w:r>
      <w:r>
        <w:rPr>
          <w:rFonts w:ascii="Times New Roman" w:hAnsi="Times New Roman" w:cs="Times New Roman" w:eastAsia="Calibri"/>
          <w:bCs/>
          <w:color w:val="auto"/>
          <w:lang w:val="ru-RU" w:eastAsia="en-US"/>
        </w:rPr>
        <w:t xml:space="preserve">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б) копию договора (договоров), заключенного с субподрядчиком, соисполнителем, заверенную Подрядчиком.</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6.3.16</w:t>
      </w:r>
      <w:r>
        <w:rPr>
          <w:rFonts w:ascii="Times New Roman" w:hAnsi="Times New Roman" w:cs="Times New Roman" w:eastAsia="Calibri"/>
          <w:bCs/>
          <w:color w:val="auto"/>
          <w:lang w:val="ru-RU" w:eastAsia="en-US"/>
        </w:rPr>
        <w:t xml:space="preserve"> В</w:t>
      </w:r>
      <w:r>
        <w:rPr>
          <w:rFonts w:ascii="Times New Roman" w:hAnsi="Times New Roman" w:cs="Times New Roman" w:eastAsia="Calibri"/>
          <w:bCs/>
          <w:color w:val="auto"/>
          <w:lang w:val="ru-RU" w:eastAsia="en-US"/>
        </w:rPr>
        <w:t xml:space="preserve">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 </w:t>
      </w:r>
      <w:r>
        <w:rPr>
          <w:rFonts w:ascii="Times New Roman" w:hAnsi="Times New Roman" w:cs="Times New Roman" w:eastAsia="Calibri"/>
          <w:bCs/>
          <w:color w:val="auto"/>
          <w:lang w:val="ru-RU" w:eastAsia="en-US"/>
        </w:rPr>
        <w:t xml:space="preserve">     6.3.14</w:t>
      </w:r>
      <w:r>
        <w:rPr>
          <w:rFonts w:ascii="Times New Roman" w:hAnsi="Times New Roman" w:cs="Times New Roman" w:eastAsia="Calibri"/>
          <w:bCs/>
          <w:color w:val="auto"/>
          <w:lang w:val="ru-RU" w:eastAsia="en-US"/>
        </w:rPr>
        <w:t xml:space="preserve"> настоящего раздела, в течение 5 дней со дня заключения договора с новым субподрядчиком, соисполнителем.</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6.3.17</w:t>
      </w:r>
      <w:r>
        <w:rPr>
          <w:rFonts w:ascii="Times New Roman" w:hAnsi="Times New Roman" w:cs="Times New Roman" w:eastAsia="Calibri"/>
          <w:bCs/>
          <w:color w:val="auto"/>
          <w:lang w:val="ru-RU" w:eastAsia="en-US"/>
        </w:rPr>
        <w:t xml:space="preserve"> Подрядчик обязан в течение 10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б) копии платежных поручений, подтверждающ</w:t>
      </w:r>
      <w:r>
        <w:rPr>
          <w:rFonts w:ascii="Times New Roman" w:hAnsi="Times New Roman" w:cs="Times New Roman" w:eastAsia="Calibri"/>
          <w:bCs/>
          <w:color w:val="auto"/>
          <w:lang w:val="ru-RU" w:eastAsia="en-US"/>
        </w:rPr>
        <w:t xml:space="preserve">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поставленных</w:t>
      </w:r>
      <w:r>
        <w:rPr>
          <w:rFonts w:ascii="Times New Roman" w:hAnsi="Times New Roman" w:cs="Times New Roman" w:eastAsia="Calibri"/>
          <w:bCs/>
          <w:color w:val="auto"/>
          <w:lang w:val="ru-RU" w:eastAsia="en-US"/>
        </w:rPr>
        <w:t xml:space="preserve">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обязательств, выполненных субподрядчиком</w:t>
      </w:r>
      <w:r>
        <w:rPr>
          <w:rFonts w:ascii="Times New Roman" w:hAnsi="Times New Roman" w:cs="Times New Roman" w:eastAsia="Calibri"/>
          <w:bCs/>
          <w:color w:val="auto"/>
          <w:lang w:val="ru-RU" w:eastAsia="en-US"/>
        </w:rPr>
        <w:t xml:space="preserve">, соисполнителем).</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6.3.18</w:t>
      </w:r>
      <w:r>
        <w:rPr>
          <w:rFonts w:ascii="Times New Roman" w:hAnsi="Times New Roman" w:cs="Times New Roman" w:eastAsia="Calibri"/>
          <w:bCs/>
          <w:color w:val="auto"/>
          <w:lang w:val="ru-RU" w:eastAsia="en-US"/>
        </w:rPr>
        <w:t xml:space="preserve">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7 рабочих дней </w:t>
      </w:r>
      <w:r>
        <w:rPr>
          <w:rFonts w:ascii="Times New Roman" w:hAnsi="Times New Roman" w:cs="Times New Roman" w:eastAsia="Calibri"/>
          <w:bCs/>
          <w:color w:val="auto"/>
          <w:lang w:val="ru-RU" w:eastAsia="en-US"/>
        </w:rPr>
        <w:t xml:space="preserve">с даты подписания</w:t>
      </w:r>
      <w:r>
        <w:rPr>
          <w:rFonts w:ascii="Times New Roman" w:hAnsi="Times New Roman" w:cs="Times New Roman" w:eastAsia="Calibri"/>
          <w:bCs/>
          <w:color w:val="auto"/>
          <w:lang w:val="ru-RU" w:eastAsia="en-US"/>
        </w:rPr>
        <w:t xml:space="preserve"> Подрядчиком документа о приемке товара, выполненной работы (ее результатов), оказанной услуги, отдельных этапов исполнения договора.</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6.3.19</w:t>
      </w:r>
      <w:r>
        <w:rPr>
          <w:rFonts w:ascii="Times New Roman" w:hAnsi="Times New Roman" w:cs="Times New Roman" w:eastAsia="Calibri"/>
          <w:bCs/>
          <w:color w:val="auto"/>
          <w:lang w:val="ru-RU" w:eastAsia="en-US"/>
        </w:rPr>
        <w:t xml:space="preserve">.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w:t>
      </w:r>
      <w:r>
        <w:rPr>
          <w:rFonts w:ascii="Times New Roman" w:hAnsi="Times New Roman" w:cs="Times New Roman" w:eastAsia="Calibri"/>
          <w:bCs/>
          <w:color w:val="auto"/>
          <w:lang w:val="ru-RU" w:eastAsia="en-US"/>
        </w:rPr>
        <w:t xml:space="preserve">.</w:t>
      </w:r>
      <w:r/>
    </w:p>
    <w:p>
      <w:pPr>
        <w:ind w:left="0" w:right="0" w:firstLine="709"/>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6.3.20</w:t>
      </w:r>
      <w:r>
        <w:rPr>
          <w:rFonts w:ascii="Times New Roman" w:hAnsi="Times New Roman" w:cs="Times New Roman" w:eastAsia="Calibri"/>
          <w:bCs/>
          <w:color w:val="auto"/>
          <w:lang w:val="ru-RU" w:eastAsia="en-US"/>
        </w:rPr>
        <w:t xml:space="preserve">. В случае</w:t>
      </w:r>
      <w:r>
        <w:rPr>
          <w:rFonts w:ascii="Times New Roman" w:hAnsi="Times New Roman" w:cs="Times New Roman" w:eastAsia="Calibri"/>
          <w:bCs/>
          <w:color w:val="auto"/>
          <w:lang w:val="ru-RU" w:eastAsia="en-US"/>
        </w:rPr>
        <w:t xml:space="preserve"> неисполнения или ненадлежащего исполнения субподрядчиком, соисполнителем обязательств, предусмотренных договором, заключенным с Подрядчиком, Подрядчик обязан осуществлять замену субподрядчика, соисполнителя, с которым ранее был заключен договор, на другог</w:t>
      </w:r>
      <w:r>
        <w:rPr>
          <w:rFonts w:ascii="Times New Roman" w:hAnsi="Times New Roman" w:cs="Times New Roman" w:eastAsia="Calibri"/>
          <w:bCs/>
          <w:color w:val="auto"/>
          <w:lang w:val="ru-RU" w:eastAsia="en-US"/>
        </w:rPr>
        <w:t xml:space="preserve">о субподрядчика, соисполнителя.</w:t>
      </w:r>
      <w:r/>
    </w:p>
    <w:p>
      <w:pPr>
        <w:ind w:firstLine="567"/>
        <w:jc w:val="both"/>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r>
      <w:r/>
    </w:p>
    <w:p>
      <w:pPr>
        <w:ind w:firstLine="567"/>
        <w:jc w:val="both"/>
        <w:rPr>
          <w:rFonts w:ascii="Times New Roman" w:hAnsi="Times New Roman" w:cs="Times New Roman" w:eastAsia="Times New Roman"/>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6.4</w:t>
      </w:r>
      <w:r>
        <w:rPr>
          <w:rFonts w:ascii="Times New Roman" w:hAnsi="Times New Roman" w:cs="Times New Roman" w:eastAsia="Calibri"/>
          <w:b/>
          <w:color w:val="auto"/>
          <w:lang w:val="ru-RU" w:eastAsia="zh-CN"/>
        </w:rPr>
        <w:t xml:space="preserve">. Подрядчик обязан на стадии выполнения </w:t>
      </w:r>
      <w:r>
        <w:rPr>
          <w:rFonts w:ascii="Times New Roman" w:hAnsi="Times New Roman" w:cs="Times New Roman" w:eastAsia="Calibri"/>
          <w:b/>
          <w:bCs/>
          <w:color w:val="auto"/>
          <w:lang w:val="ru-RU" w:eastAsia="zh-CN"/>
        </w:rPr>
        <w:t xml:space="preserve">работ </w:t>
      </w:r>
      <w:r>
        <w:rPr>
          <w:rFonts w:ascii="Times New Roman" w:hAnsi="Times New Roman" w:cs="Times New Roman" w:eastAsia="Times New Roman"/>
          <w:b/>
          <w:color w:val="auto"/>
          <w:lang w:val="ru-RU" w:eastAsia="zh-CN"/>
        </w:rPr>
        <w:t xml:space="preserve">по сохранению объектов культурного наследия: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6.4</w:t>
      </w:r>
      <w:r>
        <w:rPr>
          <w:rFonts w:ascii="Times New Roman" w:hAnsi="Times New Roman" w:cs="Times New Roman" w:eastAsia="Calibri"/>
          <w:color w:val="auto"/>
          <w:lang w:val="ru-RU" w:eastAsia="zh-CN"/>
        </w:rPr>
        <w:t xml:space="preserve">.1. В течение 5 (пяти) рабочих дней </w:t>
      </w:r>
      <w:r>
        <w:rPr>
          <w:rFonts w:ascii="Times New Roman" w:hAnsi="Times New Roman" w:cs="Times New Roman" w:eastAsia="Calibri"/>
          <w:color w:val="auto"/>
          <w:lang w:val="ru-RU" w:eastAsia="zh-CN"/>
        </w:rPr>
        <w:t xml:space="preserve">с даты получения</w:t>
      </w:r>
      <w:r>
        <w:rPr>
          <w:rFonts w:ascii="Times New Roman" w:hAnsi="Times New Roman" w:cs="Times New Roman" w:eastAsia="Calibri"/>
          <w:color w:val="auto"/>
          <w:lang w:val="ru-RU" w:eastAsia="zh-CN"/>
        </w:rPr>
        <w:t xml:space="preserve"> разр</w:t>
      </w:r>
      <w:r>
        <w:rPr>
          <w:rFonts w:ascii="Times New Roman" w:hAnsi="Times New Roman" w:cs="Times New Roman" w:eastAsia="Calibri"/>
          <w:color w:val="auto"/>
          <w:lang w:val="ru-RU" w:eastAsia="zh-CN"/>
        </w:rPr>
        <w:t xml:space="preserve">ешения на проведение работ, выданного соответствующим органом охраны объектов культурного наследия, установить специальный информационный стенд утвержденного Заказчиком образца, на котором в обязательном порядке должна быть отображена следующая информация:</w:t>
      </w:r>
      <w:r/>
    </w:p>
    <w:p>
      <w:pPr>
        <w:ind w:left="708"/>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изображение объекта;</w:t>
      </w:r>
      <w:r/>
    </w:p>
    <w:p>
      <w:pPr>
        <w:ind w:left="708"/>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наименование производимых работ;</w:t>
      </w:r>
      <w:r/>
    </w:p>
    <w:p>
      <w:pPr>
        <w:ind w:left="708"/>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полное и краткое наименование организации (Подрядчика) выполняющей работы;</w:t>
      </w:r>
      <w:r/>
    </w:p>
    <w:p>
      <w:pPr>
        <w:ind w:left="708"/>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контакты для связи организации (Подрядчика) выполняющей работы;</w:t>
      </w:r>
      <w:r/>
    </w:p>
    <w:p>
      <w:pPr>
        <w:ind w:firstLine="708"/>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иная необходимая информация, предусмотренная действующим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Место установки стенда должно быть согласованно с собственником или иным законным владельцем объекта культурного наследия.</w:t>
      </w:r>
      <w:r/>
    </w:p>
    <w:p>
      <w:pPr>
        <w:ind w:firstLine="567"/>
        <w:jc w:val="both"/>
        <w:rPr>
          <w:rFonts w:ascii="Times New Roman" w:hAnsi="Times New Roman" w:cs="Times New Roman" w:eastAsia="Calibri"/>
          <w:bC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6.4.2. </w:t>
      </w:r>
      <w:r>
        <w:rPr>
          <w:rFonts w:ascii="Times New Roman" w:hAnsi="Times New Roman" w:cs="Times New Roman" w:eastAsia="Calibri"/>
          <w:bCs/>
          <w:color w:val="auto"/>
          <w:lang w:val="ru-RU" w:eastAsia="zh-CN"/>
        </w:rPr>
        <w:t xml:space="preserve">Выполнять указания лиц, осуществляющих авторский надзор и научное руководство, технический надзор, зафиксированные в соответствующих журналах.</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3</w:t>
      </w:r>
      <w:r>
        <w:rPr>
          <w:rFonts w:ascii="Times New Roman" w:hAnsi="Times New Roman" w:cs="Times New Roman" w:eastAsia="Calibri"/>
          <w:color w:val="auto"/>
          <w:lang w:val="ru-RU" w:eastAsia="zh-CN"/>
        </w:rPr>
        <w:t xml:space="preserve">. Использовать при проведении работ материалы и оборудование, прошедшие процедуру обязательного подтверждения соответствия, и предоставить Заказчику необходимые декларации о соответствии и/или сертификаты соответствия на указанные материалы и оборудование.</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4</w:t>
      </w:r>
      <w:r>
        <w:rPr>
          <w:rFonts w:ascii="Times New Roman" w:hAnsi="Times New Roman" w:cs="Times New Roman" w:eastAsia="Calibri"/>
          <w:color w:val="auto"/>
          <w:lang w:val="ru-RU" w:eastAsia="zh-CN"/>
        </w:rPr>
        <w:t xml:space="preserve">. Обеспечивать сохранность Объекта, имущества, в том числе материалов и оборудования заказчика, находящихся на Объектах в период действия настоящего Контракта, а также в период устранения недостатков в выполненной работе после сдачи результата работ.</w:t>
      </w:r>
      <w:r/>
    </w:p>
    <w:p>
      <w:pPr>
        <w:ind w:firstLine="567"/>
        <w:jc w:val="both"/>
        <w:widowControl w:val="off"/>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5</w:t>
      </w:r>
      <w:r>
        <w:rPr>
          <w:rFonts w:ascii="Times New Roman" w:hAnsi="Times New Roman" w:cs="Times New Roman" w:eastAsia="Calibri"/>
          <w:color w:val="auto"/>
          <w:lang w:val="ru-RU" w:eastAsia="zh-CN"/>
        </w:rPr>
        <w:t xml:space="preserve">. Обеспечить убо</w:t>
      </w:r>
      <w:r>
        <w:rPr>
          <w:rFonts w:ascii="Times New Roman" w:hAnsi="Times New Roman" w:cs="Times New Roman" w:eastAsia="Calibri"/>
          <w:color w:val="auto"/>
          <w:lang w:val="ru-RU" w:eastAsia="zh-CN"/>
        </w:rPr>
        <w:t xml:space="preserve">рку территории, на которой производятся работы, прилегающей территории, вывоз строительных и бытовых отходов с нее, а также чистоту выезжающего транспорта и выполнять необходимые действия в соответствии с действующим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6</w:t>
      </w:r>
      <w:r>
        <w:rPr>
          <w:rFonts w:ascii="Times New Roman" w:hAnsi="Times New Roman" w:cs="Times New Roman" w:eastAsia="Calibri"/>
          <w:color w:val="auto"/>
          <w:lang w:val="ru-RU" w:eastAsia="zh-CN"/>
        </w:rPr>
        <w:t xml:space="preserve">. При работе со строительными отходами руководствоваться правилами обращения со строительными отходами, установленными действующим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7</w:t>
      </w:r>
      <w:r>
        <w:rPr>
          <w:rFonts w:ascii="Times New Roman" w:hAnsi="Times New Roman" w:cs="Times New Roman" w:eastAsia="Calibri"/>
          <w:color w:val="auto"/>
          <w:lang w:val="ru-RU" w:eastAsia="zh-CN"/>
        </w:rPr>
        <w:t xml:space="preserve">. До приемки работ, выполненных в соответствии с условиями настоящего Контракта, Подрядчи</w:t>
      </w:r>
      <w:r>
        <w:rPr>
          <w:rFonts w:ascii="Times New Roman" w:hAnsi="Times New Roman" w:cs="Times New Roman" w:eastAsia="Calibri"/>
          <w:color w:val="auto"/>
          <w:lang w:val="ru-RU" w:eastAsia="zh-CN"/>
        </w:rPr>
        <w:t xml:space="preserve">ку необходимо произвести уборку объекта и прилегающей территории. В противном случае приемка выполненных работ не производится до устранения указанных недостатков. При этом Подрядчик не освобождается от ответственности за нарушение сроков выполнения работ.</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8</w:t>
      </w:r>
      <w:r>
        <w:rPr>
          <w:rFonts w:ascii="Times New Roman" w:hAnsi="Times New Roman" w:cs="Times New Roman" w:eastAsia="Calibri"/>
          <w:color w:val="auto"/>
          <w:lang w:val="ru-RU" w:eastAsia="zh-CN"/>
        </w:rPr>
        <w:t xml:space="preserve">. В 3-дневный срок после подписания Акта приемки выполненных </w:t>
      </w:r>
      <w:r>
        <w:rPr>
          <w:rFonts w:ascii="Times New Roman" w:hAnsi="Times New Roman" w:cs="Times New Roman" w:eastAsia="Calibri"/>
          <w:bCs/>
          <w:color w:val="auto"/>
          <w:lang w:val="ru-RU" w:eastAsia="zh-CN"/>
        </w:rPr>
        <w:t xml:space="preserve">работ </w:t>
      </w:r>
      <w:r>
        <w:rPr>
          <w:rFonts w:ascii="Times New Roman" w:hAnsi="Times New Roman" w:cs="Times New Roman" w:eastAsia="Times New Roman"/>
          <w:color w:val="auto"/>
          <w:lang w:val="ru-RU" w:eastAsia="zh-CN"/>
        </w:rPr>
        <w:t xml:space="preserve">по сохранению</w:t>
      </w:r>
      <w:r>
        <w:rPr>
          <w:rFonts w:ascii="Times New Roman" w:hAnsi="Times New Roman" w:cs="Times New Roman" w:eastAsia="Calibri"/>
          <w:color w:val="auto"/>
          <w:lang w:val="ru-RU" w:eastAsia="zh-CN"/>
        </w:rPr>
        <w:t xml:space="preserve"> объекта куль</w:t>
      </w:r>
      <w:r>
        <w:rPr>
          <w:rFonts w:ascii="Times New Roman" w:hAnsi="Times New Roman" w:cs="Times New Roman" w:eastAsia="Calibri"/>
          <w:color w:val="auto"/>
          <w:lang w:val="ru-RU" w:eastAsia="zh-CN"/>
        </w:rPr>
        <w:t xml:space="preserve">турного наследия (Приложение № 4</w:t>
      </w:r>
      <w:r>
        <w:rPr>
          <w:rFonts w:ascii="Times New Roman" w:hAnsi="Times New Roman" w:cs="Times New Roman" w:eastAsia="Calibri"/>
          <w:color w:val="auto"/>
          <w:lang w:val="ru-RU" w:eastAsia="zh-CN"/>
        </w:rPr>
        <w:t xml:space="preserve"> к настоящему Контракту) вывезти за пределы объекта культурного наследия принадлежащие Подрядчику механизмы, материалы, оборудование, а также строительный мусор и бытовые отходы.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9</w:t>
      </w:r>
      <w:r>
        <w:rPr>
          <w:rFonts w:ascii="Times New Roman" w:hAnsi="Times New Roman" w:cs="Times New Roman" w:eastAsia="Calibri"/>
          <w:color w:val="auto"/>
          <w:lang w:val="ru-RU" w:eastAsia="zh-CN"/>
        </w:rPr>
        <w:t xml:space="preserve">. В течение всего срока выполнения работ на Объекте обеспечить соблюдение необходимых мер безопасности, в том числе: противопожарной защиты, санитарно-эпидемиологических правил и иных, вплоть до подписания Акта приемки выполненных </w:t>
      </w:r>
      <w:r>
        <w:rPr>
          <w:rFonts w:ascii="Times New Roman" w:hAnsi="Times New Roman" w:cs="Times New Roman" w:eastAsia="Calibri"/>
          <w:bCs/>
          <w:color w:val="auto"/>
          <w:lang w:val="ru-RU" w:eastAsia="zh-CN"/>
        </w:rPr>
        <w:t xml:space="preserve">работ </w:t>
      </w:r>
      <w:r>
        <w:rPr>
          <w:rFonts w:ascii="Times New Roman" w:hAnsi="Times New Roman" w:cs="Times New Roman" w:eastAsia="Times New Roman"/>
          <w:color w:val="auto"/>
          <w:lang w:val="ru-RU" w:eastAsia="zh-CN"/>
        </w:rPr>
        <w:t xml:space="preserve">по сохранению</w:t>
      </w:r>
      <w:r>
        <w:rPr>
          <w:rFonts w:ascii="Times New Roman" w:hAnsi="Times New Roman" w:cs="Times New Roman" w:eastAsia="Times New Roman"/>
          <w:color w:val="auto"/>
          <w:lang w:val="ru-RU" w:eastAsia="zh-CN"/>
        </w:rPr>
        <w:t xml:space="preserve"> </w:t>
      </w:r>
      <w:r>
        <w:rPr>
          <w:rFonts w:ascii="Times New Roman" w:hAnsi="Times New Roman" w:cs="Times New Roman" w:eastAsia="Calibri"/>
          <w:color w:val="auto"/>
          <w:lang w:val="ru-RU" w:eastAsia="zh-CN"/>
        </w:rPr>
        <w:t xml:space="preserve">объекта куль</w:t>
      </w:r>
      <w:r>
        <w:rPr>
          <w:rFonts w:ascii="Times New Roman" w:hAnsi="Times New Roman" w:cs="Times New Roman" w:eastAsia="Calibri"/>
          <w:color w:val="auto"/>
          <w:lang w:val="ru-RU" w:eastAsia="zh-CN"/>
        </w:rPr>
        <w:t xml:space="preserve">турного наследия (Приложение № 4</w:t>
      </w:r>
      <w:r>
        <w:rPr>
          <w:rFonts w:ascii="Times New Roman" w:hAnsi="Times New Roman" w:cs="Times New Roman" w:eastAsia="Calibri"/>
          <w:color w:val="auto"/>
          <w:lang w:val="ru-RU" w:eastAsia="zh-CN"/>
        </w:rPr>
        <w:t xml:space="preserve"> к настоящему Контракту).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 Немедленно извещать Заказчика и до получения от него указаний приостанавливать работы при обнаружении: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возможных неблагоприятных для Заказчика последствий выполнения его указаний о способе исполнения работ;</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иных обстоятельств, угрожающих годности или прочности Объекта выполняемой работы либо создающих невозможность ее завершения в срок.</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11</w:t>
      </w:r>
      <w:r>
        <w:rPr>
          <w:rFonts w:ascii="Times New Roman" w:hAnsi="Times New Roman" w:cs="Times New Roman" w:eastAsia="Calibri"/>
          <w:color w:val="auto"/>
          <w:lang w:val="ru-RU" w:eastAsia="zh-CN"/>
        </w:rPr>
        <w:t xml:space="preserve">. Устранить своими силами недостатки, выявле</w:t>
      </w:r>
      <w:r>
        <w:rPr>
          <w:rFonts w:ascii="Times New Roman" w:hAnsi="Times New Roman" w:cs="Times New Roman" w:eastAsia="Calibri"/>
          <w:color w:val="auto"/>
          <w:lang w:val="ru-RU" w:eastAsia="zh-CN"/>
        </w:rPr>
        <w:t xml:space="preserve">нные Заказчиком в период реализации настоящего Контракта, за собственный счет, по получении от Заказчика мотивированной письменной претензии относительно качества, полноты работ, выполняемых Подрядчиком, или несоответствия их условиям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 Обеспечивать представителям Заказчика возможность </w:t>
      </w:r>
      <w:r>
        <w:rPr>
          <w:rFonts w:ascii="Times New Roman" w:hAnsi="Times New Roman" w:cs="Times New Roman" w:eastAsia="Calibri"/>
          <w:color w:val="auto"/>
          <w:lang w:val="ru-RU" w:eastAsia="zh-CN"/>
        </w:rPr>
        <w:t xml:space="preserve">контроля за</w:t>
      </w:r>
      <w:r>
        <w:rPr>
          <w:rFonts w:ascii="Times New Roman" w:hAnsi="Times New Roman" w:cs="Times New Roman" w:eastAsia="Calibri"/>
          <w:color w:val="auto"/>
          <w:lang w:val="ru-RU" w:eastAsia="zh-CN"/>
        </w:rPr>
        <w:t xml:space="preserve"> ходом выполнения работ, качеством используемых материалов и оборудования, в том числе представлять по их требованию отчеты о ходе выполнения работ.</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12</w:t>
      </w:r>
      <w:r>
        <w:rPr>
          <w:rFonts w:ascii="Times New Roman" w:hAnsi="Times New Roman" w:cs="Times New Roman" w:eastAsia="Calibri"/>
          <w:color w:val="auto"/>
          <w:lang w:val="ru-RU" w:eastAsia="zh-CN"/>
        </w:rPr>
        <w:t xml:space="preserve">. Обеспечить доступ на Объект в рабочие, выходные и праздничные дни представителям Заказчика, должностным лицам государственных контрольных (надзорных) органов, а также лицам, осуществляющим технический и авторски</w:t>
      </w:r>
      <w:r>
        <w:rPr>
          <w:rFonts w:ascii="Times New Roman" w:hAnsi="Times New Roman" w:cs="Times New Roman" w:eastAsia="Calibri"/>
          <w:color w:val="auto"/>
          <w:lang w:val="ru-RU" w:eastAsia="zh-CN"/>
        </w:rPr>
        <w:t xml:space="preserve">й надзор, пользователя Объекта.</w:t>
      </w:r>
      <w:r>
        <w:rPr>
          <w:rFonts w:ascii="Times New Roman" w:hAnsi="Times New Roman" w:cs="Times New Roman" w:eastAsia="Calibri"/>
          <w:color w:val="auto"/>
          <w:lang w:val="ru-RU" w:eastAsia="zh-CN"/>
        </w:rPr>
        <w:t xml:space="preserve">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13</w:t>
      </w:r>
      <w:r>
        <w:rPr>
          <w:rFonts w:ascii="Times New Roman" w:hAnsi="Times New Roman" w:cs="Times New Roman" w:eastAsia="Calibri"/>
          <w:color w:val="auto"/>
          <w:lang w:val="ru-RU" w:eastAsia="zh-CN"/>
        </w:rPr>
        <w:t xml:space="preserve">. Возвести за свой счет на территории объекта культурного наследия все необходимые временные здания сооружения, инженерные коммуникации, необходимые для выполнения работ, в том числе для хранения материалов.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 Выполнять в установленные сроки все предписания надзорных и контрольных органов.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15</w:t>
      </w:r>
      <w:r>
        <w:rPr>
          <w:rFonts w:ascii="Times New Roman" w:hAnsi="Times New Roman" w:cs="Times New Roman" w:eastAsia="Calibri"/>
          <w:color w:val="auto"/>
          <w:lang w:val="ru-RU" w:eastAsia="zh-CN"/>
        </w:rPr>
        <w:t xml:space="preserve">. Производить подъезды на Объект и подвоз материалов по согласованным с местными административными органами и хозяйствующими субъектами дорогам или самостоятельно решать с ними эти вопросы.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 Принимать участие в комиссии по приемке выполненных работ.</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17</w:t>
      </w:r>
      <w:r>
        <w:rPr>
          <w:rFonts w:ascii="Times New Roman" w:hAnsi="Times New Roman" w:cs="Times New Roman" w:eastAsia="Calibri"/>
          <w:color w:val="auto"/>
          <w:lang w:val="ru-RU" w:eastAsia="zh-CN"/>
        </w:rPr>
        <w:t xml:space="preserve">. При производстве работ не нарушать права тр</w:t>
      </w:r>
      <w:r>
        <w:rPr>
          <w:rFonts w:ascii="Times New Roman" w:hAnsi="Times New Roman" w:cs="Times New Roman" w:eastAsia="Calibri"/>
          <w:color w:val="auto"/>
          <w:lang w:val="ru-RU" w:eastAsia="zh-CN"/>
        </w:rPr>
        <w:t xml:space="preserve">етьих лиц, связанные с использованием любых патентов, торговых марок, авторских прав и иных объектов интеллектуальной собственности, а также оградить Заказчика от возможных исков, заявлений, требований и обращений третьих лиц, связанных с таким нарушением.</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18</w:t>
      </w:r>
      <w:r>
        <w:rPr>
          <w:rFonts w:ascii="Times New Roman" w:hAnsi="Times New Roman" w:cs="Times New Roman" w:eastAsia="Calibri"/>
          <w:color w:val="auto"/>
          <w:lang w:val="ru-RU" w:eastAsia="zh-CN"/>
        </w:rPr>
        <w:t xml:space="preserve">. Принять все необходимые меры по охране окружающей среды в соответствии с законодательством Российской Федерации (как на Объекте, так и за его пределами) и нести ответственность за нарушение указанных требований.</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Предпринять все меры для обеспечения эффективной защиты и предо</w:t>
      </w:r>
      <w:r>
        <w:rPr>
          <w:rFonts w:ascii="Times New Roman" w:hAnsi="Times New Roman" w:cs="Times New Roman" w:eastAsia="Calibri"/>
          <w:color w:val="auto"/>
          <w:lang w:val="ru-RU" w:eastAsia="zh-CN"/>
        </w:rPr>
        <w:t xml:space="preserve">твращения нанесения ущерба существующим промышленным объектам,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пр.</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19</w:t>
      </w:r>
      <w:r>
        <w:rPr>
          <w:rFonts w:ascii="Times New Roman" w:hAnsi="Times New Roman" w:cs="Times New Roman" w:eastAsia="Calibri"/>
          <w:color w:val="auto"/>
          <w:lang w:val="ru-RU" w:eastAsia="zh-CN"/>
        </w:rPr>
        <w:t xml:space="preserve">. Информировать Заказчика о реорганизации, изменении своего юридического наименования, адреса места </w:t>
      </w:r>
      <w:r>
        <w:rPr>
          <w:rFonts w:ascii="Times New Roman" w:hAnsi="Times New Roman" w:cs="Times New Roman" w:eastAsia="Calibri"/>
          <w:color w:val="auto"/>
          <w:lang w:val="ru-RU" w:eastAsia="zh-CN"/>
        </w:rPr>
        <w:t xml:space="preserve">нахождения, смене единоличного исполнительного органа, отзыве доверенностей, а также о других существенных изменениях, влияющие на надлежащее исполнение взятых на себя обязательств – в течение 3 (трех) дней сообщать о соответствующих изменениях Заказчику.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 изменения банковских реквизитов Подрядчик обязан в течение 3 (трех) </w:t>
      </w:r>
      <w:r>
        <w:rPr>
          <w:rFonts w:ascii="Times New Roman" w:hAnsi="Times New Roman" w:cs="Times New Roman" w:eastAsia="Calibri"/>
          <w:color w:val="auto"/>
          <w:lang w:val="ru-RU" w:eastAsia="zh-CN"/>
        </w:rPr>
        <w:t xml:space="preserve">днейс</w:t>
      </w:r>
      <w:r>
        <w:rPr>
          <w:rFonts w:ascii="Times New Roman" w:hAnsi="Times New Roman" w:cs="Times New Roman" w:eastAsia="Calibri"/>
          <w:color w:val="auto"/>
          <w:lang w:val="ru-RU" w:eastAsia="zh-CN"/>
        </w:rPr>
        <w:t xml:space="preserve"> момента их изменения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20</w:t>
      </w:r>
      <w:r>
        <w:rPr>
          <w:rFonts w:ascii="Times New Roman" w:hAnsi="Times New Roman" w:cs="Times New Roman" w:eastAsia="Calibri"/>
          <w:color w:val="auto"/>
          <w:lang w:val="ru-RU" w:eastAsia="zh-CN"/>
        </w:rPr>
        <w:t xml:space="preserve">. При проведении Заказчиком или компетентными органами (по согласованию с Заказчиком) проверок по целевому использованию бюджетных средств, представить все необходимые документы и информацию по выполнению работ на Объекте.</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21</w:t>
      </w:r>
      <w:r>
        <w:rPr>
          <w:rFonts w:ascii="Times New Roman" w:hAnsi="Times New Roman" w:cs="Times New Roman" w:eastAsia="Calibri"/>
          <w:color w:val="auto"/>
          <w:lang w:val="ru-RU" w:eastAsia="zh-CN"/>
        </w:rPr>
        <w:t xml:space="preserve">. Выполнить в полном объеме свои обязательства, предусмотренные в других статьях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22</w:t>
      </w:r>
      <w:r>
        <w:rPr>
          <w:rFonts w:ascii="Times New Roman" w:hAnsi="Times New Roman" w:cs="Times New Roman" w:eastAsia="Calibri"/>
          <w:color w:val="auto"/>
          <w:lang w:val="ru-RU" w:eastAsia="zh-CN"/>
        </w:rPr>
        <w:t xml:space="preserve">. В случае изменения видов и объемов работ, Подрядчику совместно с авторским надзором согласовать и представить откорректированную проектную документацию.</w:t>
      </w:r>
      <w:r/>
    </w:p>
    <w:p>
      <w:pPr>
        <w:ind w:firstLine="567"/>
        <w:jc w:val="both"/>
        <w:rPr>
          <w:rFonts w:ascii="Times New Roman" w:hAnsi="Times New Roman" w:cs="Times New Roman" w:eastAsia="Times New Roman"/>
          <w:b/>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23</w:t>
      </w:r>
      <w:r>
        <w:rPr>
          <w:rFonts w:ascii="Times New Roman" w:hAnsi="Times New Roman" w:cs="Times New Roman" w:eastAsia="Calibri"/>
          <w:color w:val="auto"/>
          <w:lang w:val="ru-RU" w:eastAsia="zh-CN"/>
        </w:rPr>
        <w:t xml:space="preserve">. Нести ответственность за привлеченные для выполнения работ, предусмотренных настоящим Контрактом, субподрядные организации.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color w:val="auto"/>
          <w:lang w:val="ru-RU" w:eastAsia="zh-CN"/>
        </w:rPr>
        <w:t xml:space="preserve">24</w:t>
      </w:r>
      <w:r>
        <w:rPr>
          <w:rFonts w:ascii="Times New Roman" w:hAnsi="Times New Roman" w:cs="Times New Roman" w:eastAsia="Calibri"/>
          <w:color w:val="auto"/>
          <w:lang w:val="ru-RU" w:eastAsia="zh-CN"/>
        </w:rPr>
        <w:t xml:space="preserve">. Обеспечить участие в совещаниях, проводимых Заказчиком, должностных лиц Подрядчика либо его уполномоченных представителей. Решения совещаний в рамках Контракта обязательны для исполнения Подрядчиком.</w:t>
      </w:r>
      <w:r/>
    </w:p>
    <w:p>
      <w:pPr>
        <w:ind w:firstLine="567"/>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en-US"/>
        </w:rPr>
        <w:t xml:space="preserve">Неисполнение указанного обязательства по каждому пункту протокола Заказчика, влечет применение к Подрядчику мер ответственности, предусмотренных ст. 10 настоящего Контракта</w:t>
      </w:r>
      <w:r/>
    </w:p>
    <w:p>
      <w:pPr>
        <w:ind w:firstLine="567"/>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bCs/>
          <w:color w:val="auto"/>
          <w:lang w:val="ru-RU" w:eastAsia="en-US"/>
        </w:rPr>
        <w:t xml:space="preserve">25</w:t>
      </w: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Обязуется после всех фактически выполненных работ направить организации, осуществляющей авторский надзор и научное руководство комплект исполнительной документации для составления научного отчета </w:t>
      </w:r>
      <w:r>
        <w:rPr>
          <w:rFonts w:ascii="Times New Roman" w:hAnsi="Times New Roman" w:cs="Times New Roman" w:eastAsia="Calibri"/>
          <w:bCs/>
          <w:color w:val="auto"/>
          <w:lang w:val="ru-RU" w:eastAsia="en-US"/>
        </w:rPr>
        <w:t xml:space="preserve">о</w:t>
      </w: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выполненных</w:t>
      </w: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zh-CN"/>
        </w:rPr>
        <w:t xml:space="preserve">работ </w:t>
      </w:r>
      <w:r>
        <w:rPr>
          <w:rFonts w:ascii="Times New Roman" w:hAnsi="Times New Roman" w:cs="Times New Roman" w:eastAsia="Times New Roman"/>
          <w:color w:val="auto"/>
          <w:lang w:val="ru-RU" w:eastAsia="zh-CN"/>
        </w:rPr>
        <w:t xml:space="preserve">по сохранению </w:t>
      </w:r>
      <w:r>
        <w:rPr>
          <w:rFonts w:ascii="Times New Roman" w:hAnsi="Times New Roman" w:cs="Times New Roman" w:eastAsia="Calibri"/>
          <w:bCs/>
          <w:color w:val="auto"/>
          <w:lang w:val="ru-RU" w:eastAsia="en-US"/>
        </w:rPr>
        <w:t xml:space="preserve">объекта культурного наследия. В течение 3 рабочих дней после передачи документации, уведомить официальным письмом Заказчика.</w:t>
      </w:r>
      <w:r/>
    </w:p>
    <w:p>
      <w:pPr>
        <w:ind w:firstLine="567"/>
        <w:jc w:val="both"/>
        <w:rPr>
          <w:rFonts w:ascii="Times New Roman" w:hAnsi="Times New Roman" w:cs="Times New Roman" w:eastAsia="Calibri"/>
          <w:bCs/>
          <w:color w:val="auto"/>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bCs/>
          <w:color w:val="auto"/>
          <w:lang w:val="ru-RU" w:eastAsia="en-US"/>
        </w:rPr>
        <w:t xml:space="preserve">26</w:t>
      </w:r>
      <w:r>
        <w:rPr>
          <w:rFonts w:ascii="Times New Roman" w:hAnsi="Times New Roman" w:cs="Times New Roman" w:eastAsia="Calibri"/>
          <w:bCs/>
          <w:color w:val="auto"/>
          <w:lang w:val="ru-RU" w:eastAsia="en-US"/>
        </w:rPr>
        <w:t xml:space="preserve">. В течени</w:t>
      </w:r>
      <w:r>
        <w:rPr>
          <w:rFonts w:ascii="Times New Roman" w:hAnsi="Times New Roman" w:cs="Times New Roman" w:eastAsia="Calibri"/>
          <w:bCs/>
          <w:color w:val="auto"/>
          <w:lang w:val="ru-RU" w:eastAsia="en-US"/>
        </w:rPr>
        <w:t xml:space="preserve">и</w:t>
      </w:r>
      <w:r>
        <w:rPr>
          <w:rFonts w:ascii="Times New Roman" w:hAnsi="Times New Roman" w:cs="Times New Roman" w:eastAsia="Calibri"/>
          <w:bCs/>
          <w:color w:val="auto"/>
          <w:lang w:val="ru-RU" w:eastAsia="en-US"/>
        </w:rPr>
        <w:t xml:space="preserve"> 1 (одного) дня со дня получения инфор</w:t>
      </w:r>
      <w:r>
        <w:rPr>
          <w:rFonts w:ascii="Times New Roman" w:hAnsi="Times New Roman" w:cs="Times New Roman" w:eastAsia="Calibri"/>
          <w:bCs/>
          <w:color w:val="auto"/>
          <w:lang w:val="ru-RU" w:eastAsia="en-US"/>
        </w:rPr>
        <w:t xml:space="preserve">мировать Заказчика о всех, полученных от уполномоченных органов, предписаниях, предостережениях, иных актах реагирования, а также о фактах возбуждения в отношении Подрядчика и субподрядчиков дел об административных правонарушениях, связанных с исполнением </w:t>
      </w:r>
      <w:r>
        <w:rPr>
          <w:rFonts w:ascii="Times New Roman" w:hAnsi="Times New Roman" w:cs="Times New Roman" w:eastAsia="Calibri"/>
          <w:bCs/>
          <w:color w:val="auto"/>
          <w:lang w:val="ru-RU" w:eastAsia="zh-CN"/>
        </w:rPr>
        <w:t xml:space="preserve">работ </w:t>
      </w:r>
      <w:r>
        <w:rPr>
          <w:rFonts w:ascii="Times New Roman" w:hAnsi="Times New Roman" w:cs="Times New Roman" w:eastAsia="Times New Roman"/>
          <w:color w:val="auto"/>
          <w:lang w:val="ru-RU" w:eastAsia="zh-CN"/>
        </w:rPr>
        <w:t xml:space="preserve">сохранению </w:t>
      </w:r>
      <w:r>
        <w:rPr>
          <w:rFonts w:ascii="Times New Roman" w:hAnsi="Times New Roman" w:cs="Times New Roman" w:eastAsia="Calibri"/>
          <w:bCs/>
          <w:color w:val="auto"/>
          <w:lang w:val="ru-RU" w:eastAsia="en-US"/>
        </w:rPr>
        <w:t xml:space="preserve">объекта культурного наследия.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Cs/>
          <w:color w:val="auto"/>
          <w:lang w:val="ru-RU" w:eastAsia="zh-CN"/>
        </w:rPr>
        <w:t xml:space="preserve">6.4.</w:t>
      </w:r>
      <w:r>
        <w:rPr>
          <w:rFonts w:ascii="Times New Roman" w:hAnsi="Times New Roman" w:cs="Times New Roman" w:eastAsia="Calibri"/>
          <w:bCs/>
          <w:color w:val="auto"/>
          <w:lang w:val="ru-RU" w:eastAsia="en-US"/>
        </w:rPr>
        <w:t xml:space="preserve">27</w:t>
      </w:r>
      <w:r>
        <w:rPr>
          <w:rFonts w:ascii="Times New Roman" w:hAnsi="Times New Roman" w:cs="Times New Roman" w:eastAsia="Calibri"/>
          <w:bCs/>
          <w:color w:val="auto"/>
          <w:lang w:val="ru-RU" w:eastAsia="en-US"/>
        </w:rPr>
        <w:t xml:space="preserve">. Обеспечить наличие разрешений (лицензий) на производство работ, а также специалистов, аттестованных в установленном порядке Министерством культуры Российской Федерации</w:t>
      </w: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у всех </w:t>
      </w:r>
      <w:r>
        <w:rPr>
          <w:rFonts w:ascii="Times New Roman" w:hAnsi="Times New Roman" w:cs="Times New Roman" w:eastAsia="Calibri"/>
          <w:color w:val="auto"/>
          <w:lang w:val="ru-RU" w:eastAsia="zh-CN"/>
        </w:rPr>
        <w:t xml:space="preserve">лиц (субподрядчиков), привлекаемых к исполнению работ по Контракту. </w:t>
      </w:r>
      <w:r/>
    </w:p>
    <w:p>
      <w:pPr>
        <w:ind w:firstLine="567"/>
        <w:jc w:val="both"/>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6.5 </w:t>
      </w:r>
      <w:r>
        <w:rPr>
          <w:rFonts w:ascii="Times New Roman" w:hAnsi="Times New Roman" w:cs="Times New Roman" w:eastAsia="Calibri"/>
          <w:b/>
          <w:color w:val="auto"/>
          <w:lang w:val="ru-RU" w:eastAsia="zh-CN"/>
        </w:rPr>
        <w:t xml:space="preserve">Подрядчик имеет право: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6.5</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1. Обращаться к Заказчику с запросами в целях надлежащего исполнения своих обязательств по Контракту.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6.5</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2. Привлечь к исполнению своих обязатель</w:t>
      </w:r>
      <w:r>
        <w:rPr>
          <w:rFonts w:ascii="Times New Roman" w:hAnsi="Times New Roman" w:cs="Times New Roman" w:eastAsia="Calibri"/>
          <w:color w:val="auto"/>
          <w:lang w:val="ru-RU" w:eastAsia="zh-CN"/>
        </w:rPr>
        <w:t xml:space="preserve">ств др</w:t>
      </w:r>
      <w:r>
        <w:rPr>
          <w:rFonts w:ascii="Times New Roman" w:hAnsi="Times New Roman" w:cs="Times New Roman" w:eastAsia="Calibri"/>
          <w:color w:val="auto"/>
          <w:lang w:val="ru-RU" w:eastAsia="zh-CN"/>
        </w:rPr>
        <w:t xml:space="preserve">угих лиц (субподрядчиков) в порядке, установленном настоящим Контрактом.</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6.5</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3</w:t>
      </w:r>
      <w:r>
        <w:rPr>
          <w:rFonts w:ascii="Times New Roman" w:hAnsi="Times New Roman" w:cs="Times New Roman" w:eastAsia="Calibri"/>
          <w:color w:val="auto"/>
          <w:lang w:val="ru-RU" w:eastAsia="zh-CN"/>
        </w:rPr>
        <w:t xml:space="preserve">. В </w:t>
      </w:r>
      <w:r>
        <w:rPr>
          <w:rFonts w:ascii="Times New Roman" w:hAnsi="Times New Roman" w:cs="Times New Roman" w:eastAsia="Calibri"/>
          <w:bCs/>
          <w:lang w:val="ru-RU" w:eastAsia="en-US"/>
        </w:rPr>
        <w:t xml:space="preserve">случае неисполнения </w:t>
      </w:r>
      <w:r>
        <w:rPr>
          <w:rFonts w:ascii="Times New Roman" w:hAnsi="Times New Roman" w:cs="Times New Roman" w:eastAsia="Calibri"/>
          <w:bCs/>
          <w:lang w:val="ru-RU" w:eastAsia="en-US"/>
        </w:rPr>
        <w:t xml:space="preserve">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на другого субподрядчика, соисполнителя.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709"/>
        <w:jc w:val="center"/>
        <w:rPr>
          <w:rFonts w:ascii="Times New Roman" w:hAnsi="Times New Roman" w:cs="Times New Roman" w:eastAsia="Times New Roman"/>
          <w:b/>
          <w:color w:val="auto"/>
          <w:lang w:val="ru-RU"/>
        </w:rPr>
      </w:pPr>
      <w:r>
        <w:rPr>
          <w:rFonts w:ascii="Times New Roman" w:hAnsi="Times New Roman" w:cs="Times New Roman" w:eastAsia="Times New Roman"/>
          <w:b/>
          <w:color w:val="auto"/>
          <w:lang w:val="ru-RU"/>
        </w:rPr>
        <w:t xml:space="preserve">7</w:t>
      </w:r>
      <w:r>
        <w:rPr>
          <w:rFonts w:ascii="Times New Roman" w:hAnsi="Times New Roman" w:cs="Times New Roman" w:eastAsia="Times New Roman"/>
          <w:b/>
          <w:color w:val="auto"/>
          <w:lang w:val="ru-RU"/>
        </w:rPr>
        <w:t xml:space="preserve">. КАЗНАЧЕЙСКОЕ СОПРОВОЖДЕНИЕ КОНТРАКТА</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7</w:t>
      </w:r>
      <w:r>
        <w:rPr>
          <w:rFonts w:ascii="Times New Roman" w:hAnsi="Times New Roman" w:cs="Times New Roman" w:eastAsia="Times New Roman"/>
          <w:color w:val="auto"/>
          <w:lang w:val="ru-RU"/>
        </w:rPr>
        <w:t xml:space="preserve">.1.</w:t>
      </w:r>
      <w:r>
        <w:rPr>
          <w:rFonts w:ascii="Times New Roman" w:hAnsi="Times New Roman" w:cs="Times New Roman" w:eastAsia="Times New Roman"/>
          <w:color w:val="auto"/>
          <w:lang w:val="ru-RU"/>
        </w:rPr>
        <w:tab/>
        <w:t xml:space="preserve">По настоящему контракту осуществляется казначейское сопровождение сре</w:t>
      </w:r>
      <w:r>
        <w:rPr>
          <w:rFonts w:ascii="Times New Roman" w:hAnsi="Times New Roman" w:cs="Times New Roman" w:eastAsia="Times New Roman"/>
          <w:color w:val="auto"/>
          <w:lang w:val="ru-RU"/>
        </w:rPr>
        <w:t xml:space="preserve">дств в с</w:t>
      </w:r>
      <w:r>
        <w:rPr>
          <w:rFonts w:ascii="Times New Roman" w:hAnsi="Times New Roman" w:cs="Times New Roman" w:eastAsia="Times New Roman"/>
          <w:color w:val="auto"/>
          <w:lang w:val="ru-RU"/>
        </w:rPr>
        <w:t xml:space="preserve">оответствии </w:t>
      </w:r>
      <w:r>
        <w:rPr>
          <w:rFonts w:ascii="Times New Roman" w:hAnsi="Times New Roman" w:cs="Times New Roman" w:eastAsia="Times New Roman"/>
          <w:color w:val="auto"/>
          <w:lang w:val="ru-RU"/>
        </w:rPr>
        <w:t xml:space="preserve">с п.6</w:t>
      </w:r>
      <w:r>
        <w:rPr>
          <w:rFonts w:ascii="Times New Roman" w:hAnsi="Times New Roman" w:cs="Times New Roman" w:eastAsia="Times New Roman"/>
          <w:color w:val="auto"/>
          <w:lang w:val="ru-RU"/>
        </w:rPr>
        <w:t xml:space="preserve"> статьей 5 Федерального закона от 05.12.2022 № 466-ФЗ «О федеральном бюджете на 2023 год и на плановый период 2024 и 2025 годов».</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7</w:t>
      </w:r>
      <w:r>
        <w:rPr>
          <w:rFonts w:ascii="Times New Roman" w:hAnsi="Times New Roman" w:cs="Times New Roman" w:eastAsia="Times New Roman"/>
          <w:color w:val="auto"/>
          <w:lang w:val="ru-RU"/>
        </w:rPr>
        <w:t xml:space="preserve">.2.</w:t>
      </w:r>
      <w:r>
        <w:rPr>
          <w:rFonts w:ascii="Times New Roman" w:hAnsi="Times New Roman" w:cs="Times New Roman" w:eastAsia="Times New Roman"/>
          <w:color w:val="auto"/>
          <w:lang w:val="ru-RU"/>
        </w:rPr>
        <w:tab/>
        <w:t xml:space="preserve">При казначейском сопровождении подрядчик обязан:</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1)</w:t>
      </w:r>
      <w:r>
        <w:rPr>
          <w:rFonts w:ascii="Times New Roman" w:hAnsi="Times New Roman" w:cs="Times New Roman" w:eastAsia="Times New Roman"/>
          <w:color w:val="auto"/>
          <w:lang w:val="ru-RU"/>
        </w:rPr>
        <w:tab/>
        <w:t xml:space="preserve"> открыть   в территориальном органе Федерального казначейства лицевой счет для осуществления и отражения операций со </w:t>
      </w:r>
      <w:r>
        <w:rPr>
          <w:rFonts w:ascii="Times New Roman" w:hAnsi="Times New Roman" w:cs="Times New Roman" w:eastAsia="Times New Roman"/>
          <w:color w:val="auto"/>
          <w:lang w:val="ru-RU"/>
        </w:rPr>
        <w:t xml:space="preserve">средствами участников казначейского сопровождения в соответствии с приказом Казначейства России от 22.12.2021 № 44н «Об утверждении Порядка открытия лицевых счетов территориальными органами Федерального казначейства участникам казначейского сопровождения»;</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2) представлять в территориальный орган Федерального казначейства документы, установленные Порядком санкционирования, предусмотренным пунктом 4 статьи 242.23. Бюджетного кодекса Российской </w:t>
      </w:r>
      <w:r>
        <w:rPr>
          <w:rFonts w:ascii="Times New Roman" w:hAnsi="Times New Roman" w:cs="Times New Roman" w:eastAsia="Times New Roman"/>
          <w:color w:val="auto"/>
          <w:lang w:val="ru-RU"/>
        </w:rPr>
        <w:t xml:space="preserve">Федерации и приказом Минфина России от 17.12.2021                              №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3) указывать в заключаемых контрактах, распоряжениях о совершении казначейских платежей, а также в документах, установленных Порядком санкционирования, идентификатора государственного контракта в соответствии с приказом Минфина России от </w:t>
      </w:r>
      <w:r>
        <w:rPr>
          <w:rFonts w:ascii="Times New Roman" w:hAnsi="Times New Roman" w:cs="Times New Roman" w:eastAsia="Times New Roman"/>
          <w:color w:val="auto"/>
          <w:lang w:val="ru-RU"/>
        </w:rPr>
        <w:t xml:space="preserve">02.12.2021 № 205н «Об утверждении Порядка формирования идентификатора государственного контракта, договора (соглашения) при казначейском сопровождении средств», а также обеспечить включение аналогичных обязательств в контракты, заключаемые соисполнителями;</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4) вести раздельный учет результатов финансово-хозяйственной деятельности по каждому контракту в соответствии с Порядком определенным приказом Минфина России от 10.12.2021 № 21 0Н «О порядке ведения учет</w:t>
      </w:r>
      <w:r>
        <w:rPr>
          <w:rFonts w:ascii="Times New Roman" w:hAnsi="Times New Roman" w:cs="Times New Roman" w:eastAsia="Times New Roman"/>
          <w:color w:val="auto"/>
          <w:lang w:val="ru-RU"/>
        </w:rPr>
        <w:t xml:space="preserve">а доходов, затрат, произведенных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5) формировать в установленных Правительством Российской Федерации случаях информацию о структуре цены государственного контракта, в порядке и по форме, установленным приказом Минфина России от </w:t>
      </w:r>
      <w:r>
        <w:rPr>
          <w:rFonts w:ascii="Times New Roman" w:hAnsi="Times New Roman" w:cs="Times New Roman" w:eastAsia="Times New Roman"/>
          <w:lang w:val="ru-RU"/>
        </w:rPr>
        <w:t xml:space="preserve">10.12.2021 № 21 ОН </w:t>
      </w:r>
      <w:r>
        <w:rPr>
          <w:rFonts w:ascii="Times New Roman" w:hAnsi="Times New Roman" w:cs="Times New Roman" w:eastAsia="Times New Roman"/>
          <w:color w:val="auto"/>
          <w:lang w:val="ru-RU"/>
        </w:rPr>
        <w:t xml:space="preserve">«О порядке ведения учета доходов, затрат, произведенны</w:t>
      </w:r>
      <w:r>
        <w:rPr>
          <w:rFonts w:ascii="Times New Roman" w:hAnsi="Times New Roman" w:cs="Times New Roman" w:eastAsia="Times New Roman"/>
          <w:color w:val="auto"/>
          <w:lang w:val="ru-RU"/>
        </w:rPr>
        <w:t xml:space="preserve">х участниками казначейского сопровождения в целях достижения результатов, установленных при предоставлении целевых средств, по каждому государственному (муниципальному) контракту, договору (соглашению), контракту (договору)» (далее - расходная декларация);</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6) </w:t>
      </w:r>
      <w:r>
        <w:rPr>
          <w:rFonts w:ascii="Times New Roman" w:hAnsi="Times New Roman" w:cs="Times New Roman" w:eastAsia="Times New Roman"/>
          <w:lang w:val="ru-RU"/>
        </w:rPr>
        <w:t xml:space="preserve">предоставлять в территориальный орган </w:t>
      </w:r>
      <w:r>
        <w:rPr>
          <w:rFonts w:ascii="Times New Roman" w:hAnsi="Times New Roman" w:cs="Times New Roman" w:eastAsia="Times New Roman"/>
          <w:color w:val="auto"/>
          <w:lang w:val="ru-RU"/>
        </w:rPr>
        <w:t xml:space="preserve">Федерального казначейства сведения                        об операциях с целевыми средствами, сформированные и утвержденные в порядке и по форме, которые предусмотрены Порядком санкционирования, в целях санкционирования расходов;</w:t>
      </w:r>
      <w:r/>
    </w:p>
    <w:p>
      <w:pPr>
        <w:ind w:firstLine="709"/>
        <w:jc w:val="both"/>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7) соблюдать в установленных Правительством Российской Федерации случаях положения, предусмотренных статьей 242.24 Бюджетного кодекса Российской Федерации.</w:t>
      </w:r>
      <w:r/>
    </w:p>
    <w:p>
      <w:pPr>
        <w:ind w:left="709"/>
        <w:jc w:val="both"/>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color w:val="auto"/>
          <w:lang w:val="ru-RU"/>
        </w:rPr>
        <w:t xml:space="preserve">7</w:t>
      </w:r>
      <w:r>
        <w:rPr>
          <w:rFonts w:ascii="Times New Roman" w:hAnsi="Times New Roman" w:cs="Times New Roman" w:eastAsia="Times New Roman"/>
          <w:color w:val="auto"/>
          <w:lang w:val="ru-RU"/>
        </w:rPr>
        <w:t xml:space="preserve">.3.</w:t>
      </w:r>
      <w:r>
        <w:rPr>
          <w:rFonts w:ascii="Times New Roman" w:hAnsi="Times New Roman" w:cs="Times New Roman" w:eastAsia="Times New Roman"/>
          <w:bCs/>
          <w:color w:val="auto"/>
          <w:lang w:val="ru-RU"/>
        </w:rPr>
        <w:t xml:space="preserve">   Подрядчик не вправе перечислять средства с лицевого счета:</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а) на свои счета, открытые в учреждении Центрального банка Российской Федерации или в кредитной организации (далее - банк), за исключением:</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б) оплаты обязательств в соответствии с валютным законодательством Российской Федерации;</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в)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г) оплаты фактически поставленных товаров, выполненных работ, оказанных услуг, в случае, если поставщик (подрядчик, исполнитель) не привлекает для поставки товаров, выполнения работ, оказания услуг иных юридических лиц, а также п</w:t>
      </w:r>
      <w:r>
        <w:rPr>
          <w:rFonts w:ascii="Times New Roman" w:hAnsi="Times New Roman" w:cs="Times New Roman" w:eastAsia="Times New Roman"/>
          <w:bCs/>
          <w:color w:val="auto"/>
          <w:lang w:val="ru-RU"/>
        </w:rPr>
        <w:t xml:space="preserve">ри условии представления документов, установленных Порядком санкционирования, подтверждающих возникновение денежных обязательств, и (или) иных документов, предусмотренных государственными контрактами, контрактами (договорами) (далее - документы-основания);</w:t>
      </w:r>
      <w:r/>
    </w:p>
    <w:p>
      <w:pPr>
        <w:ind w:firstLine="709"/>
        <w:jc w:val="both"/>
        <w:widowControl w:val="off"/>
        <w:tabs>
          <w:tab w:val="left" w:pos="993" w:leader="none"/>
        </w:tabs>
        <w:rPr>
          <w:rFonts w:ascii="Times New Roman" w:hAnsi="Times New Roman" w:cs="Times New Roman" w:eastAsia="Times New Roman"/>
          <w:bCs/>
          <w:color w:val="auto"/>
          <w:lang w:val="ru-RU"/>
        </w:rPr>
      </w:pPr>
      <w:r>
        <w:rPr>
          <w:rFonts w:ascii="Times New Roman" w:hAnsi="Times New Roman" w:cs="Times New Roman" w:eastAsia="Times New Roman"/>
          <w:bCs/>
          <w:color w:val="auto"/>
          <w:lang w:val="ru-RU"/>
        </w:rPr>
        <w:t xml:space="preserve">д) возмещения произведенных поставщиком (подрядчиком, исполнителем)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r>
        <w:rPr>
          <w:rFonts w:ascii="Times New Roman" w:hAnsi="Times New Roman" w:cs="Times New Roman" w:eastAsia="Times New Roman"/>
          <w:b/>
          <w:color w:val="auto"/>
          <w:lang w:val="ru-RU"/>
        </w:rPr>
        <w:t xml:space="preserve"> </w:t>
      </w:r>
      <w:r>
        <w:rPr>
          <w:rFonts w:ascii="Times New Roman" w:hAnsi="Times New Roman" w:cs="Times New Roman" w:eastAsia="Times New Roman"/>
          <w:color w:val="auto"/>
          <w:lang w:val="ru-RU"/>
        </w:rPr>
        <w:t xml:space="preserve">а также государственных контрактов, договоров (соглашений), контрактов (договоров) или нормати</w:t>
      </w:r>
      <w:r>
        <w:rPr>
          <w:rFonts w:ascii="Times New Roman" w:hAnsi="Times New Roman" w:cs="Times New Roman" w:eastAsia="Times New Roman"/>
          <w:color w:val="auto"/>
          <w:lang w:val="ru-RU"/>
        </w:rPr>
        <w:t xml:space="preserve">вных правовых актов (правовых актов), регулирующих порядок предоставления средств, если условиями государственных контрактов, договоров (соглашений), контрактов (договоров) предусмотрено возмещение произведенных юридическим лицом расходов (части расходов);</w:t>
      </w:r>
      <w:r/>
    </w:p>
    <w:p>
      <w:pPr>
        <w:jc w:val="both"/>
        <w:rPr>
          <w:rFonts w:ascii="Times New Roman" w:hAnsi="Times New Roman" w:cs="Times New Roman" w:eastAsia="Calibri"/>
          <w:bCs/>
          <w:color w:val="auto"/>
          <w:lang w:val="ru-RU" w:eastAsia="en-US"/>
        </w:rPr>
      </w:pPr>
      <w:r>
        <w:rPr>
          <w:rFonts w:ascii="Times New Roman" w:hAnsi="Times New Roman" w:cs="Times New Roman" w:eastAsia="Calibri"/>
          <w:bCs/>
          <w:color w:val="auto"/>
          <w:lang w:val="ru-RU" w:eastAsia="en-US"/>
        </w:rPr>
        <w:tab/>
        <w:t xml:space="preserve">е) оплаты обязательств по накладным расходам в соответствии с Порядком санкционирования</w:t>
      </w:r>
      <w:r/>
    </w:p>
    <w:p>
      <w:pPr>
        <w:jc w:val="both"/>
        <w:rPr>
          <w:rFonts w:ascii="Times New Roman" w:hAnsi="Times New Roman" w:cs="Times New Roman" w:eastAsia="Calibri"/>
          <w:bCs/>
          <w:color w:val="auto"/>
          <w:lang w:val="ru-RU" w:eastAsia="en-US"/>
        </w:rPr>
      </w:pP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2)  При наличии оснований, указанных в пунктах 10 и 11 статьи 242.13-1 Бюджетного кодекса Российской Федерации соответственно, операции на лицевом счете не осуществляются или в осущ</w:t>
      </w:r>
      <w:r>
        <w:rPr>
          <w:rFonts w:ascii="Times New Roman" w:hAnsi="Times New Roman" w:cs="Times New Roman" w:eastAsia="Calibri"/>
          <w:bCs/>
          <w:color w:val="auto"/>
          <w:lang w:val="ru-RU" w:eastAsia="en-US"/>
        </w:rPr>
        <w:t xml:space="preserve">ествлении операции на лицевом счете отказывается, а также приостанавливаются операции на лицевом счете в соответствии с пунктом 3 указанной статьи в соответствии с Порядком проведения бюджетного мониторинга и применения мер реагирования в целях недопущения</w:t>
      </w:r>
      <w:r>
        <w:rPr>
          <w:rFonts w:ascii="Times New Roman" w:hAnsi="Times New Roman" w:cs="Times New Roman" w:eastAsia="Calibri"/>
          <w:bCs/>
          <w:color w:val="auto"/>
          <w:lang w:val="ru-RU" w:eastAsia="en-US"/>
        </w:rPr>
        <w:t xml:space="preserve"> финансовых нарушений участниками казначейского сопровождения, утвержденным постановлением Правительства Российской Федерации от 25.12.2021 №2483.»</w:t>
      </w:r>
      <w:r/>
    </w:p>
    <w:p>
      <w:pPr>
        <w:jc w:val="both"/>
        <w:rPr>
          <w:rFonts w:ascii="Times New Roman" w:hAnsi="Times New Roman" w:cs="Times New Roman" w:eastAsia="Calibri"/>
          <w:bCs/>
          <w:color w:val="auto"/>
          <w:lang w:val="ru-RU" w:eastAsia="en-US"/>
        </w:rPr>
      </w:pP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3) Операции с целевыми средствами, отраженными на лицевых счетах, проводятся после осуществления УФК по Смоленской области санкционирования операций с целевыми средствами участн</w:t>
      </w:r>
      <w:r>
        <w:rPr>
          <w:rFonts w:ascii="Times New Roman" w:hAnsi="Times New Roman" w:cs="Times New Roman" w:eastAsia="Calibri"/>
          <w:bCs/>
          <w:color w:val="auto"/>
          <w:lang w:val="ru-RU" w:eastAsia="en-US"/>
        </w:rPr>
        <w:t xml:space="preserve">иков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r/>
    </w:p>
    <w:p>
      <w:pPr>
        <w:jc w:val="both"/>
        <w:rPr>
          <w:rFonts w:ascii="Times New Roman" w:hAnsi="Times New Roman" w:cs="Times New Roman" w:eastAsia="Calibri"/>
          <w:bCs/>
          <w:color w:val="auto"/>
          <w:lang w:val="ru-RU" w:eastAsia="en-US"/>
        </w:rPr>
      </w:pPr>
      <w:r>
        <w:rPr>
          <w:rFonts w:ascii="Times New Roman" w:hAnsi="Times New Roman" w:cs="Times New Roman" w:eastAsia="Calibri"/>
          <w:bCs/>
          <w:color w:val="auto"/>
          <w:lang w:val="ru-RU" w:eastAsia="en-US"/>
        </w:rPr>
        <w:t xml:space="preserve">             </w:t>
      </w:r>
      <w:r>
        <w:rPr>
          <w:rFonts w:ascii="Times New Roman" w:hAnsi="Times New Roman" w:cs="Times New Roman" w:eastAsia="Calibri"/>
          <w:bCs/>
          <w:color w:val="auto"/>
          <w:lang w:val="ru-RU" w:eastAsia="en-US"/>
        </w:rPr>
        <w:t xml:space="preserve">4) Заказчик дает право подрядчику самостоятельно подавать сведения об операциях с целевыми средствами на весь срок действия контракта.</w:t>
      </w:r>
      <w:r/>
    </w:p>
    <w:p>
      <w:pPr>
        <w:ind w:firstLine="709"/>
        <w:jc w:val="both"/>
        <w:rPr>
          <w:rFonts w:ascii="Times New Roman" w:hAnsi="Times New Roman" w:cs="Times New Roman" w:eastAsia="Times New Roman"/>
          <w:lang w:val="ru-RU"/>
        </w:rPr>
      </w:pPr>
      <w:r>
        <w:rPr>
          <w:rFonts w:ascii="Times New Roman" w:hAnsi="Times New Roman" w:cs="Times New Roman" w:eastAsia="Times New Roman"/>
          <w:lang w:val="ru-RU"/>
        </w:rPr>
      </w:r>
      <w:r/>
    </w:p>
    <w:p>
      <w:pPr>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8</w:t>
      </w:r>
      <w:r>
        <w:rPr>
          <w:rFonts w:ascii="Times New Roman" w:hAnsi="Times New Roman" w:cs="Times New Roman" w:eastAsia="Calibri"/>
          <w:b/>
          <w:color w:val="auto"/>
          <w:lang w:val="ru-RU" w:eastAsia="zh-CN"/>
        </w:rPr>
        <w:t xml:space="preserve">. ОТВЕТСТВЕННОСТЬ СТОРОН</w:t>
      </w:r>
      <w:r/>
    </w:p>
    <w:p>
      <w:pPr>
        <w:ind w:firstLine="567"/>
        <w:jc w:val="center"/>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r>
      <w:r/>
    </w:p>
    <w:p>
      <w:pPr>
        <w:ind w:firstLine="709"/>
        <w:jc w:val="both"/>
        <w:rPr>
          <w:rFonts w:ascii="Times New Roman" w:hAnsi="Times New Roman" w:cs="Times New Roman" w:eastAsia="Calibri"/>
          <w:color w:val="auto"/>
          <w:sz w:val="28"/>
          <w:szCs w:val="28"/>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8</w:t>
      </w:r>
      <w:r>
        <w:rPr>
          <w:rFonts w:ascii="Times New Roman" w:hAnsi="Times New Roman" w:cs="Times New Roman" w:eastAsia="Calibri"/>
          <w:color w:val="auto"/>
          <w:lang w:val="ru-RU"/>
        </w:rPr>
        <w:t xml:space="preserve">.1.</w:t>
      </w:r>
      <w:r>
        <w:rPr>
          <w:rFonts w:ascii="Times New Roman" w:hAnsi="Times New Roman" w:cs="Times New Roman" w:eastAsia="Calibri"/>
          <w:color w:val="auto"/>
          <w:lang w:val="ru-RU"/>
        </w:rPr>
        <w:tab/>
      </w:r>
      <w:r>
        <w:rPr>
          <w:rFonts w:ascii="Times New Roman" w:hAnsi="Times New Roman" w:cs="Times New Roman" w:eastAsia="Calibri"/>
          <w:color w:val="auto"/>
          <w:sz w:val="28"/>
          <w:szCs w:val="28"/>
          <w:lang w:val="ru-RU"/>
        </w:rPr>
        <w:t xml:space="preserve">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.2. В случа</w:t>
      </w:r>
      <w:r>
        <w:rPr>
          <w:rFonts w:ascii="Times New Roman" w:hAnsi="Times New Roman" w:cs="Times New Roman" w:eastAsia="Calibri"/>
          <w:color w:val="auto"/>
          <w:sz w:val="28"/>
          <w:szCs w:val="28"/>
          <w:lang w:val="ru-RU" w:eastAsia="zh-CN"/>
        </w:rPr>
        <w:t xml:space="preserve">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w:t>
      </w:r>
      <w:r>
        <w:rPr>
          <w:rFonts w:ascii="Times New Roman" w:hAnsi="Times New Roman" w:cs="Times New Roman" w:eastAsia="Calibri"/>
          <w:color w:val="auto"/>
          <w:sz w:val="28"/>
          <w:szCs w:val="28"/>
          <w:lang w:val="ru-RU" w:eastAsia="zh-CN"/>
        </w:rPr>
        <w:t xml:space="preserve">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r>
        <w:rPr>
          <w:rFonts w:ascii="Times New Roman" w:hAnsi="Times New Roman" w:cs="Times New Roman" w:eastAsia="Calibri"/>
          <w:color w:val="auto"/>
          <w:sz w:val="28"/>
          <w:szCs w:val="28"/>
          <w:vertAlign w:val="superscript"/>
          <w:lang w:val="ru-RU" w:eastAsia="zh-CN"/>
        </w:rPr>
        <w:footnoteReference w:id="2"/>
      </w:r>
      <w:r>
        <w:rPr>
          <w:rFonts w:ascii="Times New Roman" w:hAnsi="Times New Roman" w:cs="Times New Roman" w:eastAsia="Calibri"/>
          <w:color w:val="auto"/>
          <w:sz w:val="28"/>
          <w:szCs w:val="28"/>
          <w:lang w:val="ru-RU" w:eastAsia="zh-CN"/>
        </w:rPr>
        <w:t xml:space="preserve">:</w:t>
      </w:r>
      <w:r/>
    </w:p>
    <w:p>
      <w:pPr>
        <w:ind w:firstLine="709"/>
        <w:jc w:val="both"/>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b/>
          <w:color w:val="auto"/>
          <w:sz w:val="28"/>
          <w:szCs w:val="28"/>
          <w:lang w:val="ru-RU" w:eastAsia="zh-CN"/>
        </w:rPr>
        <w:t xml:space="preserve">1 000</w:t>
      </w:r>
      <w:r>
        <w:rPr>
          <w:rFonts w:ascii="Times New Roman" w:hAnsi="Times New Roman" w:cs="Times New Roman" w:eastAsia="Times New Roman"/>
          <w:color w:val="auto"/>
          <w:sz w:val="28"/>
          <w:szCs w:val="28"/>
          <w:lang w:val="ru-RU" w:eastAsia="zh-CN"/>
        </w:rPr>
        <w:t xml:space="preserve"> рублей, если цена контракта не превышает 3 млн. рублей (включительно);</w:t>
      </w:r>
      <w:r/>
    </w:p>
    <w:p>
      <w:pPr>
        <w:ind w:firstLine="709"/>
        <w:jc w:val="both"/>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b/>
          <w:color w:val="auto"/>
          <w:sz w:val="28"/>
          <w:szCs w:val="28"/>
          <w:lang w:val="ru-RU" w:eastAsia="zh-CN"/>
        </w:rPr>
        <w:t xml:space="preserve">5 000 </w:t>
      </w:r>
      <w:r>
        <w:rPr>
          <w:rFonts w:ascii="Times New Roman" w:hAnsi="Times New Roman" w:cs="Times New Roman" w:eastAsia="Times New Roman"/>
          <w:color w:val="auto"/>
          <w:sz w:val="28"/>
          <w:szCs w:val="28"/>
          <w:lang w:val="ru-RU" w:eastAsia="zh-CN"/>
        </w:rPr>
        <w:t xml:space="preserve">рублей, если цена контракта составляет от 3 млн. рублей до 50 млн. рублей (включительно);</w:t>
      </w:r>
      <w:r/>
    </w:p>
    <w:p>
      <w:pPr>
        <w:ind w:firstLine="709"/>
        <w:jc w:val="both"/>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b/>
          <w:color w:val="auto"/>
          <w:sz w:val="28"/>
          <w:szCs w:val="28"/>
          <w:lang w:val="ru-RU" w:eastAsia="zh-CN"/>
        </w:rPr>
        <w:t xml:space="preserve">10 000 </w:t>
      </w:r>
      <w:r>
        <w:rPr>
          <w:rFonts w:ascii="Times New Roman" w:hAnsi="Times New Roman" w:cs="Times New Roman" w:eastAsia="Times New Roman"/>
          <w:color w:val="auto"/>
          <w:sz w:val="28"/>
          <w:szCs w:val="28"/>
          <w:lang w:val="ru-RU" w:eastAsia="zh-CN"/>
        </w:rPr>
        <w:t xml:space="preserve">рублей, если цена контракта составляет от 50 млн. рублей до 100 млн. рублей (включительно);</w:t>
      </w:r>
      <w:r/>
    </w:p>
    <w:p>
      <w:pPr>
        <w:ind w:firstLine="709"/>
        <w:jc w:val="both"/>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b/>
          <w:color w:val="auto"/>
          <w:sz w:val="28"/>
          <w:szCs w:val="28"/>
          <w:lang w:val="ru-RU" w:eastAsia="zh-CN"/>
        </w:rPr>
        <w:t xml:space="preserve">100 000 </w:t>
      </w:r>
      <w:r>
        <w:rPr>
          <w:rFonts w:ascii="Times New Roman" w:hAnsi="Times New Roman" w:cs="Times New Roman" w:eastAsia="Times New Roman"/>
          <w:color w:val="auto"/>
          <w:sz w:val="28"/>
          <w:szCs w:val="28"/>
          <w:lang w:val="ru-RU" w:eastAsia="zh-CN"/>
        </w:rPr>
        <w:t xml:space="preserve">рублей, если цена контракта превышает 100 млн. рублей.</w:t>
      </w:r>
      <w:r/>
    </w:p>
    <w:p>
      <w:pPr>
        <w:ind w:firstLine="709"/>
        <w:jc w:val="both"/>
        <w:widowControl w:val="off"/>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.5. В случае просрочки исполнения подрядчиком обязательств, предусмотренных кон</w:t>
      </w:r>
      <w:r>
        <w:rPr>
          <w:rFonts w:ascii="Times New Roman" w:hAnsi="Times New Roman" w:cs="Times New Roman" w:eastAsia="Times New Roman"/>
          <w:color w:val="auto"/>
          <w:sz w:val="28"/>
          <w:szCs w:val="28"/>
          <w:lang w:val="ru-RU" w:eastAsia="zh-CN"/>
        </w:rPr>
        <w:t xml:space="preserve">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p>
    <w:p>
      <w:pPr>
        <w:ind w:firstLine="709"/>
        <w:jc w:val="both"/>
        <w:widowControl w:val="off"/>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8</w:t>
      </w:r>
      <w:r>
        <w:rPr>
          <w:rFonts w:ascii="Times New Roman" w:hAnsi="Times New Roman" w:cs="Times New Roman" w:eastAsia="Times New Roman"/>
          <w:color w:val="auto"/>
          <w:sz w:val="28"/>
          <w:szCs w:val="28"/>
          <w:lang w:val="ru-RU" w:eastAsia="zh-CN"/>
        </w:rPr>
        <w:t xml:space="preserve">.6. </w:t>
      </w:r>
      <w:r>
        <w:rPr>
          <w:rFonts w:ascii="Times New Roman" w:hAnsi="Times New Roman" w:cs="Times New Roman" w:eastAsia="Times New Roman"/>
          <w:color w:val="auto"/>
          <w:sz w:val="28"/>
          <w:szCs w:val="28"/>
          <w:lang w:val="ru-RU" w:eastAsia="zh-CN"/>
        </w:rPr>
        <w:t xml:space="preserve">Пеня начисляется за каждый день прос</w:t>
      </w:r>
      <w:r>
        <w:rPr>
          <w:rFonts w:ascii="Times New Roman" w:hAnsi="Times New Roman" w:cs="Times New Roman" w:eastAsia="Times New Roman"/>
          <w:color w:val="auto"/>
          <w:sz w:val="28"/>
          <w:szCs w:val="28"/>
          <w:lang w:val="ru-RU" w:eastAsia="zh-CN"/>
        </w:rPr>
        <w:t xml:space="preserve">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w:t>
      </w:r>
      <w:r>
        <w:rPr>
          <w:rFonts w:ascii="Times New Roman" w:hAnsi="Times New Roman" w:cs="Times New Roman" w:eastAsia="Times New Roman"/>
          <w:color w:val="auto"/>
          <w:sz w:val="28"/>
          <w:szCs w:val="28"/>
          <w:lang w:val="ru-RU" w:eastAsia="zh-CN"/>
        </w:rPr>
        <w:t xml:space="preserve">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r>
        <w:rPr>
          <w:rFonts w:ascii="Times New Roman" w:hAnsi="Times New Roman" w:cs="Times New Roman" w:eastAsia="Times New Roman"/>
          <w:color w:val="auto"/>
          <w:sz w:val="28"/>
          <w:szCs w:val="28"/>
          <w:lang w:val="ru-RU" w:eastAsia="zh-CN"/>
        </w:rPr>
        <w:t xml:space="preserve">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8"/>
          <w:szCs w:val="28"/>
          <w:lang w:val="ru-RU" w:eastAsia="zh-CN"/>
        </w:rPr>
        <w:t xml:space="preserve">8</w:t>
      </w:r>
      <w:r>
        <w:rPr>
          <w:rFonts w:ascii="Times New Roman" w:hAnsi="Times New Roman" w:cs="Times New Roman" w:eastAsia="Times New Roman"/>
          <w:color w:val="auto"/>
          <w:sz w:val="28"/>
          <w:szCs w:val="28"/>
          <w:lang w:val="ru-RU" w:eastAsia="zh-CN"/>
        </w:rPr>
        <w:t xml:space="preserve">.7. За</w:t>
      </w: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color w:val="auto"/>
          <w:sz w:val="28"/>
          <w:szCs w:val="28"/>
          <w:lang w:val="ru-RU" w:eastAsia="zh-CN"/>
        </w:rPr>
        <w:t xml:space="preserve">каждый факт неисполнения или ненадлежащего исполнения подрядчиком</w:t>
      </w:r>
      <w:r>
        <w:rPr>
          <w:rFonts w:ascii="Times New Roman" w:hAnsi="Times New Roman" w:cs="Times New Roman" w:eastAsia="Times New Roman"/>
          <w:color w:val="auto"/>
          <w:sz w:val="28"/>
          <w:szCs w:val="28"/>
          <w:lang w:val="ru-RU" w:eastAsia="zh-CN"/>
        </w:rPr>
        <w:t xml:space="preserve"> </w:t>
      </w:r>
      <w:r>
        <w:rPr>
          <w:rFonts w:ascii="Times New Roman" w:hAnsi="Times New Roman" w:cs="Times New Roman" w:eastAsia="Times New Roman"/>
          <w:color w:val="auto"/>
          <w:sz w:val="28"/>
          <w:szCs w:val="28"/>
          <w:lang w:val="ru-RU" w:eastAsia="zh-CN"/>
        </w:rPr>
        <w:t xml:space="preserve">обязательств, предусмотренных контрактом, за исключением просрочки исполнения обязательств (в том чи</w:t>
      </w:r>
      <w:r>
        <w:rPr>
          <w:rFonts w:ascii="Times New Roman" w:hAnsi="Times New Roman" w:cs="Times New Roman" w:eastAsia="Calibri"/>
          <w:color w:val="auto"/>
          <w:sz w:val="28"/>
          <w:szCs w:val="28"/>
          <w:lang w:val="ru-RU" w:eastAsia="zh-CN"/>
        </w:rPr>
        <w:t xml:space="preserve">сле гарантийного обязательства), предусмотренных контрактом, подрядчик</w:t>
      </w: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color w:val="auto"/>
          <w:sz w:val="28"/>
          <w:szCs w:val="28"/>
          <w:lang w:val="ru-RU" w:eastAsia="zh-CN"/>
        </w:rPr>
        <w:t xml:space="preserve">выплачивает заказчику штраф в размере:</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w:t>
      </w:r>
      <w:r>
        <w:rPr>
          <w:rFonts w:ascii="Times New Roman" w:hAnsi="Times New Roman" w:cs="Times New Roman" w:eastAsia="Calibri"/>
          <w:b/>
          <w:color w:val="auto"/>
          <w:sz w:val="28"/>
          <w:szCs w:val="28"/>
          <w:lang w:val="ru-RU" w:eastAsia="zh-CN"/>
        </w:rPr>
        <w:t xml:space="preserve">10 процентов</w:t>
      </w:r>
      <w:r>
        <w:rPr>
          <w:rFonts w:ascii="Times New Roman" w:hAnsi="Times New Roman" w:cs="Times New Roman" w:eastAsia="Calibri"/>
          <w:color w:val="auto"/>
          <w:sz w:val="28"/>
          <w:szCs w:val="28"/>
          <w:lang w:val="ru-RU" w:eastAsia="zh-CN"/>
        </w:rPr>
        <w:t xml:space="preserve"> цены контракта (этапа исполнения контракта (далее - этап) в случае, если цена контракта (этапа) не превышает 3 млн. рублей;</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w:t>
      </w:r>
      <w:r>
        <w:rPr>
          <w:rFonts w:ascii="Times New Roman" w:hAnsi="Times New Roman" w:cs="Times New Roman" w:eastAsia="Calibri"/>
          <w:b/>
          <w:color w:val="auto"/>
          <w:sz w:val="28"/>
          <w:szCs w:val="28"/>
          <w:lang w:val="ru-RU" w:eastAsia="zh-CN"/>
        </w:rPr>
        <w:t xml:space="preserve">5 процентов</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3 млн. рублей до 50 млн.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- 1 процент цены контракта (этапа) в случае, если цена контракта (этапа) составляет от 50 млн. рублей до 100 млн.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w:t>
      </w:r>
      <w:r>
        <w:rPr>
          <w:rFonts w:ascii="Times New Roman" w:hAnsi="Times New Roman" w:cs="Times New Roman" w:eastAsia="Calibri"/>
          <w:b/>
          <w:color w:val="auto"/>
          <w:sz w:val="28"/>
          <w:szCs w:val="28"/>
          <w:lang w:val="ru-RU" w:eastAsia="zh-CN"/>
        </w:rPr>
        <w:t xml:space="preserve">0,5 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100 млн. рублей до 500 млн.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b/>
          <w:color w:val="auto"/>
          <w:sz w:val="28"/>
          <w:szCs w:val="28"/>
          <w:lang w:val="ru-RU" w:eastAsia="zh-CN"/>
        </w:rPr>
        <w:t xml:space="preserve">0,4процента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500 млн. рублей до 1 млрд.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b/>
          <w:color w:val="auto"/>
          <w:sz w:val="28"/>
          <w:szCs w:val="28"/>
          <w:lang w:val="ru-RU" w:eastAsia="zh-CN"/>
        </w:rPr>
        <w:t xml:space="preserve">0,3 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1 млрд. рублей до 2 млрд.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b/>
          <w:color w:val="auto"/>
          <w:sz w:val="28"/>
          <w:szCs w:val="28"/>
          <w:lang w:val="ru-RU" w:eastAsia="zh-CN"/>
        </w:rPr>
        <w:t xml:space="preserve">0,25 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2 млрд. рублей до 5 млрд. рублей (включительно); </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b/>
          <w:color w:val="auto"/>
          <w:sz w:val="28"/>
          <w:szCs w:val="28"/>
          <w:lang w:val="ru-RU" w:eastAsia="zh-CN"/>
        </w:rPr>
        <w:t xml:space="preserve">0,2 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составляет от 5 млрд. рублей до 10 млрд. рублей (включительно);</w:t>
      </w:r>
      <w:r/>
    </w:p>
    <w:p>
      <w:pPr>
        <w:ind w:firstLine="709"/>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 </w:t>
      </w:r>
      <w:r>
        <w:rPr>
          <w:rFonts w:ascii="Times New Roman" w:hAnsi="Times New Roman" w:cs="Times New Roman" w:eastAsia="Calibri"/>
          <w:b/>
          <w:color w:val="auto"/>
          <w:sz w:val="28"/>
          <w:szCs w:val="28"/>
          <w:lang w:val="ru-RU" w:eastAsia="zh-CN"/>
        </w:rPr>
        <w:t xml:space="preserve">0,1 процента</w:t>
      </w:r>
      <w:r>
        <w:rPr>
          <w:rFonts w:ascii="Times New Roman" w:hAnsi="Times New Roman" w:cs="Times New Roman" w:eastAsia="Calibri"/>
          <w:color w:val="auto"/>
          <w:sz w:val="28"/>
          <w:szCs w:val="28"/>
          <w:lang w:val="ru-RU" w:eastAsia="zh-CN"/>
        </w:rPr>
        <w:t xml:space="preserve"> цены контракта (этапа) в случае, если цена контракта (этапа) превышает 10 млрд. рублей.</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8</w:t>
      </w:r>
      <w:r>
        <w:rPr>
          <w:rFonts w:ascii="Times New Roman" w:hAnsi="Times New Roman" w:cs="Times New Roman" w:eastAsia="Calibri"/>
          <w:color w:val="auto"/>
          <w:sz w:val="28"/>
          <w:szCs w:val="28"/>
          <w:lang w:val="ru-RU"/>
        </w:rPr>
        <w:t xml:space="preserve">.8. </w:t>
      </w:r>
      <w:r>
        <w:rPr>
          <w:rFonts w:ascii="Times New Roman" w:hAnsi="Times New Roman" w:cs="Times New Roman" w:eastAsia="Calibri"/>
          <w:color w:val="auto"/>
          <w:sz w:val="28"/>
          <w:szCs w:val="28"/>
          <w:lang w:val="ru-RU"/>
        </w:rPr>
        <w:t xml:space="preserve">За каждый факт неисполнения или ненадлежащего исполнения </w:t>
      </w:r>
      <w:r>
        <w:rPr>
          <w:rFonts w:ascii="Times New Roman" w:hAnsi="Times New Roman" w:cs="Times New Roman" w:eastAsia="Calibri"/>
          <w:color w:val="auto"/>
          <w:sz w:val="28"/>
          <w:szCs w:val="28"/>
          <w:lang w:val="ru-RU"/>
        </w:rPr>
        <w:t xml:space="preserve">подрядчикомобязательств</w:t>
      </w:r>
      <w:r>
        <w:rPr>
          <w:rFonts w:ascii="Times New Roman" w:hAnsi="Times New Roman" w:cs="Times New Roman" w:eastAsia="Calibri"/>
          <w:color w:val="auto"/>
          <w:sz w:val="28"/>
          <w:szCs w:val="28"/>
          <w:lang w:val="ru-RU"/>
        </w:rPr>
        <w:t xml:space="preserve">, предусмотренных контрактом, заключенным с победителем закупки (или с иным участником закупки в случаях, установленных </w:t>
      </w:r>
      <w:r>
        <w:rPr>
          <w:rFonts w:ascii="Times New Roman" w:hAnsi="Times New Roman" w:cs="Times New Roman" w:eastAsia="Calibri"/>
          <w:color w:val="auto"/>
          <w:sz w:val="28"/>
          <w:szCs w:val="28"/>
          <w:lang w:val="ru-RU"/>
        </w:rPr>
        <w:t xml:space="preserve">Федеральным</w:t>
      </w:r>
      <w:hyperlink r:id="rId11" w:tooltip="consultantplus://offline/ref=C368E0235DC2804002E411454BCB3D1DFFA9FC293A33F2F09D34B9B26E5A17M" w:history="1">
        <w:r>
          <w:rPr>
            <w:rFonts w:ascii="Times New Roman" w:hAnsi="Times New Roman" w:cs="Times New Roman" w:eastAsia="Calibri"/>
            <w:color w:val="auto"/>
            <w:sz w:val="28"/>
            <w:szCs w:val="28"/>
            <w:lang w:val="ru-RU"/>
          </w:rPr>
          <w:t xml:space="preserve">законом</w:t>
        </w:r>
      </w:hyperlink>
      <w:r>
        <w:rPr>
          <w:rFonts w:ascii="Times New Roman" w:hAnsi="Times New Roman" w:cs="Times New Roman" w:eastAsia="Calibri"/>
          <w:color w:val="auto"/>
          <w:sz w:val="28"/>
          <w:szCs w:val="28"/>
          <w:lang w:val="ru-RU"/>
        </w:rPr>
        <w:t xml:space="preserve"> «О </w:t>
      </w:r>
      <w:r>
        <w:rPr>
          <w:rFonts w:ascii="Times New Roman" w:hAnsi="Times New Roman" w:cs="Times New Roman" w:eastAsia="Calibri"/>
          <w:color w:val="auto"/>
          <w:sz w:val="28"/>
          <w:szCs w:val="28"/>
          <w:lang w:val="ru-RU"/>
        </w:rPr>
        <w:t xml:space="preserve">контрактной системе в сфере закупок товаров</w:t>
      </w:r>
      <w:r>
        <w:rPr>
          <w:rFonts w:ascii="Times New Roman" w:hAnsi="Times New Roman" w:cs="Times New Roman" w:eastAsia="Calibri"/>
          <w:color w:val="auto"/>
          <w:sz w:val="28"/>
          <w:szCs w:val="28"/>
          <w:lang w:val="ru-RU"/>
        </w:rPr>
        <w:t xml:space="preserve">,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rFonts w:ascii="Times New Roman" w:hAnsi="Times New Roman" w:cs="Times New Roman" w:eastAsia="Calibri"/>
          <w:color w:val="auto"/>
          <w:sz w:val="28"/>
          <w:szCs w:val="28"/>
          <w:lang w:val="ru-RU"/>
        </w:rPr>
        <w:t xml:space="preserve">подрядчиквыплачивает</w:t>
      </w:r>
      <w:r>
        <w:rPr>
          <w:rFonts w:ascii="Times New Roman" w:hAnsi="Times New Roman" w:cs="Times New Roman" w:eastAsia="Calibri"/>
          <w:color w:val="auto"/>
          <w:sz w:val="28"/>
          <w:szCs w:val="28"/>
          <w:lang w:val="ru-RU"/>
        </w:rPr>
        <w:t xml:space="preserve"> заказчику штраф в размере:</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8</w:t>
      </w:r>
      <w:r>
        <w:rPr>
          <w:rFonts w:ascii="Times New Roman" w:hAnsi="Times New Roman" w:cs="Times New Roman" w:eastAsia="Calibri"/>
          <w:color w:val="auto"/>
          <w:sz w:val="28"/>
          <w:szCs w:val="28"/>
          <w:lang w:val="ru-RU"/>
        </w:rPr>
        <w:t xml:space="preserve">.8.1. В случае</w:t>
      </w:r>
      <w:r>
        <w:rPr>
          <w:rFonts w:ascii="Times New Roman" w:hAnsi="Times New Roman" w:cs="Times New Roman" w:eastAsia="Calibri"/>
          <w:color w:val="auto"/>
          <w:sz w:val="28"/>
          <w:szCs w:val="28"/>
          <w:lang w:val="ru-RU"/>
        </w:rPr>
        <w:t xml:space="preserve">,</w:t>
      </w:r>
      <w:r>
        <w:rPr>
          <w:rFonts w:ascii="Times New Roman" w:hAnsi="Times New Roman" w:cs="Times New Roman" w:eastAsia="Calibri"/>
          <w:color w:val="auto"/>
          <w:sz w:val="28"/>
          <w:szCs w:val="28"/>
          <w:lang w:val="ru-RU"/>
        </w:rPr>
        <w:t xml:space="preserve"> если цена контракта не превышает начальную (максимальную) цену контракта:</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10 процентов</w:t>
      </w:r>
      <w:r>
        <w:rPr>
          <w:rFonts w:ascii="Times New Roman" w:hAnsi="Times New Roman" w:cs="Times New Roman" w:eastAsia="Calibri"/>
          <w:color w:val="auto"/>
          <w:sz w:val="28"/>
          <w:szCs w:val="28"/>
          <w:lang w:val="ru-RU"/>
        </w:rPr>
        <w:t xml:space="preserve"> начальной (максимальной) цены контракта, если цена контракта не превышает 3 млн. рублей;</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5 процентов</w:t>
      </w:r>
      <w:r>
        <w:rPr>
          <w:rFonts w:ascii="Times New Roman" w:hAnsi="Times New Roman" w:cs="Times New Roman" w:eastAsia="Calibri"/>
          <w:color w:val="auto"/>
          <w:sz w:val="28"/>
          <w:szCs w:val="28"/>
          <w:lang w:val="ru-RU"/>
        </w:rPr>
        <w:t xml:space="preserve"> начальной (максимальной) цены контракта, если цена контракта составляет от 3 млн. рублей до 50 млн. рублей (включительно);</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 процент</w:t>
      </w:r>
      <w:r>
        <w:rPr>
          <w:rFonts w:ascii="Times New Roman" w:hAnsi="Times New Roman" w:cs="Times New Roman" w:eastAsia="Calibri"/>
          <w:color w:val="auto"/>
          <w:sz w:val="28"/>
          <w:szCs w:val="28"/>
          <w:lang w:val="ru-RU"/>
        </w:rPr>
        <w:t xml:space="preserve"> начальной (максимальной) цены контракта, если цена контракта составляет от 50 млн. рублей до 100 млн. рублей (включительно).</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10</w:t>
      </w:r>
      <w:r>
        <w:rPr>
          <w:rFonts w:ascii="Times New Roman" w:hAnsi="Times New Roman" w:cs="Times New Roman" w:eastAsia="Calibri"/>
          <w:color w:val="auto"/>
          <w:sz w:val="28"/>
          <w:szCs w:val="28"/>
          <w:lang w:val="ru-RU"/>
        </w:rPr>
        <w:t xml:space="preserve">.8.2. В случае</w:t>
      </w:r>
      <w:r>
        <w:rPr>
          <w:rFonts w:ascii="Times New Roman" w:hAnsi="Times New Roman" w:cs="Times New Roman" w:eastAsia="Calibri"/>
          <w:color w:val="auto"/>
          <w:sz w:val="28"/>
          <w:szCs w:val="28"/>
          <w:lang w:val="ru-RU"/>
        </w:rPr>
        <w:t xml:space="preserve">,</w:t>
      </w:r>
      <w:r>
        <w:rPr>
          <w:rFonts w:ascii="Times New Roman" w:hAnsi="Times New Roman" w:cs="Times New Roman" w:eastAsia="Calibri"/>
          <w:color w:val="auto"/>
          <w:sz w:val="28"/>
          <w:szCs w:val="28"/>
          <w:lang w:val="ru-RU"/>
        </w:rPr>
        <w:t xml:space="preserve"> если цена контракта превышает начальную (максимальную) цену контракта:</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10 процентов</w:t>
      </w:r>
      <w:r>
        <w:rPr>
          <w:rFonts w:ascii="Times New Roman" w:hAnsi="Times New Roman" w:cs="Times New Roman" w:eastAsia="Calibri"/>
          <w:color w:val="auto"/>
          <w:sz w:val="28"/>
          <w:szCs w:val="28"/>
          <w:lang w:val="ru-RU"/>
        </w:rPr>
        <w:t xml:space="preserve"> цены контракта, если цена контракта не превышает 3 млн. рублей;</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5 процентов</w:t>
      </w:r>
      <w:r>
        <w:rPr>
          <w:rFonts w:ascii="Times New Roman" w:hAnsi="Times New Roman" w:cs="Times New Roman" w:eastAsia="Calibri"/>
          <w:color w:val="auto"/>
          <w:sz w:val="28"/>
          <w:szCs w:val="28"/>
          <w:lang w:val="ru-RU"/>
        </w:rPr>
        <w:t xml:space="preserve"> цены контракта, если цена контракта составляет от 3 млн. рублей до 50 млн. рублей (включительно);</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 процент</w:t>
      </w:r>
      <w:r>
        <w:rPr>
          <w:rFonts w:ascii="Times New Roman" w:hAnsi="Times New Roman" w:cs="Times New Roman" w:eastAsia="Calibri"/>
          <w:color w:val="auto"/>
          <w:sz w:val="28"/>
          <w:szCs w:val="28"/>
          <w:lang w:val="ru-RU"/>
        </w:rPr>
        <w:t xml:space="preserve"> цены контракта, если цена контракта составляет от 50 млн. рублей до 100 млн. рублей (включительно).</w:t>
      </w:r>
      <w:r/>
    </w:p>
    <w:p>
      <w:pPr>
        <w:ind w:firstLine="708"/>
        <w:jc w:val="both"/>
        <w:widowControl w:val="off"/>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w:t>
      </w:r>
      <w:r>
        <w:rPr>
          <w:rFonts w:ascii="Times New Roman" w:hAnsi="Times New Roman" w:cs="Times New Roman" w:eastAsia="Calibri"/>
          <w:color w:val="auto"/>
          <w:sz w:val="28"/>
          <w:szCs w:val="28"/>
          <w:vertAlign w:val="superscript"/>
          <w:lang w:val="ru-RU" w:eastAsia="zh-CN"/>
        </w:rPr>
        <w:footnoteReference w:id="3"/>
      </w:r>
      <w:r>
        <w:rPr>
          <w:rFonts w:ascii="Times New Roman" w:hAnsi="Times New Roman" w:cs="Times New Roman" w:eastAsia="Calibri"/>
          <w:color w:val="auto"/>
          <w:sz w:val="28"/>
          <w:szCs w:val="28"/>
          <w:lang w:val="ru-RU" w:eastAsia="zh-CN"/>
        </w:rPr>
        <w:t xml:space="preserve">:</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1 000 </w:t>
      </w:r>
      <w:r>
        <w:rPr>
          <w:rFonts w:ascii="Times New Roman" w:hAnsi="Times New Roman" w:cs="Times New Roman" w:eastAsia="Calibri"/>
          <w:color w:val="auto"/>
          <w:sz w:val="28"/>
          <w:szCs w:val="28"/>
          <w:lang w:val="ru-RU"/>
        </w:rPr>
        <w:t xml:space="preserve">рублей, если цена контракта не превышает 3 млн. рублей;</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5 000 </w:t>
      </w:r>
      <w:r>
        <w:rPr>
          <w:rFonts w:ascii="Times New Roman" w:hAnsi="Times New Roman" w:cs="Times New Roman" w:eastAsia="Calibri"/>
          <w:color w:val="auto"/>
          <w:sz w:val="28"/>
          <w:szCs w:val="28"/>
          <w:lang w:val="ru-RU"/>
        </w:rPr>
        <w:t xml:space="preserve">рублей, если цена контракта составляет от 3 млн. рублей до 50 млн. рублей (включительно);</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10 000 </w:t>
      </w:r>
      <w:r>
        <w:rPr>
          <w:rFonts w:ascii="Times New Roman" w:hAnsi="Times New Roman" w:cs="Times New Roman" w:eastAsia="Calibri"/>
          <w:color w:val="auto"/>
          <w:sz w:val="28"/>
          <w:szCs w:val="28"/>
          <w:lang w:val="ru-RU"/>
        </w:rPr>
        <w:t xml:space="preserve">рублей, если цена контракта составляет от 50 млн. рублей до 100 млн. рублей (включительно);</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 </w:t>
      </w:r>
      <w:r>
        <w:rPr>
          <w:rFonts w:ascii="Times New Roman" w:hAnsi="Times New Roman" w:cs="Times New Roman" w:eastAsia="Calibri"/>
          <w:b/>
          <w:color w:val="auto"/>
          <w:sz w:val="28"/>
          <w:szCs w:val="28"/>
          <w:lang w:val="ru-RU"/>
        </w:rPr>
        <w:t xml:space="preserve">100 000 </w:t>
      </w:r>
      <w:r>
        <w:rPr>
          <w:rFonts w:ascii="Times New Roman" w:hAnsi="Times New Roman" w:cs="Times New Roman" w:eastAsia="Calibri"/>
          <w:color w:val="auto"/>
          <w:sz w:val="28"/>
          <w:szCs w:val="28"/>
          <w:lang w:val="ru-RU"/>
        </w:rPr>
        <w:t xml:space="preserve">рублей, если цена контракта превышает 100 млн. рублей.</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8</w:t>
      </w:r>
      <w:r>
        <w:rPr>
          <w:rFonts w:ascii="Times New Roman" w:hAnsi="Times New Roman" w:cs="Times New Roman" w:eastAsia="Calibri"/>
          <w:color w:val="auto"/>
          <w:sz w:val="28"/>
          <w:szCs w:val="28"/>
          <w:lang w:val="ru-RU"/>
        </w:rPr>
        <w:t xml:space="preserve">.10. За неисполнение Подрядчиком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w:t>
      </w:r>
      <w:r>
        <w:rPr>
          <w:rFonts w:ascii="Times New Roman" w:hAnsi="Times New Roman" w:cs="Times New Roman" w:eastAsia="Calibri"/>
          <w:b/>
          <w:color w:val="auto"/>
          <w:sz w:val="28"/>
          <w:szCs w:val="28"/>
          <w:lang w:val="ru-RU"/>
        </w:rPr>
        <w:t xml:space="preserve">5 процентов</w:t>
      </w:r>
      <w:r>
        <w:rPr>
          <w:rFonts w:ascii="Times New Roman" w:hAnsi="Times New Roman" w:cs="Times New Roman" w:eastAsia="Calibri"/>
          <w:color w:val="auto"/>
          <w:sz w:val="28"/>
          <w:szCs w:val="28"/>
          <w:lang w:val="ru-RU"/>
        </w:rPr>
        <w:t xml:space="preserve"> объема такого привлечения, установленного контрактом</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8</w:t>
      </w:r>
      <w:r>
        <w:rPr>
          <w:rFonts w:ascii="Times New Roman" w:hAnsi="Times New Roman" w:cs="Times New Roman" w:eastAsia="Calibri"/>
          <w:color w:val="auto"/>
          <w:sz w:val="28"/>
          <w:szCs w:val="28"/>
          <w:lang w:val="ru-RU"/>
        </w:rPr>
        <w:t xml:space="preserve">.11. Общая сумма начисленных штрафов за неисполнение или ненадлежащее исполнение </w:t>
      </w:r>
      <w:r>
        <w:rPr>
          <w:rFonts w:ascii="Times New Roman" w:hAnsi="Times New Roman" w:cs="Times New Roman" w:eastAsia="Calibri"/>
          <w:color w:val="auto"/>
          <w:sz w:val="28"/>
          <w:szCs w:val="28"/>
          <w:lang w:val="ru-RU"/>
        </w:rPr>
        <w:t xml:space="preserve">подрядчиком обязательств</w:t>
      </w:r>
      <w:r>
        <w:rPr>
          <w:rFonts w:ascii="Times New Roman" w:hAnsi="Times New Roman" w:cs="Times New Roman" w:eastAsia="Calibri"/>
          <w:color w:val="auto"/>
          <w:sz w:val="28"/>
          <w:szCs w:val="28"/>
          <w:lang w:val="ru-RU"/>
        </w:rPr>
        <w:t xml:space="preserve">, предусмотренных контрактом, не может превышать цену контракта.</w:t>
      </w:r>
      <w:r/>
    </w:p>
    <w:p>
      <w:pPr>
        <w:ind w:firstLine="709"/>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rPr>
        <w:t xml:space="preserve">8</w:t>
      </w:r>
      <w:r>
        <w:rPr>
          <w:rFonts w:ascii="Times New Roman" w:hAnsi="Times New Roman" w:cs="Times New Roman" w:eastAsia="Calibri"/>
          <w:color w:val="auto"/>
          <w:sz w:val="28"/>
          <w:szCs w:val="28"/>
          <w:lang w:val="ru-RU"/>
        </w:rPr>
        <w:t xml:space="preserve">.12.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p>
    <w:p>
      <w:pPr>
        <w:ind w:firstLine="709"/>
        <w:jc w:val="both"/>
        <w:spacing w:lineRule="auto" w:line="256"/>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8"/>
          <w:szCs w:val="28"/>
          <w:lang w:val="ru-RU" w:eastAsia="zh-CN"/>
        </w:rPr>
        <w:t xml:space="preserve">8</w:t>
      </w:r>
      <w:r>
        <w:rPr>
          <w:rFonts w:ascii="Times New Roman" w:hAnsi="Times New Roman" w:cs="Times New Roman" w:eastAsia="Calibri"/>
          <w:color w:val="auto"/>
          <w:sz w:val="28"/>
          <w:szCs w:val="28"/>
          <w:lang w:val="ru-RU" w:eastAsia="zh-CN"/>
        </w:rPr>
        <w:t xml:space="preserve">.13. Уплата неустойки не освобождает стороны от исполнения своих обязательств по контракту.</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9</w:t>
      </w:r>
      <w:r>
        <w:rPr>
          <w:rFonts w:ascii="Times New Roman" w:hAnsi="Times New Roman" w:cs="Times New Roman" w:eastAsia="Calibri"/>
          <w:b/>
          <w:color w:val="auto"/>
          <w:lang w:val="ru-RU" w:eastAsia="zh-CN"/>
        </w:rPr>
        <w:t xml:space="preserve">. ОБСТОЯТЕЛЬСТВА НЕПРЕОДОЛИМОЙ СИЛЫ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9</w:t>
      </w:r>
      <w:r>
        <w:rPr>
          <w:rFonts w:ascii="Times New Roman" w:hAnsi="Times New Roman" w:cs="Times New Roman" w:eastAsia="Calibri"/>
          <w:color w:val="auto"/>
          <w:lang w:val="ru-RU" w:eastAsia="zh-CN"/>
        </w:rPr>
        <w:t xml:space="preserve">.1.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r/>
    </w:p>
    <w:p>
      <w:pPr>
        <w:ind w:firstLine="567"/>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Стороны освобождаются от ответственности за частичное или полное неисполнение своих обязательств по настоящему</w:t>
      </w:r>
      <w:r>
        <w:rPr>
          <w:rFonts w:ascii="Times New Roman" w:hAnsi="Times New Roman" w:cs="Times New Roman" w:eastAsia="Calibri"/>
          <w:color w:val="auto"/>
          <w:lang w:val="ru-RU"/>
        </w:rPr>
        <w:t xml:space="preserve"> </w:t>
      </w:r>
      <w:r>
        <w:rPr>
          <w:rFonts w:ascii="Times New Roman" w:hAnsi="Times New Roman" w:cs="Times New Roman" w:eastAsia="Calibri"/>
          <w:color w:val="auto"/>
          <w:lang w:val="ru-RU"/>
        </w:rPr>
        <w:t xml:space="preserve">Контракту, если это неисполнение явилось следствием </w:t>
      </w:r>
      <w:r>
        <w:rPr>
          <w:rFonts w:ascii="Times New Roman" w:hAnsi="Times New Roman" w:cs="Times New Roman" w:eastAsia="Calibri"/>
          <w:color w:val="auto"/>
          <w:lang w:val="ru-RU"/>
        </w:rPr>
        <w:t xml:space="preserve">обстоятельств непреодолимой силы, а именно: наводнение, пожар, землетрясение, взрыв, шторм, оседани</w:t>
      </w:r>
      <w:r>
        <w:rPr>
          <w:rFonts w:ascii="Times New Roman" w:hAnsi="Times New Roman" w:cs="Times New Roman" w:eastAsia="Calibri"/>
          <w:color w:val="auto"/>
          <w:lang w:val="ru-RU"/>
        </w:rPr>
        <w:t xml:space="preserve">е почвы, эпидемия и иные явления природы, а также действия объективных внешних факторов (военные действия, гражданские волнения, восстания, вторжения, террористические акты, диверсии, ограничения перевозок, запретительные акты государственных органов и т.п</w:t>
      </w:r>
      <w:r>
        <w:rPr>
          <w:rFonts w:ascii="Times New Roman" w:hAnsi="Times New Roman" w:cs="Times New Roman" w:eastAsia="Calibri"/>
          <w:color w:val="auto"/>
          <w:lang w:val="ru-RU"/>
        </w:rPr>
        <w:t xml:space="preserve">.), </w:t>
      </w:r>
      <w:r>
        <w:rPr>
          <w:rFonts w:ascii="Times New Roman" w:hAnsi="Times New Roman" w:cs="Times New Roman" w:eastAsia="Calibri"/>
          <w:color w:val="auto"/>
          <w:lang w:val="ru-RU"/>
        </w:rPr>
        <w:t xml:space="preserve">в</w:t>
      </w:r>
      <w:r>
        <w:rPr>
          <w:rFonts w:ascii="Times New Roman" w:hAnsi="Times New Roman" w:cs="Times New Roman" w:eastAsia="Calibri"/>
          <w:color w:val="auto"/>
          <w:lang w:val="ru-RU"/>
        </w:rPr>
        <w:t xml:space="preserve"> </w:t>
      </w:r>
      <w:r>
        <w:rPr>
          <w:rFonts w:ascii="Times New Roman" w:hAnsi="Times New Roman" w:cs="Times New Roman" w:eastAsia="Calibri"/>
          <w:color w:val="auto"/>
          <w:lang w:val="ru-RU"/>
        </w:rPr>
        <w:t xml:space="preserve">том числе, если нарушение произошло в связи с мерами, принятыми в Российской Федерации для предотвращения распространения инфекции, вызванной, в частности, 2019-</w:t>
      </w:r>
      <w:r>
        <w:rPr>
          <w:rFonts w:ascii="Times New Roman" w:hAnsi="Times New Roman" w:cs="Times New Roman" w:eastAsia="Calibri"/>
          <w:color w:val="auto"/>
          <w:lang w:val="en-US"/>
        </w:rPr>
        <w:t xml:space="preserve">nCoV</w:t>
      </w:r>
      <w:r>
        <w:rPr>
          <w:rFonts w:ascii="Times New Roman" w:hAnsi="Times New Roman" w:cs="Times New Roman" w:eastAsia="Calibri"/>
          <w:color w:val="auto"/>
          <w:lang w:val="ru-RU"/>
        </w:rPr>
        <w:t xml:space="preserve">, за</w:t>
      </w:r>
      <w:r>
        <w:rPr>
          <w:rFonts w:ascii="Times New Roman" w:hAnsi="Times New Roman" w:cs="Times New Roman" w:eastAsia="Calibri"/>
          <w:color w:val="auto"/>
          <w:lang w:val="ru-RU"/>
        </w:rPr>
        <w:t xml:space="preserve">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 при условии, что эти обстоятельства непосредственно повлияли на исполнение обязательств по настоящему</w:t>
      </w:r>
      <w:r>
        <w:rPr>
          <w:rFonts w:ascii="Times New Roman" w:hAnsi="Times New Roman" w:cs="Times New Roman" w:eastAsia="Calibri"/>
          <w:color w:val="auto"/>
          <w:lang w:val="ru-RU"/>
        </w:rPr>
        <w:t xml:space="preserve"> </w:t>
      </w:r>
      <w:r>
        <w:rPr>
          <w:rFonts w:ascii="Times New Roman" w:hAnsi="Times New Roman" w:cs="Times New Roman" w:eastAsia="Calibri"/>
          <w:color w:val="auto"/>
          <w:lang w:val="ru-RU"/>
        </w:rPr>
        <w:t xml:space="preserve">Контракту.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К таким обстоятельствам не относятся, в</w:t>
      </w:r>
      <w:r>
        <w:rPr>
          <w:rFonts w:ascii="Times New Roman" w:hAnsi="Times New Roman" w:cs="Times New Roman" w:eastAsia="Calibri"/>
          <w:color w:val="auto"/>
          <w:lang w:val="ru-RU" w:eastAsia="zh-CN"/>
        </w:rPr>
        <w:t xml:space="preserve"> частности, нарушение Подрядчиком или его контрагентами законодательства Российской Федерации,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9</w:t>
      </w:r>
      <w:r>
        <w:rPr>
          <w:rFonts w:ascii="Times New Roman" w:hAnsi="Times New Roman" w:cs="Times New Roman" w:eastAsia="Calibri"/>
          <w:color w:val="auto"/>
          <w:lang w:val="ru-RU" w:eastAsia="zh-CN"/>
        </w:rPr>
        <w:t xml:space="preserve">.2. Сторона, для которой создалась невозможность исполнения обязательств по настоящему Контракту, вследствие обст</w:t>
      </w:r>
      <w:r>
        <w:rPr>
          <w:rFonts w:ascii="Times New Roman" w:hAnsi="Times New Roman" w:cs="Times New Roman" w:eastAsia="Calibri"/>
          <w:color w:val="auto"/>
          <w:lang w:val="ru-RU" w:eastAsia="zh-CN"/>
        </w:rPr>
        <w:t xml:space="preserve">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w:t>
      </w:r>
      <w:r>
        <w:rPr>
          <w:rFonts w:ascii="Times New Roman" w:hAnsi="Times New Roman" w:cs="Times New Roman" w:eastAsia="Calibri"/>
          <w:color w:val="auto"/>
          <w:lang w:val="ru-RU" w:eastAsia="zh-CN"/>
        </w:rPr>
        <w:t xml:space="preserve">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дней, должна известить другую Сторону в письменном виде о прекращении этих обстоятельств.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Не извещение или несвоевременное извещени</w:t>
      </w:r>
      <w:r>
        <w:rPr>
          <w:rFonts w:ascii="Times New Roman" w:hAnsi="Times New Roman" w:cs="Times New Roman" w:eastAsia="Calibri"/>
          <w:color w:val="auto"/>
          <w:lang w:val="ru-RU" w:eastAsia="zh-CN"/>
        </w:rPr>
        <w:t xml:space="preserve">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9</w:t>
      </w:r>
      <w:r>
        <w:rPr>
          <w:rFonts w:ascii="Times New Roman" w:hAnsi="Times New Roman" w:cs="Times New Roman" w:eastAsia="Calibri"/>
          <w:color w:val="auto"/>
          <w:lang w:val="ru-RU" w:eastAsia="zh-CN"/>
        </w:rPr>
        <w:t xml:space="preserve">.3. В случае наступления обстоятельств, указанных в п.10.1 настоящего Контракта, Стороны согласовывают свои дальнейшие действия по выполнению настоящего Контракта.</w:t>
      </w:r>
      <w:r/>
    </w:p>
    <w:p>
      <w:pPr>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10</w:t>
      </w:r>
      <w:r>
        <w:rPr>
          <w:rFonts w:ascii="Times New Roman" w:hAnsi="Times New Roman" w:cs="Times New Roman" w:eastAsia="Calibri"/>
          <w:b/>
          <w:color w:val="auto"/>
          <w:lang w:val="ru-RU" w:eastAsia="zh-CN"/>
        </w:rPr>
        <w:t xml:space="preserve">. ГАРАНТИИ КАЧЕСТВА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.1. Подрядчик гарантирует качество выполнения всех работ в соо</w:t>
      </w:r>
      <w:r>
        <w:rPr>
          <w:rFonts w:ascii="Times New Roman" w:hAnsi="Times New Roman" w:cs="Times New Roman" w:eastAsia="Calibri"/>
          <w:color w:val="auto"/>
          <w:lang w:val="ru-RU" w:eastAsia="zh-CN"/>
        </w:rPr>
        <w:t xml:space="preserve">тветствии с рабочей документацией, действующими нормами и правилами в области реставрации и градостроительной деятельности и своевременное устранение недостатков и дефектов, выявленных при приемке объекта и в период гарантийного срока эксплуатации Объекта.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.2. Гарантийный срок на выполняемые по настоящему Контракту работы составляет </w:t>
      </w:r>
      <w:r>
        <w:rPr>
          <w:rFonts w:ascii="Times New Roman" w:hAnsi="Times New Roman" w:cs="Times New Roman" w:eastAsia="Calibri"/>
          <w:b/>
          <w:color w:val="auto"/>
          <w:lang w:val="ru-RU" w:eastAsia="zh-CN"/>
        </w:rPr>
        <w:t xml:space="preserve">24 (Двадцать четыре) месяца.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w:t>
      </w:r>
      <w:r>
        <w:rPr>
          <w:rFonts w:ascii="Times New Roman" w:hAnsi="Times New Roman" w:cs="Times New Roman" w:eastAsia="Calibri"/>
          <w:color w:val="auto"/>
          <w:lang w:val="ru-RU" w:eastAsia="zh-CN"/>
        </w:rPr>
        <w:t xml:space="preserve">,</w:t>
      </w:r>
      <w:r>
        <w:rPr>
          <w:rFonts w:ascii="Times New Roman" w:hAnsi="Times New Roman" w:cs="Times New Roman" w:eastAsia="Calibri"/>
          <w:color w:val="auto"/>
          <w:lang w:val="ru-RU" w:eastAsia="zh-CN"/>
        </w:rPr>
        <w:t xml:space="preserve"> если Заказчиком </w:t>
      </w:r>
      <w:r>
        <w:rPr>
          <w:rFonts w:ascii="Times New Roman" w:hAnsi="Times New Roman" w:cs="Times New Roman" w:eastAsia="Calibri"/>
          <w:color w:val="auto"/>
          <w:lang w:val="ru-RU" w:eastAsia="zh-CN"/>
        </w:rPr>
        <w:t xml:space="preserve">либо уполномоченным органом охраны объекта культурного наследия в течение срока предоставления гарантий качества работ будут выявлены недостатки и дефекты, допущенные Подрядчиком в процессе производства работ, либо являющиеся следствием ненадлежащего качес</w:t>
      </w:r>
      <w:r>
        <w:rPr>
          <w:rFonts w:ascii="Times New Roman" w:hAnsi="Times New Roman" w:cs="Times New Roman" w:eastAsia="Calibri"/>
          <w:color w:val="auto"/>
          <w:lang w:val="ru-RU" w:eastAsia="zh-CN"/>
        </w:rPr>
        <w:t xml:space="preserve">тва работ, предусмотренных настоящим Контрактом (в том числе в результате использования материалов ненадлежащего качества, отступления от технологии производства работ и пр.), Подрядчик обязуется своими силами и за свой счет устранить выявленные нарушения.</w:t>
      </w:r>
      <w:r/>
    </w:p>
    <w:p>
      <w:pPr>
        <w:ind w:left="0" w:right="0" w:firstLine="709"/>
        <w:jc w:val="both"/>
        <w:rPr>
          <w:rFonts w:ascii="Times New Roman" w:hAnsi="Times New Roman" w:cs="Times New Roman" w:eastAsia="@Arial Unicode MS"/>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Arial Unicode MS"/>
          <w:color w:val="auto"/>
          <w:lang w:val="ru-RU" w:eastAsia="zh-CN"/>
        </w:rPr>
        <w:t xml:space="preserve">10</w:t>
      </w:r>
      <w:r>
        <w:rPr>
          <w:rFonts w:ascii="Times New Roman" w:hAnsi="Times New Roman" w:cs="Times New Roman" w:eastAsia="@Arial Unicode MS"/>
          <w:color w:val="auto"/>
          <w:lang w:val="ru-RU" w:eastAsia="zh-CN"/>
        </w:rPr>
        <w:t xml:space="preserve">.2.1. В случае возникновения необходимости определения Заказчиком объемов недостатков (дефектов), подлежащих устранению Подрядчиком на Объекте в рамках гарантийных обязатель</w:t>
      </w:r>
      <w:r>
        <w:rPr>
          <w:rFonts w:ascii="Times New Roman" w:hAnsi="Times New Roman" w:cs="Times New Roman" w:eastAsia="@Arial Unicode MS"/>
          <w:color w:val="auto"/>
          <w:lang w:val="ru-RU" w:eastAsia="zh-CN"/>
        </w:rPr>
        <w:t xml:space="preserve">ств вс</w:t>
      </w:r>
      <w:r>
        <w:rPr>
          <w:rFonts w:ascii="Times New Roman" w:hAnsi="Times New Roman" w:cs="Times New Roman" w:eastAsia="@Arial Unicode MS"/>
          <w:color w:val="auto"/>
          <w:lang w:val="ru-RU" w:eastAsia="zh-CN"/>
        </w:rPr>
        <w:t xml:space="preserve">е расходы на монтаж, демонтаж временных зданий и сооружений (в том числе строительных лесов) возлагаются на Подрядчика.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культурного наследия.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.4. При обнаружении в течение гарантийного срока недостатков Заказчик должен заявить о них Подрядчику в разумный срок после их обнаружения.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течение 10 (десяти) дней со дня получения Подрядчиком уведомления об обнаруженных недостатках на объекте культурного наследия Стороны составляют акт, в котором фиксируются обнаруженные недостатки.</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Для составления указанного выше акта Заказчик вправе привлечь лиц, осуществлявших авторский и те</w:t>
      </w:r>
      <w:r>
        <w:rPr>
          <w:rFonts w:ascii="Times New Roman" w:hAnsi="Times New Roman" w:cs="Times New Roman" w:eastAsia="Calibri"/>
          <w:color w:val="auto"/>
          <w:lang w:val="ru-RU" w:eastAsia="zh-CN"/>
        </w:rPr>
        <w:t xml:space="preserve">хнический надзор за проведением работ по сохранению объекта культурного наследия (в рамках контрактных обязательств), по согласованию представителя уполномоченного органа охраны объекта культурного наследия, представителей иных лиц по усмотрению Заказчика.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Для со</w:t>
      </w:r>
      <w:r>
        <w:rPr>
          <w:rFonts w:ascii="Times New Roman" w:hAnsi="Times New Roman" w:cs="Times New Roman" w:eastAsia="Calibri"/>
          <w:color w:val="auto"/>
          <w:lang w:val="ru-RU" w:eastAsia="zh-CN"/>
        </w:rPr>
        <w:t xml:space="preserve">ставления вышеуказанного акта Стороны вправе привлечь независимую экспертную организацию, эксперта в данной области. Экспертиза может быть назначена также по требованию любой из Сторон. При этом расходы на соответствующую экспертизу несет виновная Сторона.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 неполучения Подрядчиком уведомления или уклонения Подрядчика в течение 10 (десяти) дней от составления, указанного в настоящем пункте акта Заказчик вправе составить односторонний акт.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Заказчик вправе самостоятельно либо с привлечением третьих лиц устранить дефекты (недостатки) за свой с</w:t>
      </w:r>
      <w:r>
        <w:rPr>
          <w:rFonts w:ascii="Times New Roman" w:hAnsi="Times New Roman" w:cs="Times New Roman" w:eastAsia="Calibri"/>
          <w:color w:val="auto"/>
          <w:lang w:val="ru-RU" w:eastAsia="zh-CN"/>
        </w:rPr>
        <w:t xml:space="preserve">чет, с последующим возмещением своих расходов на устранение дефектов (недостатков) Подрядчиком. Подрядчик возмещает расходы Заказчика на устранение дефектов (недостатков) в течение 20 (двадцати) дней со дня получения соответствующего уведомления Заказчика.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.5.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 если ущерб, нанесенный объекту культурного наследия, является следствием ненадлежащего его содержания (эксплуатации) собственником или иным законным владельцем объекта в период гарантийного срока, ущерб Подрядчиком не возмещается.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.6. Затраты на осуществление обеспечения гарантийных обязательств по Контракту производятся Подрядчиком за собственный счет и Заказчиком не возмещаются.</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.7. В случае расторжения </w:t>
      </w:r>
      <w:r>
        <w:rPr>
          <w:rFonts w:ascii="Times New Roman" w:hAnsi="Times New Roman" w:cs="Times New Roman" w:eastAsia="Calibri"/>
          <w:color w:val="auto"/>
          <w:lang w:val="ru-RU" w:eastAsia="zh-CN"/>
        </w:rPr>
        <w:t xml:space="preserve">Контракта по соглашению Сторон Подрядчик гарантирует Заказчику качество фактически выполненных и принятых на момент расторжения Контракта работ. Объем таких работ определяется подписанными Заказчиком документами о приемке за весь период действия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.7.1. Гарантийный срок на фактически выполненные и принятые Заказчиком работы составляет 24 (Двадцать четыре) месяца с момента вступления в силу соглашения о расторжении Контракта.</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.8. В случае расторжения Контракта в одностороннем порядке Подрядчик гарантирует Заказчику качество работ, фактически выпол</w:t>
      </w:r>
      <w:r>
        <w:rPr>
          <w:rFonts w:ascii="Times New Roman" w:hAnsi="Times New Roman" w:cs="Times New Roman" w:eastAsia="Calibri"/>
          <w:color w:val="auto"/>
          <w:lang w:val="ru-RU" w:eastAsia="zh-CN"/>
        </w:rPr>
        <w:t xml:space="preserve">ненных и принятых на момент вступления в законную силу решения об одностороннем отказе от исполнения Контракта работ. Объем таких работ определяется подписанными Заказчиком актами о приемке выполненных работ (форма КС-2) за весь период действия Контракта. </w:t>
      </w:r>
      <w:r/>
    </w:p>
    <w:p>
      <w:pPr>
        <w:ind w:left="0" w:right="0" w:firstLine="709"/>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10</w:t>
      </w:r>
      <w:r>
        <w:rPr>
          <w:rFonts w:ascii="Times New Roman" w:hAnsi="Times New Roman" w:cs="Times New Roman" w:eastAsia="Calibri"/>
          <w:color w:val="auto"/>
          <w:lang w:val="ru-RU" w:eastAsia="zh-CN"/>
        </w:rPr>
        <w:t xml:space="preserve">.8.1. Гарантийный срок на фактически выполненные и принятые Заказчиком на момент одностороннего расторжения Контракта работы составляет 24 (Двадцать четыре) месяца</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с момента вступления в силу решения об одностороннем отказе от исполнения Контракта.</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11</w:t>
      </w:r>
      <w:r>
        <w:rPr>
          <w:rFonts w:ascii="Times New Roman" w:hAnsi="Times New Roman" w:cs="Times New Roman" w:eastAsia="Calibri"/>
          <w:b/>
          <w:color w:val="auto"/>
          <w:lang w:val="ru-RU" w:eastAsia="zh-CN"/>
        </w:rPr>
        <w:t xml:space="preserve">. ОБЕСПЕЧЕНИЕ ИСПОЛНЕНИЯ ОБЯЗАТЕЛЬСТВ</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ПО КОНТРАКТУ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jc w:val="both"/>
        <w:rPr>
          <w:rFonts w:ascii="Times New Roman" w:hAnsi="Times New Roman"/>
        </w:rPr>
      </w:pPr>
      <w:r>
        <w:rPr>
          <w:rFonts w:ascii="Times New Roman" w:hAnsi="Times New Roman"/>
          <w:lang w:val="ru-RU"/>
        </w:rPr>
        <w:t xml:space="preserve">        </w:t>
      </w: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.1.</w:t>
      </w:r>
      <w:r>
        <w:rPr>
          <w:rFonts w:ascii="Times New Roman" w:hAnsi="Times New Roman"/>
        </w:rPr>
        <w:tab/>
      </w:r>
      <w:r>
        <w:rPr>
          <w:rFonts w:ascii="Times New Roman" w:hAnsi="Times New Roman" w:cs="Times New Roman" w:eastAsia="Calibri"/>
          <w:color w:val="auto"/>
          <w:lang w:val="ru-RU" w:eastAsia="zh-CN"/>
        </w:rPr>
        <w:t xml:space="preserve">Подрядчик до заключения Контракта предоставляет Заказчику обеспечение исполнения Контракта в соответствии с частью 6 статьи 96 Федерального закона № 44-ФЗ в размере </w:t>
      </w:r>
      <w:r>
        <w:rPr>
          <w:rFonts w:ascii="Times New Roman" w:hAnsi="Times New Roman" w:cs="Times New Roman" w:eastAsia="Calibri"/>
          <w:b/>
          <w:color w:val="auto"/>
          <w:lang w:val="ru-RU" w:eastAsia="zh-CN"/>
        </w:rPr>
        <w:t xml:space="preserve">10 %</w:t>
      </w:r>
      <w:r>
        <w:rPr>
          <w:rFonts w:ascii="Times New Roman" w:hAnsi="Times New Roman" w:cs="Times New Roman" w:eastAsia="Calibri"/>
          <w:color w:val="auto"/>
          <w:lang w:val="ru-RU" w:eastAsia="zh-CN"/>
        </w:rPr>
        <w:t xml:space="preserve"> начальной (максимальной) цены контракта, что составляет 38 445 230,68 (тридцать восемь миллионов четыреста сорок пять  тысяч двести тридцать</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 рублей 68 копеек.</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.2. Исполнение Контракта обеспечивается предоставлением независимой гарантии</w:t>
      </w:r>
      <w:r>
        <w:rPr>
          <w:rFonts w:ascii="Times New Roman" w:hAnsi="Times New Roman"/>
        </w:rPr>
        <w:t xml:space="preserve">,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r/>
    </w:p>
    <w:p>
      <w:pPr>
        <w:ind w:firstLine="567"/>
        <w:jc w:val="both"/>
        <w:rPr>
          <w:rFonts w:ascii="Times New Roman" w:hAnsi="Times New Roman"/>
        </w:rPr>
      </w:pPr>
      <w:r>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w:t>
      </w:r>
      <w:r/>
    </w:p>
    <w:p>
      <w:pPr>
        <w:ind w:firstLine="567"/>
        <w:jc w:val="both"/>
        <w:rPr>
          <w:rFonts w:ascii="Times New Roman" w:hAnsi="Times New Roman"/>
        </w:rPr>
      </w:pPr>
      <w:r>
        <w:rPr>
          <w:rFonts w:ascii="Times New Roman" w:hAnsi="Times New Roman"/>
        </w:rPr>
        <w:t xml:space="preserve">Срок действия независимой гаранти</w:t>
      </w:r>
      <w:r>
        <w:rPr>
          <w:rFonts w:ascii="Times New Roman" w:hAnsi="Times New Roman"/>
        </w:rPr>
        <w:t xml:space="preserve">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 44-ФЗ.</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.3. </w:t>
      </w:r>
      <w:r>
        <w:rPr>
          <w:rFonts w:ascii="Times New Roman" w:hAnsi="Times New Roman"/>
        </w:rPr>
        <w:t xml:space="preserve">Денежные средства, внесенные Подрядчиком в качестве обеспечения исполнения Контракта (если такая форма обеспечения исп</w:t>
      </w:r>
      <w:r>
        <w:rPr>
          <w:rFonts w:ascii="Times New Roman" w:hAnsi="Times New Roman"/>
        </w:rPr>
        <w:t xml:space="preserve">олнения Контракта применяется Подрядчиком),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 44-ФЗ, возвращаются Подрядчику в течение </w:t>
      </w:r>
      <w:r>
        <w:rPr>
          <w:rFonts w:ascii="Times New Roman" w:hAnsi="Times New Roman"/>
          <w:b/>
        </w:rPr>
        <w:t xml:space="preserve">30 (тридцати) дней</w:t>
      </w:r>
      <w:r>
        <w:rPr>
          <w:rFonts w:ascii="Times New Roman" w:hAnsi="Times New Roman"/>
        </w:rPr>
        <w:t xml:space="preserve"> с даты исполнения Подрядчиком обязательств, предусмотренных Контрактом.</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.4. В ходе исполнения Контракта Подрядчик вправе изменить способ обеспечения исполнения Контракта и (или) предо</w:t>
      </w:r>
      <w:r>
        <w:rPr>
          <w:rFonts w:ascii="Times New Roman" w:hAnsi="Times New Roman"/>
        </w:rPr>
        <w:t xml:space="preserve">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 44-ФЗ.</w:t>
      </w:r>
      <w:r/>
    </w:p>
    <w:p>
      <w:pPr>
        <w:ind w:firstLine="567"/>
        <w:jc w:val="both"/>
        <w:rPr>
          <w:rFonts w:ascii="Times New Roman" w:hAnsi="Times New Roman"/>
        </w:rPr>
      </w:pPr>
      <w:r>
        <w:rPr>
          <w:rFonts w:ascii="Times New Roman" w:hAnsi="Times New Roman"/>
          <w:lang w:val="ru-RU"/>
        </w:rPr>
        <w:t xml:space="preserve">1</w:t>
      </w:r>
      <w:r>
        <w:rPr>
          <w:rFonts w:ascii="Times New Roman" w:hAnsi="Times New Roman"/>
        </w:rPr>
        <w:t xml:space="preserve">1</w:t>
      </w:r>
      <w:r>
        <w:rPr>
          <w:rFonts w:ascii="Times New Roman" w:hAnsi="Times New Roman"/>
        </w:rPr>
        <w:t xml:space="preserve">.5. В ходе исполнения Контракта размер этого обеспечения подлежит уменьшению в порядке и случаях, которые предусмотрены частями 7.2 и 7.3 статьи 96 Федерального закона № 44-ФЗ. </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.6. Размер обеспечения исполнения Контракта уменьшается посредством направления Заказчиком информации об исполнении Подрядчиком обязательств по оказанию Услуги или об исполнении им отдельного этапа исполнения Контракта и стоимости исполненных обязатель</w:t>
      </w:r>
      <w:r>
        <w:rPr>
          <w:rFonts w:ascii="Times New Roman" w:hAnsi="Times New Roman"/>
        </w:rPr>
        <w:t xml:space="preserve">ств дл</w:t>
      </w:r>
      <w:r>
        <w:rPr>
          <w:rFonts w:ascii="Times New Roman" w:hAnsi="Times New Roman"/>
        </w:rPr>
        <w:t xml:space="preserve">я включения в соответствующий реестр контрактов, предусмо</w:t>
      </w:r>
      <w:r>
        <w:rPr>
          <w:rFonts w:ascii="Times New Roman" w:hAnsi="Times New Roman"/>
        </w:rPr>
        <w:t xml:space="preserve">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r/>
    </w:p>
    <w:p>
      <w:pPr>
        <w:ind w:firstLine="567"/>
        <w:jc w:val="both"/>
        <w:rPr>
          <w:rFonts w:ascii="Times New Roman" w:hAnsi="Times New Roman"/>
        </w:rPr>
      </w:pPr>
      <w:r>
        <w:rPr>
          <w:rFonts w:ascii="Times New Roman" w:hAnsi="Times New Roman"/>
        </w:rPr>
        <w:t xml:space="preserve">В случае</w:t>
      </w:r>
      <w:r>
        <w:rPr>
          <w:rFonts w:ascii="Times New Roman" w:hAnsi="Times New Roman"/>
        </w:rPr>
        <w:t xml:space="preserve">,</w:t>
      </w:r>
      <w:r>
        <w:rPr>
          <w:rFonts w:ascii="Times New Roman" w:hAnsi="Times New Roman"/>
        </w:rPr>
        <w:t xml:space="preserve"> если обеспечение исполнения Контракта осуществляется путем предоставления независимой гарантии, требование За</w:t>
      </w:r>
      <w:r>
        <w:rPr>
          <w:rFonts w:ascii="Times New Roman" w:hAnsi="Times New Roman"/>
        </w:rPr>
        <w:t xml:space="preserve">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r/>
    </w:p>
    <w:p>
      <w:pPr>
        <w:ind w:firstLine="567"/>
        <w:jc w:val="both"/>
        <w:rPr>
          <w:rFonts w:ascii="Times New Roman" w:hAnsi="Times New Roman"/>
        </w:rPr>
      </w:pPr>
      <w:r>
        <w:rPr>
          <w:rFonts w:ascii="Times New Roman" w:hAnsi="Times New Roman"/>
        </w:rPr>
        <w:t xml:space="preserve">В случае</w:t>
      </w:r>
      <w:r>
        <w:rPr>
          <w:rFonts w:ascii="Times New Roman" w:hAnsi="Times New Roman"/>
        </w:rPr>
        <w:t xml:space="preserve">,</w:t>
      </w:r>
      <w:r>
        <w:rPr>
          <w:rFonts w:ascii="Times New Roman" w:hAnsi="Times New Roman"/>
        </w:rPr>
        <w:t xml:space="preserve"> если обеспечение исполнения Контракта осуществляется путем внесения денежных средств на счет, указанный Заказчиком, по заявлению Подрядчика ему возвращаются Заказчиком в установленный в соответствии с частью 27 статьи 3</w:t>
      </w:r>
      <w:r>
        <w:rPr>
          <w:rFonts w:ascii="Times New Roman" w:hAnsi="Times New Roman"/>
        </w:rPr>
        <w:t xml:space="preserve">4 Федерального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.7. Предусмотренное пунктами 13.5 и 13.6 Контракта 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w:t>
      </w:r>
      <w:r>
        <w:rPr>
          <w:rFonts w:ascii="Times New Roman" w:hAnsi="Times New Roman"/>
        </w:rPr>
        <w:t xml:space="preserve">всоответствии</w:t>
      </w:r>
      <w:r>
        <w:rPr>
          <w:rFonts w:ascii="Times New Roman" w:hAnsi="Times New Roman"/>
        </w:rPr>
        <w:t xml:space="preserve"> с Федерального закона № 44-ФЗ и условиями Контракта. </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.8. В случае отзыва в соответствии с законодательством Российской Федерации у банка, пр</w:t>
      </w:r>
      <w:r>
        <w:rPr>
          <w:rFonts w:ascii="Times New Roman" w:hAnsi="Times New Roman"/>
        </w:rPr>
        <w:t xml:space="preserve">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w:t>
      </w:r>
      <w:r>
        <w:rPr>
          <w:rFonts w:ascii="Times New Roman" w:hAnsi="Times New Roman"/>
        </w:rPr>
        <w:t xml:space="preserve">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w:t>
      </w:r>
      <w:r>
        <w:rPr>
          <w:rFonts w:ascii="Times New Roman" w:hAnsi="Times New Roman"/>
        </w:rPr>
        <w:t xml:space="preserve">едерального закона № 44-ФЗ. За каждый день просрочки исполнения Подрядчиком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Федерального закона № 44-ФЗ.</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.9. В случае предоставления нового обеспечения исполнения Контракта в соответствии с условиями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.10. </w:t>
      </w:r>
      <w:r>
        <w:rPr>
          <w:rFonts w:ascii="Times New Roman" w:hAnsi="Times New Roman"/>
        </w:rPr>
        <w:t xml:space="preserve">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w:t>
      </w:r>
      <w:r>
        <w:rPr>
          <w:rFonts w:ascii="Times New Roman" w:hAnsi="Times New Roman"/>
        </w:rPr>
        <w:t xml:space="preserve">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r/>
    </w:p>
    <w:p>
      <w:pPr>
        <w:ind w:firstLine="567"/>
        <w:jc w:val="both"/>
        <w:rPr>
          <w:rFonts w:ascii="Times New Roman" w:hAnsi="Times New Roman"/>
        </w:rPr>
      </w:pPr>
      <w:r>
        <w:rPr>
          <w:rFonts w:ascii="Times New Roman" w:hAnsi="Times New Roman"/>
        </w:rPr>
        <w:t xml:space="preserve">Независимая гарантия должна быть безотзывной и должна содержать:</w:t>
      </w:r>
      <w:r/>
    </w:p>
    <w:p>
      <w:pPr>
        <w:ind w:firstLine="567"/>
        <w:jc w:val="both"/>
        <w:rPr>
          <w:rFonts w:ascii="Times New Roman" w:hAnsi="Times New Roman"/>
        </w:rPr>
      </w:pPr>
      <w:r>
        <w:rPr>
          <w:rFonts w:ascii="Times New Roman" w:hAnsi="Times New Roman"/>
        </w:rPr>
        <w:t xml:space="preserve">1) сумму независимой гарантии, подлежащую уплате гарантом Заказчику в установленных частью 15 статьи 44 Федерального закона № 44-ФЗ случаях, или сумму независимой гарантии, подлеж</w:t>
      </w:r>
      <w:r>
        <w:rPr>
          <w:rFonts w:ascii="Times New Roman" w:hAnsi="Times New Roman"/>
        </w:rPr>
        <w:t xml:space="preserve">ащую уплате гарантом Заказчику в случае ненадлежащего исполнения обязательств принципалом в соответствии со статьей 96 Федерального закона № 44-ФЗ, а также идентификационный код закупки, при осуществлении которой предоставляется такая независимая гарантия;</w:t>
      </w:r>
      <w:r/>
    </w:p>
    <w:p>
      <w:pPr>
        <w:ind w:firstLine="567"/>
        <w:jc w:val="both"/>
        <w:rPr>
          <w:rFonts w:ascii="Times New Roman" w:hAnsi="Times New Roman"/>
        </w:rPr>
      </w:pPr>
      <w:r>
        <w:rPr>
          <w:rFonts w:ascii="Times New Roman" w:hAnsi="Times New Roman"/>
        </w:rPr>
        <w:t xml:space="preserve">2) обязательства принципала, надлежащее исполнение которых обеспечивается независимой гарантией;</w:t>
      </w:r>
      <w:r/>
    </w:p>
    <w:p>
      <w:pPr>
        <w:ind w:firstLine="567"/>
        <w:jc w:val="both"/>
        <w:rPr>
          <w:rFonts w:ascii="Times New Roman" w:hAnsi="Times New Roman"/>
        </w:rPr>
      </w:pPr>
      <w:r>
        <w:rPr>
          <w:rFonts w:ascii="Times New Roman" w:hAnsi="Times New Roman"/>
        </w:rPr>
        <w:t xml:space="preserve">3) обязанность гаранта в случае просрочки исполнения обязательств по независимой гарантии, требование об уплате денежной суммы по </w:t>
      </w:r>
      <w:r>
        <w:rPr>
          <w:rFonts w:ascii="Times New Roman" w:hAnsi="Times New Roman"/>
        </w:rPr>
        <w:t xml:space="preserve">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r/>
    </w:p>
    <w:p>
      <w:pPr>
        <w:ind w:firstLine="567"/>
        <w:jc w:val="both"/>
        <w:rPr>
          <w:rFonts w:ascii="Times New Roman" w:hAnsi="Times New Roman"/>
        </w:rPr>
      </w:pPr>
      <w:r>
        <w:rPr>
          <w:rFonts w:ascii="Times New Roman" w:hAnsi="Times New Roman"/>
        </w:rPr>
        <w:t xml:space="preserve">4) условие, с</w:t>
      </w:r>
      <w:r>
        <w:rPr>
          <w:rFonts w:ascii="Times New Roman" w:hAnsi="Times New Roman"/>
        </w:rPr>
        <w:t xml:space="preserve">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r/>
    </w:p>
    <w:p>
      <w:pPr>
        <w:ind w:firstLine="567"/>
        <w:jc w:val="both"/>
        <w:rPr>
          <w:rFonts w:ascii="Times New Roman" w:hAnsi="Times New Roman"/>
        </w:rPr>
      </w:pPr>
      <w:r>
        <w:rPr>
          <w:rFonts w:ascii="Times New Roman" w:hAnsi="Times New Roman"/>
        </w:rPr>
        <w:t xml:space="preserve">5) срок действия независимой гарантии с учетом требований статей 44 и 96 Федерального закона № 44-ФЗ;</w:t>
      </w:r>
      <w:r/>
    </w:p>
    <w:p>
      <w:pPr>
        <w:ind w:firstLine="567"/>
        <w:jc w:val="both"/>
        <w:rPr>
          <w:rFonts w:ascii="Times New Roman" w:hAnsi="Times New Roman"/>
        </w:rPr>
      </w:pPr>
      <w:r>
        <w:rPr>
          <w:rFonts w:ascii="Times New Roman" w:hAnsi="Times New Roman"/>
        </w:rPr>
        <w:t xml:space="preserve">6) отл</w:t>
      </w:r>
      <w:r>
        <w:rPr>
          <w:rFonts w:ascii="Times New Roman" w:hAnsi="Times New Roman"/>
        </w:rPr>
        <w:t xml:space="preserve">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r/>
    </w:p>
    <w:p>
      <w:pPr>
        <w:ind w:firstLine="567"/>
        <w:jc w:val="both"/>
        <w:rPr>
          <w:rFonts w:ascii="Times New Roman" w:hAnsi="Times New Roman"/>
        </w:rPr>
      </w:pPr>
      <w:r>
        <w:rPr>
          <w:rFonts w:ascii="Times New Roman" w:hAnsi="Times New Roman"/>
        </w:rPr>
        <w:t xml:space="preserve">7) 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.11. В случае</w:t>
      </w:r>
      <w:r>
        <w:rPr>
          <w:rFonts w:ascii="Times New Roman" w:hAnsi="Times New Roman"/>
        </w:rPr>
        <w:t xml:space="preserve">,</w:t>
      </w:r>
      <w:r>
        <w:rPr>
          <w:rFonts w:ascii="Times New Roman" w:hAnsi="Times New Roman"/>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Подрядчиком любого из обязательств по Контракту вправе удержать денежные средства.</w:t>
      </w:r>
      <w:r/>
    </w:p>
    <w:p>
      <w:pPr>
        <w:ind w:firstLine="567"/>
        <w:jc w:val="both"/>
        <w:rPr>
          <w:rFonts w:ascii="Times New Roman" w:hAnsi="Times New Roman"/>
        </w:rPr>
      </w:pPr>
      <w:r>
        <w:rPr>
          <w:rFonts w:ascii="Times New Roman" w:hAnsi="Times New Roman"/>
        </w:rPr>
        <w:t xml:space="preserve">1</w:t>
      </w:r>
      <w:r>
        <w:rPr>
          <w:rFonts w:ascii="Times New Roman" w:hAnsi="Times New Roman"/>
          <w:lang w:val="ru-RU"/>
        </w:rPr>
        <w:t xml:space="preserve">1</w:t>
      </w:r>
      <w:r>
        <w:rPr>
          <w:rFonts w:ascii="Times New Roman" w:hAnsi="Times New Roman"/>
        </w:rPr>
        <w:t xml:space="preserve">.12. Реквизиты для перечисления обеспечения контракта:</w:t>
      </w:r>
      <w:r/>
    </w:p>
    <w:p>
      <w:pPr>
        <w:ind w:firstLine="567"/>
        <w:jc w:val="both"/>
        <w:tabs>
          <w:tab w:val="left" w:pos="0" w:leader="none"/>
        </w:tabs>
        <w:rPr>
          <w:rFonts w:ascii="Times New Roman" w:hAnsi="Times New Roman"/>
        </w:rPr>
      </w:pPr>
      <w:r>
        <w:rPr>
          <w:rFonts w:ascii="Times New Roman" w:hAnsi="Times New Roman"/>
        </w:rPr>
        <w:t xml:space="preserve">Министерство финансов</w:t>
      </w:r>
      <w:r>
        <w:rPr>
          <w:rFonts w:ascii="Times New Roman" w:hAnsi="Times New Roman"/>
          <w:lang w:val="ru-RU"/>
        </w:rPr>
        <w:t xml:space="preserve"> </w:t>
      </w:r>
      <w:r>
        <w:rPr>
          <w:rFonts w:ascii="Times New Roman" w:hAnsi="Times New Roman"/>
        </w:rPr>
        <w:t xml:space="preserve">Смоленской области </w:t>
      </w:r>
      <w:r>
        <w:rPr>
          <w:rFonts w:ascii="Times New Roman" w:hAnsi="Times New Roman" w:cs="Times New Roman"/>
        </w:rPr>
        <w:t xml:space="preserve">(</w:t>
      </w:r>
      <w:r>
        <w:rPr>
          <w:rFonts w:ascii="Times New Roman" w:hAnsi="Times New Roman" w:cs="Times New Roman"/>
        </w:rPr>
        <w:t xml:space="preserve">СОГБПОУ «Технологический колледж - Лицей-интернат «Феникс»</w:t>
      </w:r>
      <w:r>
        <w:rPr>
          <w:rFonts w:ascii="Times New Roman" w:hAnsi="Times New Roman" w:cs="Times New Roman"/>
          <w:lang w:val="ru-RU"/>
        </w:rPr>
        <w:t xml:space="preserve">)</w:t>
      </w:r>
      <w:r>
        <w:t xml:space="preserve">, </w:t>
      </w:r>
      <w:r>
        <w:rPr>
          <w:rFonts w:ascii="Times New Roman" w:hAnsi="Times New Roman"/>
        </w:rPr>
        <w:t xml:space="preserve">ОГРН</w:t>
      </w:r>
      <w:r>
        <w:rPr>
          <w:rFonts w:ascii="Times New Roman" w:hAnsi="Times New Roman"/>
          <w:lang w:val="ru-RU"/>
        </w:rPr>
        <w:t xml:space="preserve"> </w:t>
      </w:r>
      <w:r>
        <w:rPr>
          <w:rFonts w:ascii="Times New Roman" w:hAnsi="Times New Roman" w:cs="Times New Roman"/>
        </w:rPr>
        <w:t xml:space="preserve">1166733076806</w:t>
      </w:r>
      <w:r>
        <w:rPr>
          <w:rFonts w:ascii="Times New Roman" w:hAnsi="Times New Roman"/>
          <w:lang w:val="ru-RU"/>
        </w:rPr>
        <w:t xml:space="preserve"> </w:t>
      </w:r>
      <w:r>
        <w:rPr>
          <w:rFonts w:ascii="Times New Roman" w:hAnsi="Times New Roman"/>
        </w:rPr>
        <w:t xml:space="preserve">, ИНН 67</w:t>
      </w:r>
      <w:r>
        <w:rPr>
          <w:rFonts w:ascii="Times New Roman" w:hAnsi="Times New Roman"/>
          <w:lang w:val="ru-RU"/>
        </w:rPr>
        <w:t xml:space="preserve">22031256</w:t>
      </w:r>
      <w:r>
        <w:rPr>
          <w:rFonts w:ascii="Times New Roman" w:hAnsi="Times New Roman"/>
        </w:rPr>
        <w:t xml:space="preserve"> </w:t>
      </w:r>
      <w:r>
        <w:rPr>
          <w:rFonts w:ascii="Times New Roman" w:hAnsi="Times New Roman"/>
        </w:rPr>
        <w:t xml:space="preserve">/ КПП 67</w:t>
      </w:r>
      <w:r>
        <w:rPr>
          <w:rFonts w:ascii="Times New Roman" w:hAnsi="Times New Roman"/>
          <w:lang w:val="ru-RU"/>
        </w:rPr>
        <w:t xml:space="preserve">22</w:t>
      </w:r>
      <w:r>
        <w:rPr>
          <w:rFonts w:ascii="Times New Roman" w:hAnsi="Times New Roman"/>
        </w:rPr>
        <w:t xml:space="preserve">01001, л/</w:t>
      </w:r>
      <w:r>
        <w:rPr>
          <w:rFonts w:ascii="Times New Roman" w:hAnsi="Times New Roman"/>
        </w:rPr>
        <w:t xml:space="preserve">сч</w:t>
      </w:r>
      <w:r>
        <w:rPr>
          <w:rFonts w:ascii="Times New Roman" w:hAnsi="Times New Roman"/>
        </w:rPr>
        <w:t xml:space="preserve">. </w:t>
      </w:r>
      <w:r>
        <w:rPr>
          <w:rFonts w:ascii="Times New Roman" w:hAnsi="Times New Roman" w:cs="Times New Roman"/>
        </w:rPr>
        <w:t xml:space="preserve">20811202800</w:t>
      </w:r>
      <w:r>
        <w:rPr>
          <w:lang w:val="ru-RU"/>
        </w:rPr>
        <w:t xml:space="preserve"> </w:t>
      </w:r>
      <w:r>
        <w:rPr>
          <w:rFonts w:ascii="Times New Roman" w:hAnsi="Times New Roman"/>
        </w:rPr>
        <w:t xml:space="preserve">КБК 00000000000000000</w:t>
      </w:r>
      <w:r>
        <w:rPr>
          <w:rFonts w:ascii="Times New Roman" w:hAnsi="Times New Roman"/>
          <w:lang w:val="ru-RU"/>
        </w:rPr>
        <w:t xml:space="preserve">00</w:t>
      </w:r>
      <w:r>
        <w:rPr>
          <w:rFonts w:ascii="Times New Roman" w:hAnsi="Times New Roman"/>
        </w:rPr>
        <w:t xml:space="preserve">0R ОТДЕЛЕНИЕ СМОЛЕНСК БАНКА РОССИИ // УФК по Смоленской области г. Смоленск, к/</w:t>
      </w:r>
      <w:r>
        <w:rPr>
          <w:rFonts w:ascii="Times New Roman" w:hAnsi="Times New Roman"/>
        </w:rPr>
        <w:t xml:space="preserve">сч</w:t>
      </w:r>
      <w:r>
        <w:rPr>
          <w:rFonts w:ascii="Times New Roman" w:hAnsi="Times New Roman"/>
          <w:lang w:val="ru-RU"/>
        </w:rPr>
        <w:t xml:space="preserve"> </w:t>
      </w:r>
      <w:r>
        <w:rPr>
          <w:rFonts w:ascii="Times New Roman" w:hAnsi="Times New Roman" w:cs="Times New Roman"/>
        </w:rPr>
        <w:t xml:space="preserve">40102810445370000055</w:t>
      </w:r>
      <w:r>
        <w:rPr>
          <w:rFonts w:ascii="Times New Roman" w:hAnsi="Times New Roman"/>
        </w:rPr>
        <w:t xml:space="preserve">, БИК</w:t>
      </w:r>
      <w:r>
        <w:rPr>
          <w:rFonts w:ascii="Times New Roman" w:hAnsi="Times New Roman"/>
          <w:lang w:val="ru-RU"/>
        </w:rPr>
        <w:t xml:space="preserve"> </w:t>
      </w:r>
      <w:r>
        <w:rPr>
          <w:rFonts w:ascii="Times New Roman" w:hAnsi="Times New Roman"/>
        </w:rPr>
        <w:t xml:space="preserve">016614901, </w:t>
      </w:r>
      <w:r>
        <w:rPr>
          <w:rFonts w:ascii="Times New Roman" w:hAnsi="Times New Roman"/>
        </w:rPr>
        <w:t xml:space="preserve">р</w:t>
      </w:r>
      <w:r>
        <w:rPr>
          <w:rFonts w:ascii="Times New Roman" w:hAnsi="Times New Roman"/>
        </w:rPr>
        <w:t xml:space="preserve">/с</w:t>
      </w:r>
      <w:r>
        <w:t xml:space="preserve"> </w:t>
      </w:r>
      <w:r>
        <w:rPr>
          <w:rFonts w:ascii="Times New Roman" w:hAnsi="Times New Roman" w:cs="Times New Roman"/>
        </w:rPr>
        <w:t xml:space="preserve">03224643660000006301</w:t>
      </w:r>
      <w:r>
        <w:rPr>
          <w:rFonts w:ascii="Times New Roman" w:hAnsi="Times New Roman"/>
        </w:rPr>
        <w:t xml:space="preserve">).</w:t>
      </w:r>
      <w:r/>
    </w:p>
    <w:p>
      <w:pPr>
        <w:pStyle w:val="862"/>
        <w:ind w:right="-2"/>
        <w:jc w:val="both"/>
        <w:rPr>
          <w:rFonts w:eastAsia="Calibri"/>
          <w:lang w:eastAsia="zh-CN"/>
        </w:rPr>
      </w:pPr>
      <w:r>
        <w:rPr>
          <w:rFonts w:eastAsia="Calibri"/>
          <w:lang w:eastAsia="zh-CN"/>
        </w:rPr>
        <w:t xml:space="preserve">Назначение платежа: Внесение денежных средств на обеспечение исполнения Контракта на </w:t>
      </w:r>
      <w:r>
        <w:t xml:space="preserve">п</w:t>
      </w:r>
      <w:r>
        <w:t xml:space="preserve">роведение работ по сохранению объекта культурного наследия «Школа» 2-я пол. XIX в., входящего в состав объекта культурного наследия федерального значения «Усадьба «Высокое» 2-я пол. </w:t>
      </w:r>
      <w:r>
        <w:t xml:space="preserve">XIX в. (Смоленская область</w:t>
      </w:r>
      <w:r/>
    </w:p>
    <w:p>
      <w:pPr>
        <w:pStyle w:val="859"/>
        <w:ind w:firstLine="709"/>
        <w:jc w:val="both"/>
        <w:widowControl/>
        <w:tabs>
          <w:tab w:val="left" w:pos="709" w:leader="none"/>
        </w:tabs>
        <w:rPr>
          <w:rFonts w:ascii="Times New Roman" w:hAnsi="Times New Roman" w:cs="Times New Roman"/>
          <w:sz w:val="24"/>
          <w:szCs w:val="24"/>
        </w:rPr>
      </w:pPr>
      <w:r>
        <w:rPr>
          <w:rFonts w:ascii="Times New Roman" w:hAnsi="Times New Roman" w:cs="Times New Roman"/>
          <w:sz w:val="24"/>
          <w:szCs w:val="24"/>
        </w:rPr>
      </w:r>
      <w:r/>
    </w:p>
    <w:p>
      <w:pPr>
        <w:pStyle w:val="859"/>
        <w:ind w:firstLine="709"/>
        <w:jc w:val="both"/>
        <w:widowControl/>
        <w:tabs>
          <w:tab w:val="left" w:pos="709" w:leader="none"/>
        </w:tabs>
        <w:rPr>
          <w:rFonts w:ascii="Times New Roman" w:hAnsi="Times New Roman" w:cs="Times New Roman"/>
          <w:sz w:val="24"/>
          <w:szCs w:val="24"/>
        </w:rPr>
      </w:pPr>
      <w:r>
        <w:rPr>
          <w:rFonts w:ascii="Times New Roman" w:hAnsi="Times New Roman" w:cs="Times New Roman"/>
          <w:sz w:val="24"/>
          <w:szCs w:val="24"/>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12</w:t>
      </w:r>
      <w:r>
        <w:rPr>
          <w:rFonts w:ascii="Times New Roman" w:hAnsi="Times New Roman" w:cs="Times New Roman" w:eastAsia="Calibri"/>
          <w:b/>
          <w:color w:val="auto"/>
          <w:lang w:val="ru-RU" w:eastAsia="zh-CN"/>
        </w:rPr>
        <w:t xml:space="preserve">. КОНФИДЕНЦИАЛЬНОСТЬ</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12</w:t>
      </w:r>
      <w:r>
        <w:rPr>
          <w:rFonts w:ascii="Times New Roman" w:hAnsi="Times New Roman" w:cs="Times New Roman" w:eastAsia="Calibri"/>
          <w:color w:val="auto"/>
          <w:lang w:val="ru-RU" w:eastAsia="zh-CN"/>
        </w:rPr>
        <w:t xml:space="preserve">.1. Любая информация, предоставляемая Подрядчику Заказчиком, а также инф</w:t>
      </w:r>
      <w:r>
        <w:rPr>
          <w:rFonts w:ascii="Times New Roman" w:hAnsi="Times New Roman" w:cs="Times New Roman" w:eastAsia="Calibri"/>
          <w:color w:val="auto"/>
          <w:lang w:val="ru-RU" w:eastAsia="zh-CN"/>
        </w:rPr>
        <w:t xml:space="preserve">ормация, к которой Подрядчик получает доступ, либо которая становится известной Подрядчику в связи с выполнением настоящего Контракта, вне зависимости от формы ее хранения и способа документирования (далее по тексту - Информация) является конфиденциальной.</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Информация не будет считаться конфиденциальной, если Подрядчик докажет, что она была им получена из публичных источников.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12</w:t>
      </w:r>
      <w:r>
        <w:rPr>
          <w:rFonts w:ascii="Times New Roman" w:hAnsi="Times New Roman" w:cs="Times New Roman" w:eastAsia="Calibri"/>
          <w:color w:val="auto"/>
          <w:lang w:val="ru-RU" w:eastAsia="zh-CN"/>
        </w:rPr>
        <w:t xml:space="preserve">.2. Подрядчик обязуется хранить указанную в пункте 13.1 настоящего Контракта Информацию на условиях полной конфиденциальности, не разглашать и не использовать ее ни для какой иной цели, кроме как для выполнения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12</w:t>
      </w:r>
      <w:r>
        <w:rPr>
          <w:rFonts w:ascii="Times New Roman" w:hAnsi="Times New Roman" w:cs="Times New Roman" w:eastAsia="Calibri"/>
          <w:color w:val="auto"/>
          <w:lang w:val="ru-RU" w:eastAsia="zh-CN"/>
        </w:rPr>
        <w:t xml:space="preserve">.3. За действи</w:t>
      </w:r>
      <w:r>
        <w:rPr>
          <w:rFonts w:ascii="Times New Roman" w:hAnsi="Times New Roman" w:cs="Times New Roman" w:eastAsia="Calibri"/>
          <w:color w:val="auto"/>
          <w:lang w:val="ru-RU" w:eastAsia="zh-CN"/>
        </w:rPr>
        <w:t xml:space="preserve">я (бездействия) своих сотрудников Подрядчик несет перед Заказчиком и третьими лицами ответственность в полном объеме, и в случае причинения его сотрудниками ущерба обязан возместить Заказчику и (или) третьим лицам все причиненные такими действиями убытки.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12</w:t>
      </w:r>
      <w:r>
        <w:rPr>
          <w:rFonts w:ascii="Times New Roman" w:hAnsi="Times New Roman" w:cs="Times New Roman" w:eastAsia="Calibri"/>
          <w:color w:val="auto"/>
          <w:lang w:val="ru-RU" w:eastAsia="zh-CN"/>
        </w:rPr>
        <w:t xml:space="preserve">.4. Обязательство о соблюдении конфиденциа</w:t>
      </w:r>
      <w:r>
        <w:rPr>
          <w:rFonts w:ascii="Times New Roman" w:hAnsi="Times New Roman" w:cs="Times New Roman" w:eastAsia="Calibri"/>
          <w:color w:val="auto"/>
          <w:lang w:val="ru-RU" w:eastAsia="zh-CN"/>
        </w:rPr>
        <w:t xml:space="preserve">льности, указанной в пункте 13.1 настоящего Контракта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настоящего Контракта.</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13</w:t>
      </w:r>
      <w:r>
        <w:rPr>
          <w:rFonts w:ascii="Times New Roman" w:hAnsi="Times New Roman" w:cs="Times New Roman" w:eastAsia="Calibri"/>
          <w:b/>
          <w:color w:val="auto"/>
          <w:lang w:val="ru-RU" w:eastAsia="zh-CN"/>
        </w:rPr>
        <w:t xml:space="preserve">. РАЗРЕШЕНИЕ СПОРОВ</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13</w:t>
      </w:r>
      <w:r>
        <w:rPr>
          <w:rFonts w:ascii="Times New Roman" w:hAnsi="Times New Roman" w:cs="Times New Roman" w:eastAsia="Calibri"/>
          <w:color w:val="auto"/>
          <w:lang w:val="ru-RU" w:eastAsia="zh-CN"/>
        </w:rPr>
        <w:t xml:space="preserve">.1. Все споры и разногласия, возникающие между Сторонами из настоящего Контракта или в связи с ним, разрешаются путем переговоров, а в случае </w:t>
      </w:r>
      <w:r>
        <w:rPr>
          <w:rFonts w:ascii="Times New Roman" w:hAnsi="Times New Roman" w:cs="Times New Roman" w:eastAsia="Calibri"/>
          <w:color w:val="auto"/>
          <w:lang w:val="ru-RU" w:eastAsia="zh-CN"/>
        </w:rPr>
        <w:t xml:space="preserve">недостижения</w:t>
      </w:r>
      <w:r>
        <w:rPr>
          <w:rFonts w:ascii="Times New Roman" w:hAnsi="Times New Roman" w:cs="Times New Roman" w:eastAsia="Calibri"/>
          <w:color w:val="auto"/>
          <w:lang w:val="ru-RU" w:eastAsia="zh-CN"/>
        </w:rPr>
        <w:t xml:space="preserve"> согласия - в претензионном порядке.</w:t>
      </w:r>
      <w:r/>
    </w:p>
    <w:p>
      <w:pPr>
        <w:ind w:firstLine="567"/>
        <w:jc w:val="both"/>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Заинтересованная Сторона обязана направить другой Стороне претензию. </w:t>
      </w:r>
      <w:r>
        <w:rPr>
          <w:rFonts w:ascii="Times New Roman" w:hAnsi="Times New Roman" w:cs="Times New Roman" w:eastAsia="Calibri"/>
          <w:lang w:val="ru-RU" w:eastAsia="zh-CN"/>
        </w:rPr>
        <w:t xml:space="preserve">Претензия и ответ на претензию направляется с использованием единой информационной системы путем направления электронных уведомлений. Такие уведомле</w:t>
      </w:r>
      <w:r>
        <w:rPr>
          <w:rFonts w:ascii="Times New Roman" w:hAnsi="Times New Roman" w:cs="Times New Roman" w:eastAsia="Calibri"/>
          <w:lang w:val="ru-RU" w:eastAsia="zh-CN"/>
        </w:rPr>
        <w:t xml:space="preserve">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r/>
    </w:p>
    <w:p>
      <w:pPr>
        <w:ind w:firstLine="567"/>
        <w:jc w:val="both"/>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lang w:val="ru-RU" w:eastAsia="zh-CN"/>
        </w:rPr>
        <w:t xml:space="preserve">13</w:t>
      </w:r>
      <w:r>
        <w:rPr>
          <w:rFonts w:ascii="Times New Roman" w:hAnsi="Times New Roman" w:cs="Times New Roman" w:eastAsia="Calibri"/>
          <w:lang w:val="ru-RU" w:eastAsia="zh-CN"/>
        </w:rPr>
        <w:t xml:space="preserve">.2. Срок рассмотрения и ответа на претензию – 7 (семь) календарных дней </w:t>
      </w:r>
      <w:r>
        <w:rPr>
          <w:rFonts w:ascii="Times New Roman" w:hAnsi="Times New Roman" w:cs="Times New Roman" w:eastAsia="Calibri"/>
          <w:lang w:val="ru-RU" w:eastAsia="zh-CN"/>
        </w:rPr>
        <w:t xml:space="preserve">с даты</w:t>
      </w:r>
      <w:r>
        <w:rPr>
          <w:rFonts w:ascii="Times New Roman" w:hAnsi="Times New Roman" w:cs="Times New Roman" w:eastAsia="Calibri"/>
          <w:lang w:val="ru-RU" w:eastAsia="zh-CN"/>
        </w:rPr>
        <w:t xml:space="preserve"> надлежащего уведомления другой Стороны.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3.3</w:t>
      </w:r>
      <w:r>
        <w:rPr>
          <w:rFonts w:ascii="Times New Roman" w:hAnsi="Times New Roman" w:cs="Times New Roman" w:eastAsia="Calibri"/>
          <w:color w:val="auto"/>
          <w:lang w:val="ru-RU" w:eastAsia="zh-CN"/>
        </w:rPr>
        <w:t xml:space="preserve">. Неполучение ответа на претензию в установленный настоящим Контрактом срок рассматривается как отказ в удовлетворении претензии.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13.4</w:t>
      </w:r>
      <w:r>
        <w:rPr>
          <w:rFonts w:ascii="Times New Roman" w:hAnsi="Times New Roman" w:cs="Times New Roman" w:eastAsia="Calibri"/>
          <w:color w:val="auto"/>
          <w:lang w:val="ru-RU" w:eastAsia="zh-CN"/>
        </w:rPr>
        <w:t xml:space="preserve">. В случае отказа в удовлетворении претензии, либо неполучения ответа на претензию</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Сторона, направившая претензию, вправе передать спор на разрешение в Арбитражный суд Смоленской области.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13.5</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По всем вопросам, не урегулированным настоящим Контрактом, но прямо или косвенно вытекающим из отношений Сторон по нему, а также затрагивающих имущественные интересы и </w:t>
      </w:r>
      <w:r>
        <w:rPr>
          <w:rFonts w:ascii="Times New Roman" w:hAnsi="Times New Roman" w:cs="Times New Roman" w:eastAsia="Calibri"/>
          <w:color w:val="auto"/>
          <w:lang w:val="ru-RU" w:eastAsia="zh-CN"/>
        </w:rPr>
        <w:t xml:space="preserve">деловую репутацию Сторон, Стороны будут руководствоваться Федеральным законом от 05.04.2013 № 44-ФЗ «О контрактной системе в сфере закупок товаров, работ, услуг для обеспечения государственных и муниципальных нужд» и законодательством Российской Федерации.</w:t>
      </w:r>
      <w:r/>
    </w:p>
    <w:p>
      <w:pP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14</w:t>
      </w:r>
      <w:r>
        <w:rPr>
          <w:rFonts w:ascii="Times New Roman" w:hAnsi="Times New Roman" w:cs="Times New Roman" w:eastAsia="Calibri"/>
          <w:b/>
          <w:color w:val="auto"/>
          <w:lang w:val="ru-RU" w:eastAsia="zh-CN"/>
        </w:rPr>
        <w:t xml:space="preserve">. ПОРЯДОК ИЗМЕНЕНИЯ И РАСТОРЖЕНИЯ </w:t>
      </w:r>
      <w:r/>
    </w:p>
    <w:p>
      <w:pPr>
        <w:ind w:firstLine="567"/>
        <w:jc w:val="center"/>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 При исполнении настоящего Ко</w:t>
      </w:r>
      <w:r>
        <w:rPr>
          <w:rFonts w:ascii="Times New Roman" w:hAnsi="Times New Roman" w:cs="Times New Roman" w:eastAsia="Calibri"/>
          <w:color w:val="auto"/>
          <w:lang w:val="ru-RU" w:eastAsia="zh-CN"/>
        </w:rPr>
        <w:t xml:space="preserve">нтракта изменение его условий не допускается, за исключением случаев, прямо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.2.1. При снижении цены Контракта без изменения предусмотренных настоящим Контрактом количества товара, объема работы или услуги, качества поставляемого товара, выполняемой работы, оказываемой услуги и иных условий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.2.2. При изменении объема и (или) видов выполняемых работ по Контракту. При этом допускается изменение с учетом </w:t>
      </w:r>
      <w:r>
        <w:rPr>
          <w:rFonts w:ascii="Times New Roman" w:hAnsi="Times New Roman" w:cs="Times New Roman" w:eastAsia="Calibri"/>
          <w:color w:val="auto"/>
          <w:lang w:val="ru-RU" w:eastAsia="zh-CN"/>
        </w:rPr>
        <w:t xml:space="preserve">положений бюджетного законодательства Российской Федерации цены Контракта</w:t>
      </w:r>
      <w:r>
        <w:rPr>
          <w:rFonts w:ascii="Times New Roman" w:hAnsi="Times New Roman" w:cs="Times New Roman" w:eastAsia="Calibri"/>
          <w:color w:val="auto"/>
          <w:lang w:val="ru-RU" w:eastAsia="zh-CN"/>
        </w:rPr>
        <w:t xml:space="preserve"> не более чем на десять процентов цены Контракта.</w:t>
      </w:r>
      <w:r/>
    </w:p>
    <w:p>
      <w:pPr>
        <w:ind w:firstLine="567"/>
        <w:jc w:val="both"/>
        <w:rPr>
          <w:rFonts w:ascii="Times New Roman" w:hAnsi="Times New Roman" w:cs="Times New Roman" w:eastAsia="Calibri"/>
          <w:b/>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lang w:val="ru-RU" w:eastAsia="zh-CN"/>
        </w:rPr>
        <w:t xml:space="preserve">В случае принятия Заказчиком решения о заключении дополнительного соглашения по данному пункту Подрядчик предоставляет в адрес Заказчика сопоставительную ведомост</w:t>
      </w:r>
      <w:r>
        <w:rPr>
          <w:rFonts w:ascii="Times New Roman" w:hAnsi="Times New Roman" w:cs="Times New Roman" w:eastAsia="Calibri"/>
          <w:lang w:val="ru-RU" w:eastAsia="zh-CN"/>
        </w:rPr>
        <w:t xml:space="preserve">ь, а также сметную документацию с измененной стоимостью с приложением положительного заключения экспертизы на предмет достоверности ее определения и возможности использования для изменения цены Контракта. Указанная экспертиза проводится за счет Заказчика.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.2.3.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субсидии област</w:t>
      </w:r>
      <w:r>
        <w:rPr>
          <w:rFonts w:ascii="Times New Roman" w:hAnsi="Times New Roman" w:cs="Times New Roman" w:eastAsia="Calibri"/>
          <w:color w:val="auto"/>
          <w:lang w:val="ru-RU" w:eastAsia="zh-CN"/>
        </w:rPr>
        <w:t xml:space="preserve">ного бюджета.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объема работ, предусмотренных настоящим Контрактом.</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связи с уменьшением лимитов бюджетных обязательств сокращ</w:t>
      </w:r>
      <w:r>
        <w:rPr>
          <w:rFonts w:ascii="Times New Roman" w:hAnsi="Times New Roman" w:cs="Times New Roman" w:eastAsia="Calibri"/>
          <w:color w:val="auto"/>
          <w:lang w:val="ru-RU" w:eastAsia="zh-CN"/>
        </w:rPr>
        <w:t xml:space="preserve">ение объема работы при уменьшении цены настоящего Контракта осуществляется в соответствии с постановлением Правительства РФ от 28.11.2013 № 1090 «Об утверждении методики сокращения количества товаров, объемов работ или услуг при уменьшении цены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Изменение настоящего Контракта в связи с уменьшением субсидии областного бюджета осуществляется исходя из соразмерности изменения цены настоящего Контракта и объема работы.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.2.4. Если при исполнении заключенного на срок не менее одного года Контракта, цена которого составляет или превышает предель</w:t>
      </w:r>
      <w:r>
        <w:rPr>
          <w:rFonts w:ascii="Times New Roman" w:hAnsi="Times New Roman" w:cs="Times New Roman" w:eastAsia="Calibri"/>
          <w:color w:val="auto"/>
          <w:lang w:val="ru-RU" w:eastAsia="zh-CN"/>
        </w:rPr>
        <w:t xml:space="preserve">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w:t>
      </w:r>
      <w:r>
        <w:rPr>
          <w:rFonts w:ascii="Times New Roman" w:hAnsi="Times New Roman" w:cs="Times New Roman" w:eastAsia="Calibri"/>
          <w:color w:val="auto"/>
          <w:lang w:val="ru-RU" w:eastAsia="zh-CN"/>
        </w:rPr>
        <w:t xml:space="preserve">Пред</w:t>
      </w:r>
      <w:r>
        <w:rPr>
          <w:rFonts w:ascii="Times New Roman" w:hAnsi="Times New Roman" w:cs="Times New Roman" w:eastAsia="Calibri"/>
          <w:color w:val="auto"/>
          <w:lang w:val="ru-RU" w:eastAsia="zh-CN"/>
        </w:rPr>
        <w:t xml:space="preserve">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w:t>
      </w:r>
      <w:r>
        <w:rPr>
          <w:rFonts w:ascii="Times New Roman" w:hAnsi="Times New Roman" w:cs="Times New Roman" w:eastAsia="Calibri"/>
          <w:color w:val="auto"/>
          <w:lang w:val="ru-RU" w:eastAsia="zh-CN"/>
        </w:rPr>
        <w:t xml:space="preserve">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w:t>
      </w:r>
      <w:r>
        <w:rPr>
          <w:rFonts w:ascii="Times New Roman" w:hAnsi="Times New Roman" w:cs="Times New Roman" w:eastAsia="Calibri"/>
          <w:color w:val="auto"/>
          <w:lang w:val="ru-RU" w:eastAsia="zh-CN"/>
        </w:rPr>
        <w:t xml:space="preserve"> чем на тридцать процентов. При этом в указанный срок не включается срок получения </w:t>
      </w:r>
      <w:r>
        <w:rPr>
          <w:rFonts w:ascii="Times New Roman" w:hAnsi="Times New Roman" w:cs="Times New Roman" w:eastAsia="Calibri"/>
          <w:color w:val="auto"/>
          <w:lang w:val="ru-RU" w:eastAsia="zh-CN"/>
        </w:rPr>
        <w:t xml:space="preserve">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r>
        <w:rPr>
          <w:rFonts w:ascii="Times New Roman" w:hAnsi="Times New Roman" w:cs="Times New Roman" w:eastAsia="Calibri"/>
          <w:color w:val="auto"/>
          <w:lang w:val="ru-RU" w:eastAsia="zh-CN"/>
        </w:rPr>
        <w:t xml:space="preserve">.</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.2.5. </w:t>
      </w:r>
      <w:r>
        <w:rPr>
          <w:rFonts w:ascii="Times New Roman" w:hAnsi="Times New Roman" w:cs="Times New Roman" w:eastAsia="Calibri"/>
          <w:color w:val="auto"/>
          <w:lang w:val="ru-RU" w:eastAsia="zh-CN"/>
        </w:rPr>
        <w:t xml:space="preserve">Если Контракт по независящим от сторон Контракта обстоятельствам, влекущим </w:t>
      </w:r>
      <w:r>
        <w:rPr>
          <w:rFonts w:ascii="Times New Roman" w:hAnsi="Times New Roman" w:cs="Times New Roman" w:eastAsia="Calibri"/>
          <w:color w:val="auto"/>
          <w:lang w:val="ru-RU" w:eastAsia="zh-CN"/>
        </w:rPr>
        <w:t xml:space="preserve">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w:t>
      </w:r>
      <w:r>
        <w:rPr>
          <w:rFonts w:ascii="Times New Roman" w:hAnsi="Times New Roman" w:cs="Times New Roman" w:eastAsia="Calibri"/>
          <w:color w:val="auto"/>
          <w:lang w:val="ru-RU" w:eastAsia="zh-CN"/>
        </w:rPr>
        <w:t xml:space="preserve">срока исполнения Контракта, предусмотренного при его заключении.</w:t>
      </w:r>
      <w:r>
        <w:rPr>
          <w:rFonts w:ascii="Times New Roman" w:hAnsi="Times New Roman" w:cs="Times New Roman" w:eastAsia="Calibri"/>
          <w:color w:val="auto"/>
          <w:lang w:val="ru-RU" w:eastAsia="zh-CN"/>
        </w:rPr>
        <w:t xml:space="preserve">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w:t>
      </w:r>
      <w:r>
        <w:rPr>
          <w:rFonts w:ascii="Times New Roman" w:hAnsi="Times New Roman" w:cs="Times New Roman" w:eastAsia="Calibri"/>
          <w:color w:val="auto"/>
          <w:lang w:val="ru-RU" w:eastAsia="zh-CN"/>
        </w:rPr>
        <w:t xml:space="preserve">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w:t>
      </w:r>
      <w:r>
        <w:rPr>
          <w:rFonts w:ascii="Times New Roman" w:hAnsi="Times New Roman" w:cs="Times New Roman" w:eastAsia="Calibri"/>
          <w:color w:val="auto"/>
          <w:lang w:val="ru-RU" w:eastAsia="zh-CN"/>
        </w:rPr>
        <w:t xml:space="preserve">иком в соответствии с настоящим Контрактом и Федеральным законом от 05.04.2013 № 44-ФЗ «О контрактной системе в сфере закупок товаров, работ, услуг для обеспечения государственных и муниципальных нужд», предоставления Подрядчиком в соответствии с настоящим</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Контрактом обеспечения исполнения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.3. </w:t>
      </w:r>
      <w:r>
        <w:rPr>
          <w:rFonts w:ascii="Times New Roman" w:hAnsi="Times New Roman" w:cs="Times New Roman" w:eastAsia="Calibri"/>
          <w:color w:val="auto"/>
          <w:lang w:val="ru-RU" w:eastAsia="zh-CN"/>
        </w:rPr>
        <w:t xml:space="preserve">Предусмотренные</w:t>
      </w:r>
      <w:r>
        <w:rPr>
          <w:rFonts w:ascii="Times New Roman" w:hAnsi="Times New Roman" w:cs="Times New Roman" w:eastAsia="Calibri"/>
          <w:color w:val="auto"/>
          <w:lang w:val="ru-RU" w:eastAsia="zh-CN"/>
        </w:rPr>
        <w:t xml:space="preserve"> ч. 1 ст. 95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изменения существенных условий Контракта осуществляются при условии предоставления Под</w:t>
      </w:r>
      <w:r>
        <w:rPr>
          <w:rFonts w:ascii="Times New Roman" w:hAnsi="Times New Roman" w:cs="Times New Roman" w:eastAsia="Calibri"/>
          <w:color w:val="auto"/>
          <w:lang w:val="ru-RU" w:eastAsia="zh-CN"/>
        </w:rPr>
        <w:t xml:space="preserve">рядчиком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Контракта установлено в соответствии со </w:t>
      </w:r>
      <w:hyperlink r:id="rId12" w:tooltip="consultantplus://offline/ref=99E0BC356B2C1E075D297272EAD7F83CF56A2B729BB9C7ACF230429DAAB04D5AE4C8FE7ABD73035AEE09092E25E178809297F208610562F0S8C3J" w:history="1">
        <w:r>
          <w:rPr>
            <w:rFonts w:ascii="Times New Roman" w:hAnsi="Times New Roman" w:cs="Times New Roman" w:eastAsia="Calibri"/>
            <w:color w:val="auto"/>
            <w:lang w:val="ru-RU" w:eastAsia="zh-CN"/>
          </w:rPr>
          <w:t xml:space="preserve">ст. 96</w:t>
        </w:r>
      </w:hyperlink>
      <w:r>
        <w:rPr>
          <w:rFonts w:ascii="Times New Roman" w:hAnsi="Times New Roman" w:cs="Times New Roman" w:eastAsia="Calibri"/>
          <w:color w:val="auto"/>
          <w:lang w:val="ru-RU"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при этом:</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размер обеспечения может быть уменьшен в порядке и случаях, предусмотренных </w:t>
      </w:r>
      <w:hyperlink r:id="rId13" w:tooltip="http://www.consultant.ru/document/cons_doc_LAW_411149/de5cd3096c9ee62e2f4e4a63009e6c00e845e0fc/#dst1328" w:anchor="dst1328" w:history="1">
        <w:r>
          <w:rPr>
            <w:rFonts w:ascii="Times New Roman" w:hAnsi="Times New Roman" w:cs="Times New Roman" w:eastAsia="Calibri"/>
            <w:color w:val="auto"/>
            <w:lang w:val="ru-RU" w:eastAsia="zh-CN"/>
          </w:rPr>
          <w:t xml:space="preserve">частями 7</w:t>
        </w:r>
      </w:hyperlink>
      <w:r>
        <w:rPr>
          <w:rFonts w:ascii="Times New Roman" w:hAnsi="Times New Roman" w:cs="Times New Roman" w:eastAsia="Calibri"/>
          <w:color w:val="auto"/>
          <w:lang w:val="ru-RU" w:eastAsia="zh-CN"/>
        </w:rPr>
        <w:t xml:space="preserve"> - </w:t>
      </w:r>
      <w:hyperlink r:id="rId14" w:tooltip="http://www.consultant.ru/document/cons_doc_LAW_411149/de5cd3096c9ee62e2f4e4a63009e6c00e845e0fc/#dst1716" w:anchor="dst1716" w:history="1">
        <w:r>
          <w:rPr>
            <w:rFonts w:ascii="Times New Roman" w:hAnsi="Times New Roman" w:cs="Times New Roman" w:eastAsia="Calibri"/>
            <w:color w:val="auto"/>
            <w:lang w:val="ru-RU" w:eastAsia="zh-CN"/>
          </w:rPr>
          <w:t xml:space="preserve">7.3 ст. 96</w:t>
        </w:r>
      </w:hyperlink>
      <w:r>
        <w:rPr>
          <w:rFonts w:ascii="Times New Roman" w:hAnsi="Times New Roman" w:cs="Times New Roman" w:eastAsia="Calibri"/>
          <w:color w:val="auto"/>
          <w:lang w:val="ru-RU"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обеспечение исполнения Контракта может быть предоставлено путем внесения соответствующих изменений в </w:t>
      </w:r>
      <w:r>
        <w:rPr>
          <w:rFonts w:ascii="Times New Roman" w:hAnsi="Times New Roman" w:cs="Times New Roman" w:eastAsia="Calibri"/>
          <w:color w:val="auto"/>
          <w:lang w:val="ru-RU" w:eastAsia="zh-CN"/>
        </w:rPr>
        <w:t xml:space="preserve">условия</w:t>
      </w:r>
      <w:r>
        <w:rPr>
          <w:rFonts w:ascii="Times New Roman" w:hAnsi="Times New Roman" w:cs="Times New Roman" w:eastAsia="Calibri"/>
          <w:color w:val="auto"/>
          <w:lang w:val="ru-RU" w:eastAsia="zh-CN"/>
        </w:rPr>
        <w:t xml:space="preserve"> ранее предоставленной Заказчику независимой гарантии;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w:t>
      </w:r>
      <w:r>
        <w:rPr>
          <w:rFonts w:ascii="Times New Roman" w:hAnsi="Times New Roman" w:cs="Times New Roman" w:eastAsia="Calibri"/>
          <w:color w:val="auto"/>
          <w:lang w:val="ru-RU" w:eastAsia="zh-CN"/>
        </w:rPr>
        <w:t xml:space="preserve">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если при увеличении цены Контракта обеспечение исполнения Контракта осуществляется путем внесения де</w:t>
      </w:r>
      <w:r>
        <w:rPr>
          <w:rFonts w:ascii="Times New Roman" w:hAnsi="Times New Roman" w:cs="Times New Roman" w:eastAsia="Calibri"/>
          <w:color w:val="auto"/>
          <w:lang w:val="ru-RU" w:eastAsia="zh-CN"/>
        </w:rPr>
        <w:t xml:space="preserve">нежных средств, Подрядчик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Подрядчика.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.4. Настоящий Контракт может быть расторгнут:</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по соглашению Сторон;</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в связи с односторонним отказом Заказчика от исполнения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в судебном порядке по требованию одной из Сторон в случаях, предусмотренных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.5. Расторжение настоящего Контракта по соглашению Сторон оформляется письменным соглашением Сторон.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Сторона, которой направлено предложение о расторжении настоящего Контракта по соглашению сторон, должна дать письменный ответ по существу в срок не позднее 5 (пяти) рабочих дней </w:t>
      </w:r>
      <w:r>
        <w:rPr>
          <w:rFonts w:ascii="Times New Roman" w:hAnsi="Times New Roman" w:cs="Times New Roman" w:eastAsia="Calibri"/>
          <w:color w:val="auto"/>
          <w:lang w:val="ru-RU" w:eastAsia="zh-CN"/>
        </w:rPr>
        <w:t xml:space="preserve">с даты</w:t>
      </w:r>
      <w:r>
        <w:rPr>
          <w:rFonts w:ascii="Times New Roman" w:hAnsi="Times New Roman" w:cs="Times New Roman" w:eastAsia="Calibri"/>
          <w:color w:val="auto"/>
          <w:lang w:val="ru-RU" w:eastAsia="zh-CN"/>
        </w:rPr>
        <w:t xml:space="preserve"> его получения.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Последствия расторжения настоящего Контракта определяются взаимным соглашением Сторон или судом по требованию любой из Сторон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.6. Заказчик вправе принять решение об одностороннем отказе от исполнения настоящего Контракта в соответствии с гражданским законодательством Российской </w:t>
      </w:r>
      <w:r>
        <w:rPr>
          <w:rFonts w:ascii="Times New Roman" w:hAnsi="Times New Roman" w:cs="Times New Roman" w:eastAsia="Calibri"/>
          <w:color w:val="auto"/>
          <w:lang w:val="ru-RU" w:eastAsia="zh-CN"/>
        </w:rPr>
        <w:t xml:space="preserve">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Calibri"/>
          <w:color w:val="auto"/>
          <w:lang w:val="ru-RU" w:eastAsia="zh-CN"/>
        </w:rPr>
        <w:t xml:space="preserve">.</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.7. Заказчик обязан принять решение об одностороннем отказе от исполнения настоящего Контракта в следующих случаях:</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.7.1. Подрядчик перестал соответствовать установленным извещением об осуществлении закупки и/или документацие</w:t>
      </w:r>
      <w:r>
        <w:rPr>
          <w:rFonts w:ascii="Times New Roman" w:hAnsi="Times New Roman" w:cs="Times New Roman" w:eastAsia="Calibri"/>
          <w:color w:val="auto"/>
          <w:lang w:val="ru-RU" w:eastAsia="zh-CN"/>
        </w:rPr>
        <w:t xml:space="preserve">й о закупке (в случае, если Федеральным законом от 05.04.2013 № 44-ФЗ «О контрактной системе в сфере закупок товаров, работ, услуг для обеспечения государственных и муниципальных нужд» предусмотрена документация о закупке) требованиям к участникам закупки.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.7.2. при определении Подрядчика им представлена недостоверная информация о своем соответствии требованиям, указанным в </w:t>
      </w:r>
      <w:r>
        <w:rPr>
          <w:rFonts w:ascii="Times New Roman" w:hAnsi="Times New Roman" w:cs="Times New Roman" w:eastAsia="Calibri"/>
          <w:color w:val="auto"/>
          <w:lang w:val="ru-RU" w:eastAsia="zh-CN"/>
        </w:rPr>
        <w:t xml:space="preserve">настоящем Контракте</w:t>
      </w:r>
      <w:r>
        <w:rPr>
          <w:rFonts w:ascii="Times New Roman" w:hAnsi="Times New Roman" w:cs="Times New Roman" w:eastAsia="Calibri"/>
          <w:color w:val="auto"/>
          <w:lang w:val="ru-RU" w:eastAsia="zh-CN"/>
        </w:rPr>
        <w:t xml:space="preserve">, что позволило ему стать победителем определения Подрядчика.</w:t>
      </w:r>
      <w:r/>
    </w:p>
    <w:p>
      <w:pPr>
        <w:ind w:firstLine="567"/>
        <w:jc w:val="both"/>
        <w:widowControl w:val="off"/>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.8. </w:t>
      </w:r>
      <w:r>
        <w:rPr>
          <w:rFonts w:ascii="Times New Roman" w:hAnsi="Times New Roman" w:cs="Times New Roman" w:eastAsia="Calibri"/>
          <w:lang w:val="ru-RU" w:eastAsia="zh-CN"/>
        </w:rPr>
        <w:t xml:space="preserve">В случае принятия Заказчиком предусмотренного </w:t>
      </w:r>
      <w:hyperlink r:id="rId15" w:tooltip="consultantplus://offline/ref=ED44BD1FB72295159CDE4B48A7FBA5C50ED34950457238821B89A2D237004B2096834396D0BB2F58778C90958B5915B21E6609FE174C1977VDy5I" w:history="1">
        <w:r>
          <w:rPr>
            <w:rFonts w:ascii="Times New Roman" w:hAnsi="Times New Roman" w:cs="Times New Roman" w:eastAsia="Calibri"/>
            <w:lang w:val="ru-RU" w:eastAsia="zh-CN"/>
          </w:rPr>
          <w:t xml:space="preserve">ч. 9 ст. 95</w:t>
        </w:r>
      </w:hyperlink>
      <w:r>
        <w:rPr>
          <w:rFonts w:ascii="Times New Roman" w:hAnsi="Times New Roman" w:cs="Times New Roman" w:eastAsia="Calibri"/>
          <w:lang w:val="ru-RU" w:eastAsia="zh-CN"/>
        </w:rPr>
        <w:t xml:space="preserve"> Федерального закона от 05.04.2013 № 44-ФЗ решения об одностороннем отказе от исполнения Контракта, заключенного по результатам проведения электронных процедур, Заказчик:</w:t>
      </w:r>
      <w:r/>
    </w:p>
    <w:p>
      <w:pPr>
        <w:ind w:firstLine="567"/>
        <w:jc w:val="both"/>
        <w:widowControl w:val="off"/>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lang w:val="ru-RU" w:eastAsia="zh-CN"/>
        </w:rPr>
        <w:t xml:space="preserve">14</w:t>
      </w:r>
      <w:r>
        <w:rPr>
          <w:rFonts w:ascii="Times New Roman" w:hAnsi="Times New Roman" w:cs="Times New Roman" w:eastAsia="Calibri"/>
          <w:lang w:val="ru-RU" w:eastAsia="zh-CN"/>
        </w:rPr>
        <w:t xml:space="preserve">.8.1. Заказчик с использованием</w:t>
      </w:r>
      <w:r>
        <w:rPr>
          <w:rFonts w:ascii="Times New Roman" w:hAnsi="Times New Roman" w:cs="Times New Roman" w:eastAsia="Calibri"/>
          <w:lang w:val="ru-RU" w:eastAsia="zh-CN"/>
        </w:rPr>
        <w:t xml:space="preserve">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p>
    <w:p>
      <w:pPr>
        <w:ind w:firstLine="567"/>
        <w:jc w:val="both"/>
        <w:widowControl w:val="off"/>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lang w:val="ru-RU" w:eastAsia="zh-CN"/>
        </w:rPr>
        <w:t xml:space="preserve">14</w:t>
      </w:r>
      <w:r>
        <w:rPr>
          <w:rFonts w:ascii="Times New Roman" w:hAnsi="Times New Roman" w:cs="Times New Roman" w:eastAsia="Calibri"/>
          <w:lang w:val="ru-RU" w:eastAsia="zh-CN"/>
        </w:rPr>
        <w:t xml:space="preserve">.8.2. решение об одностороннем отказе от исполнения Контракта не позднее одного часа с момента его размещения в единой информационной</w:t>
      </w:r>
      <w:r>
        <w:rPr>
          <w:rFonts w:ascii="Times New Roman" w:hAnsi="Times New Roman" w:cs="Times New Roman" w:eastAsia="Calibri"/>
          <w:lang w:val="ru-RU" w:eastAsia="zh-CN"/>
        </w:rPr>
        <w:t xml:space="preserve"> системе в соответствии с п. 15.8.1 настоящей части статьи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w:t>
      </w:r>
      <w:r>
        <w:rPr>
          <w:rFonts w:ascii="Times New Roman" w:hAnsi="Times New Roman" w:cs="Times New Roman" w:eastAsia="Calibri"/>
          <w:lang w:val="ru-RU" w:eastAsia="zh-CN"/>
        </w:rPr>
        <w:t xml:space="preserve">в соответствии с настоящим пунктом такого решения в единой информационной системе в соответствии с часовой зоной</w:t>
      </w:r>
      <w:r>
        <w:rPr>
          <w:rFonts w:ascii="Times New Roman" w:hAnsi="Times New Roman" w:cs="Times New Roman" w:eastAsia="Calibri"/>
          <w:lang w:val="ru-RU" w:eastAsia="zh-CN"/>
        </w:rPr>
        <w:t xml:space="preserve">, в которой расположен Подрядчик;</w:t>
      </w:r>
      <w:r/>
    </w:p>
    <w:p>
      <w:pPr>
        <w:ind w:firstLine="567"/>
        <w:jc w:val="both"/>
        <w:rPr>
          <w:rFonts w:ascii="Times New Roman" w:hAnsi="Times New Roman" w:cs="Times New Roman" w:eastAsia="Calibri"/>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lang w:val="ru-RU" w:eastAsia="zh-CN"/>
        </w:rPr>
        <w:t xml:space="preserve">1</w:t>
      </w:r>
      <w:r>
        <w:rPr>
          <w:rFonts w:ascii="Times New Roman" w:hAnsi="Times New Roman" w:cs="Times New Roman" w:eastAsia="Calibri"/>
          <w:lang w:val="ru-RU" w:eastAsia="zh-CN"/>
        </w:rPr>
        <w:t xml:space="preserve">4</w:t>
      </w:r>
      <w:r>
        <w:rPr>
          <w:rFonts w:ascii="Times New Roman" w:hAnsi="Times New Roman" w:cs="Times New Roman" w:eastAsia="Calibri"/>
          <w:lang w:val="ru-RU" w:eastAsia="zh-CN"/>
        </w:rPr>
        <w:t xml:space="preserve">.8.3. поступление решения об одностороннем отказе от исполнения Контракта                    в соответствии с </w:t>
      </w:r>
      <w:hyperlink r:id="rId16" w:tooltip="http://www.consultant.ru/document/cons_doc_LAW_415003/f4823c3311874efd0ecdfa668c9705968edbc47c/#dst3000" w:anchor="dst3000" w:history="1">
        <w:r>
          <w:rPr>
            <w:rFonts w:ascii="Times New Roman" w:hAnsi="Times New Roman" w:cs="Times New Roman" w:eastAsia="Calibri"/>
            <w:lang w:val="ru-RU" w:eastAsia="zh-CN"/>
          </w:rPr>
          <w:t xml:space="preserve">п.</w:t>
        </w:r>
      </w:hyperlink>
      <w:r>
        <w:rPr>
          <w:rFonts w:ascii="Times New Roman" w:hAnsi="Times New Roman" w:cs="Times New Roman" w:eastAsia="Calibri"/>
          <w:lang w:val="ru-RU" w:eastAsia="zh-CN"/>
        </w:rPr>
        <w:t xml:space="preserve"> 15.8.2 настоящей части</w:t>
      </w:r>
      <w:r>
        <w:rPr>
          <w:rFonts w:ascii="Times New Roman" w:hAnsi="Times New Roman" w:cs="Times New Roman" w:eastAsia="Calibri"/>
          <w:lang w:val="ru-RU" w:eastAsia="zh-CN"/>
        </w:rPr>
        <w:t xml:space="preserve"> </w:t>
      </w:r>
      <w:r>
        <w:rPr>
          <w:rFonts w:ascii="Times New Roman" w:hAnsi="Times New Roman" w:cs="Times New Roman" w:eastAsia="Calibri"/>
          <w:lang w:val="ru-RU" w:eastAsia="zh-CN"/>
        </w:rPr>
        <w:t xml:space="preserve">статьи считается надлежащим уведомлением Подрядчика об одностороннем отказе от исполнения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.9. Решение Заказчика об одностороннем отказе от исполнения настоящего Контракта вступает в </w:t>
      </w:r>
      <w:r>
        <w:rPr>
          <w:rFonts w:ascii="Times New Roman" w:hAnsi="Times New Roman" w:cs="Times New Roman" w:eastAsia="Calibri"/>
          <w:color w:val="auto"/>
          <w:lang w:val="ru-RU" w:eastAsia="zh-CN"/>
        </w:rPr>
        <w:t xml:space="preserve">силу</w:t>
      </w:r>
      <w:r>
        <w:rPr>
          <w:rFonts w:ascii="Times New Roman" w:hAnsi="Times New Roman" w:cs="Times New Roman" w:eastAsia="Calibri"/>
          <w:color w:val="auto"/>
          <w:lang w:val="ru-RU" w:eastAsia="zh-CN"/>
        </w:rPr>
        <w:t xml:space="preserve"> и настоящий Контракт считается расторгнутым через десять дней с даты надлежащего уведомления Заказчиком Подрядчика об одностороннем отказе от исполнения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.10. </w:t>
      </w:r>
      <w:r>
        <w:rPr>
          <w:rFonts w:ascii="Times New Roman" w:hAnsi="Times New Roman" w:cs="Times New Roman" w:eastAsia="Calibri"/>
          <w:color w:val="auto"/>
          <w:lang w:val="ru-RU" w:eastAsia="zh-CN"/>
        </w:rPr>
        <w:t xml:space="preserve">Заказчик обязан отменить не вступившее в силу решение об одностороннем отказе от исполнения настоящего Контракта, если в течение десятидневного срока с даты надлежащего уведомления Подрядчика о принятом решении об однос</w:t>
      </w:r>
      <w:r>
        <w:rPr>
          <w:rFonts w:ascii="Times New Roman" w:hAnsi="Times New Roman" w:cs="Times New Roman" w:eastAsia="Calibri"/>
          <w:color w:val="auto"/>
          <w:lang w:val="ru-RU" w:eastAsia="zh-CN"/>
        </w:rPr>
        <w:t xml:space="preserve">тороннем отказе от исполнения настоящего Контракта устранено нарушение условий настоящего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w:t>
      </w:r>
      <w:r>
        <w:rPr>
          <w:rFonts w:ascii="Times New Roman" w:hAnsi="Times New Roman" w:cs="Times New Roman" w:eastAsia="Calibri"/>
          <w:color w:val="auto"/>
          <w:lang w:val="ru-RU" w:eastAsia="zh-CN"/>
        </w:rPr>
        <w:t xml:space="preserve"> 95 Федерального закона от 05.04.2013 № 44-ФЗ «О контрактной системе в сфере закупок товаров, работ, услуг для обеспечения государственных и муниципальных</w:t>
      </w:r>
      <w:r>
        <w:rPr>
          <w:rFonts w:ascii="Times New Roman" w:hAnsi="Times New Roman" w:cs="Times New Roman" w:eastAsia="Calibri"/>
          <w:color w:val="auto"/>
          <w:lang w:val="ru-RU" w:eastAsia="zh-CN"/>
        </w:rPr>
        <w:t xml:space="preserve"> нужд». Данное правило не применяется в случае повторного нарушения Подрядчиком условий настоящего Контракта, которые в соответствии с гражданским законодательством являются основанием для одностороннего отказа Заказчика от исполнения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w:t>
      </w:r>
      <w:r>
        <w:rPr>
          <w:rFonts w:ascii="Times New Roman" w:hAnsi="Times New Roman" w:cs="Times New Roman" w:eastAsia="Calibri"/>
          <w:color w:val="auto"/>
          <w:lang w:val="ru-RU" w:eastAsia="zh-CN"/>
        </w:rPr>
        <w:t xml:space="preserve">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w:t>
      </w:r>
      <w:r>
        <w:rPr>
          <w:rFonts w:ascii="Times New Roman" w:hAnsi="Times New Roman" w:cs="Times New Roman" w:eastAsia="Calibri"/>
          <w:color w:val="auto"/>
          <w:lang w:val="ru-RU" w:eastAsia="zh-CN"/>
        </w:rPr>
        <w:t xml:space="preserve"> такое извещение в единой информационной системе.</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.11. Заказчик вправе обратиться в суд в установленном действующим законодательством Российской Федерации порядке с требованием о расторжении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.12. При расторжении Контракта по любым основаниям Заказчик вправе:</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принять работы, фактически выполненные Подрядчиком с надлежащим качеством на момент расторжения Контракта или дать мотивированный отказ;</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 в течение 7 (семи) рабочих дней с момента приемки выполненных работ оплатить фактически выполненные Подрядчиком работы.</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.13. В случае расторжения Контракта Подрядчик по согласованию с </w:t>
      </w:r>
      <w:r>
        <w:rPr>
          <w:rFonts w:ascii="Times New Roman" w:hAnsi="Times New Roman" w:cs="Times New Roman" w:eastAsia="Calibri"/>
          <w:color w:val="auto"/>
          <w:lang w:val="ru-RU" w:eastAsia="zh-CN"/>
        </w:rPr>
        <w:t xml:space="preserve">Заказчикомобязан</w:t>
      </w:r>
      <w:r>
        <w:rPr>
          <w:rFonts w:ascii="Times New Roman" w:hAnsi="Times New Roman" w:cs="Times New Roman" w:eastAsia="Calibri"/>
          <w:color w:val="auto"/>
          <w:lang w:val="ru-RU" w:eastAsia="zh-CN"/>
        </w:rPr>
        <w:t xml:space="preserve"> в 20-дневный срок во</w:t>
      </w:r>
      <w:r>
        <w:rPr>
          <w:rFonts w:ascii="Times New Roman" w:hAnsi="Times New Roman" w:cs="Times New Roman" w:eastAsia="Calibri"/>
          <w:color w:val="auto"/>
          <w:lang w:val="ru-RU" w:eastAsia="zh-CN"/>
        </w:rPr>
        <w:t xml:space="preserve">сстановить нарушенное благоустройство, освободить площадку от своего имущества, произвести уборку Объекта и его территории, снять охрану и передать Объект по акту приемки-передачи Собственнику (пользователю) объекта с оформлением необходимой документации.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.14. В случае расторжения Контракта или принятия решения об одностороннем отказе от исполнения контракта Подрядчик обязуется по первому требованию Заказчика осуществить возврат неотработанного аванса в течение 7 (семи) календарных дней </w:t>
      </w:r>
      <w:r>
        <w:rPr>
          <w:rFonts w:ascii="Times New Roman" w:hAnsi="Times New Roman" w:cs="Times New Roman" w:eastAsia="Calibri"/>
          <w:color w:val="auto"/>
          <w:lang w:val="ru-RU" w:eastAsia="zh-CN"/>
        </w:rPr>
        <w:t xml:space="preserve">с даты получения</w:t>
      </w:r>
      <w:r>
        <w:rPr>
          <w:rFonts w:ascii="Times New Roman" w:hAnsi="Times New Roman" w:cs="Times New Roman" w:eastAsia="Calibri"/>
          <w:color w:val="auto"/>
          <w:lang w:val="ru-RU" w:eastAsia="zh-CN"/>
        </w:rPr>
        <w:t xml:space="preserve"> требования.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.15. Стороны обязаны урегулировать все вопросы по взаимным расчетам до момента расторжения настоящего Контракта по соглашению Сторон.</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.16. При исполнении настоящего Контракта не допускается перемена Подрядчика, за исключением случаев, если новый Подрядчик является правопр</w:t>
      </w:r>
      <w:r>
        <w:rPr>
          <w:rFonts w:ascii="Times New Roman" w:hAnsi="Times New Roman" w:cs="Times New Roman" w:eastAsia="Calibri"/>
          <w:color w:val="auto"/>
          <w:lang w:val="ru-RU" w:eastAsia="zh-CN"/>
        </w:rPr>
        <w:t xml:space="preserve">еемником Подрядчика              по настоящему Контракту вследствие реорганизации юридического лица в форме преобразования, слияния или присоединения. При этом права и обязанности Подрядчика по настоящему Контракту полностью переходят к его правопреемнику.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14</w:t>
      </w:r>
      <w:r>
        <w:rPr>
          <w:rFonts w:ascii="Times New Roman" w:hAnsi="Times New Roman" w:cs="Times New Roman" w:eastAsia="Calibri"/>
          <w:color w:val="auto"/>
          <w:lang w:val="ru-RU" w:eastAsia="zh-CN"/>
        </w:rPr>
        <w:t xml:space="preserve">.1</w:t>
      </w:r>
      <w:r>
        <w:rPr>
          <w:rFonts w:ascii="Times New Roman" w:hAnsi="Times New Roman" w:cs="Times New Roman" w:eastAsia="Calibri"/>
          <w:color w:val="auto"/>
          <w:lang w:val="ru-RU" w:eastAsia="zh-CN"/>
        </w:rPr>
        <w:t xml:space="preserve">7. Реорганизация Заказчика или Подрядчика не является основанием для расторжения настоящего Контракта. Обязательства по настоящему Контракту в установленном законодательством Российской Федерации порядке переходят к правопреемнику Заказчика или Подрядчика.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firstLine="709"/>
        <w:jc w:val="center"/>
        <w:widowControl w:val="off"/>
        <w:rPr>
          <w:rFonts w:ascii="Times New Roman" w:hAnsi="Times New Roman" w:cs="Times New Roman" w:eastAsia="Times New Roman"/>
          <w:b/>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b/>
          <w:color w:val="auto"/>
          <w:lang w:val="ru-RU"/>
        </w:rPr>
        <w:t xml:space="preserve">15</w:t>
      </w:r>
      <w:r>
        <w:rPr>
          <w:rFonts w:ascii="Times New Roman" w:hAnsi="Times New Roman" w:cs="Times New Roman" w:eastAsia="Times New Roman"/>
          <w:b/>
          <w:color w:val="auto"/>
          <w:lang w:val="ru-RU"/>
        </w:rPr>
        <w:t xml:space="preserve">. Особые условия</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.1. В рамках исполнения обязательств по Контракту Стороны договорились:</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.1.1. 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w:t>
      </w:r>
      <w:r>
        <w:rPr>
          <w:rFonts w:ascii="Times New Roman" w:hAnsi="Times New Roman" w:cs="Times New Roman" w:eastAsia="Times New Roman"/>
          <w:color w:val="auto"/>
          <w:lang w:val="ru-RU"/>
        </w:rPr>
        <w:t xml:space="preserve">но</w:t>
      </w:r>
      <w:r>
        <w:rPr>
          <w:rFonts w:ascii="Times New Roman" w:hAnsi="Times New Roman" w:cs="Times New Roman" w:eastAsia="Times New Roman"/>
          <w:color w:val="auto"/>
          <w:lang w:val="ru-RU"/>
        </w:rPr>
        <w:t xml:space="preserve"> не ограничиваясь следующими:</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на выполнение работы, а также</w:t>
      </w:r>
      <w:r>
        <w:rPr>
          <w:rFonts w:ascii="Times New Roman" w:hAnsi="Times New Roman" w:cs="Times New Roman" w:eastAsia="Times New Roman"/>
          <w:color w:val="auto"/>
          <w:lang w:val="ru-RU"/>
        </w:rPr>
        <w:t xml:space="preserve"> отдельных этапов выполнения работы (далее - отдельный этап исполнения контракта), включая все документы, предоставление которых предусмотрено в целях осуществления приемки выполненной работы (ее результатов), а также отдельных этапов исполнения контракта;</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результаты такой приемки;</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на оплату выполненной работы (ее результатов), а также отдельных этапов исполнения контракта;</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заключение дополнительных соглашений;</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направление требования об уплате неустоек (штрафов, пеней).</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.1.2. Осуществлять обмен электронными документами с обязательным применением усиленной квалифицированной</w:t>
      </w:r>
      <w:r>
        <w:rPr>
          <w:rFonts w:ascii="Times New Roman" w:hAnsi="Times New Roman" w:cs="Times New Roman" w:eastAsia="Times New Roman"/>
          <w:color w:val="auto"/>
          <w:lang w:val="ru-RU"/>
        </w:rPr>
        <w:t xml:space="preserve">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.1.3. </w:t>
      </w:r>
      <w:r>
        <w:rPr>
          <w:rFonts w:ascii="Times New Roman" w:hAnsi="Times New Roman" w:cs="Times New Roman" w:eastAsia="Times New Roman"/>
          <w:color w:val="auto"/>
          <w:lang w:val="ru-RU"/>
        </w:rPr>
        <w:t xml:space="preserve">Осуществлять обмен электронными документами посредством Модуля исполнения контрактов (далее - МИК) в соответствии с Регламентом МИК,</w:t>
      </w:r>
      <w:r>
        <w:rPr>
          <w:rFonts w:ascii="Times New Roman" w:hAnsi="Times New Roman" w:cs="Times New Roman" w:eastAsia="Times New Roman"/>
          <w:color w:val="auto"/>
          <w:lang w:val="ru-RU"/>
        </w:rPr>
        <w:t xml:space="preserve"> </w:t>
      </w:r>
      <w:r>
        <w:rPr>
          <w:rFonts w:ascii="Times New Roman" w:hAnsi="Times New Roman" w:cs="Times New Roman" w:eastAsia="Times New Roman"/>
          <w:color w:val="auto"/>
          <w:lang w:val="ru-RU"/>
        </w:rPr>
        <w:t xml:space="preserve">опубликованном по адресу в сети Интернет </w:t>
      </w:r>
      <w:hyperlink r:id="rId17" w:tooltip="https://www.rts-tender.ru/mik" w:history="1">
        <w:r>
          <w:rPr>
            <w:rFonts w:ascii="Times New Roman" w:hAnsi="Times New Roman" w:cs="Times New Roman" w:eastAsia="Times New Roman"/>
            <w:color w:val="0563C1"/>
            <w:u w:val="single"/>
            <w:lang w:val="ru-RU"/>
          </w:rPr>
          <w:t xml:space="preserve">https://www.rts-tender.ru/mik</w:t>
        </w:r>
      </w:hyperlink>
      <w:r>
        <w:rPr>
          <w:rFonts w:ascii="Times New Roman" w:hAnsi="Times New Roman" w:cs="Times New Roman" w:eastAsia="Times New Roman"/>
          <w:color w:val="auto"/>
          <w:lang w:val="ru-RU"/>
        </w:rPr>
        <w:t xml:space="preserve">, Системы электронного документооборота «</w:t>
      </w:r>
      <w:r>
        <w:rPr>
          <w:rFonts w:ascii="Times New Roman" w:hAnsi="Times New Roman" w:cs="Times New Roman" w:eastAsia="Times New Roman"/>
          <w:color w:val="auto"/>
          <w:lang w:val="en-US"/>
        </w:rPr>
        <w:t xml:space="preserve">FintenderEDS</w:t>
      </w:r>
      <w:r>
        <w:rPr>
          <w:rFonts w:ascii="Times New Roman" w:hAnsi="Times New Roman" w:cs="Times New Roman" w:eastAsia="Times New Roman"/>
          <w:color w:val="auto"/>
          <w:lang w:val="ru-RU"/>
        </w:rPr>
        <w:t xml:space="preserve">» (далее –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EDS»), для чего обеспечить в МИК и в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w:t>
      </w:r>
      <w:r>
        <w:rPr>
          <w:rFonts w:ascii="Times New Roman" w:hAnsi="Times New Roman" w:cs="Times New Roman" w:eastAsia="Times New Roman"/>
          <w:color w:val="auto"/>
          <w:lang w:val="ru-RU"/>
        </w:rPr>
        <w:t xml:space="preserve">EDS» регистрацию лиц, уполномоченных за организацию и осуществление электронного документооборота.</w:t>
      </w:r>
      <w:r/>
    </w:p>
    <w:p>
      <w:pPr>
        <w:contextualSpacing w:val="true"/>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.1.4. 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r/>
    </w:p>
    <w:p>
      <w:pPr>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.2. Подписание электронного документа с помощью КЭП посредством МИК и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EDS» означает, что документы и сведения, поданные в электронной форме:</w:t>
      </w:r>
      <w:r/>
    </w:p>
    <w:p>
      <w:pPr>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w:t>
      </w:r>
      <w:r>
        <w:rPr>
          <w:rFonts w:ascii="Times New Roman" w:hAnsi="Times New Roman" w:cs="Times New Roman" w:eastAsia="Times New Roman"/>
          <w:color w:val="auto"/>
          <w:lang w:val="ru-RU"/>
        </w:rPr>
        <w:t xml:space="preserve">направлены</w:t>
      </w:r>
      <w:r>
        <w:rPr>
          <w:rFonts w:ascii="Times New Roman" w:hAnsi="Times New Roman" w:cs="Times New Roman" w:eastAsia="Times New Roman"/>
          <w:color w:val="auto"/>
          <w:lang w:val="ru-RU"/>
        </w:rPr>
        <w:t xml:space="preserve"> от имени данных лиц, </w:t>
      </w:r>
      <w:r/>
    </w:p>
    <w:p>
      <w:pPr>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являются подлинными и достоверными,</w:t>
      </w:r>
      <w:r/>
    </w:p>
    <w:p>
      <w:pPr>
        <w:ind w:firstLine="567"/>
        <w:jc w:val="both"/>
        <w:widowControl w:val="o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 признаются равнозначными документам на бумажном носителе, подписанным собственноручной подписью.</w:t>
      </w:r>
      <w:r/>
    </w:p>
    <w:p>
      <w:pPr>
        <w:ind w:firstLine="567"/>
        <w:jc w:val="both"/>
        <w:spacing w:lineRule="atLeast" w:line="280" w:after="1"/>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r/>
    </w:p>
    <w:p>
      <w:pPr>
        <w:ind w:firstLine="567"/>
        <w:jc w:val="both"/>
        <w:spacing w:lineRule="atLeast" w:line="280" w:after="1"/>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.4. Электронный документ, подписанный КЭП, содержание которого соответств</w:t>
      </w:r>
      <w:r>
        <w:rPr>
          <w:rFonts w:ascii="Times New Roman" w:hAnsi="Times New Roman" w:cs="Times New Roman" w:eastAsia="Times New Roman"/>
          <w:color w:val="auto"/>
          <w:lang w:val="ru-RU"/>
        </w:rPr>
        <w:t xml:space="preserve">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r/>
    </w:p>
    <w:p>
      <w:pPr>
        <w:ind w:firstLine="567"/>
        <w:jc w:val="both"/>
        <w:spacing w:lineRule="atLeast" w:line="280" w:after="1"/>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15</w:t>
      </w:r>
      <w:r>
        <w:rPr>
          <w:rFonts w:ascii="Times New Roman" w:hAnsi="Times New Roman" w:cs="Times New Roman" w:eastAsia="Times New Roman"/>
          <w:color w:val="auto"/>
          <w:lang w:val="ru-RU"/>
        </w:rPr>
        <w:t xml:space="preserve">.5. В случае невозможности обмена электронными документами при исполнении Контракта в связи с технической недоступностью МИК и/или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r/>
    </w:p>
    <w:p>
      <w:pPr>
        <w:ind w:firstLine="567"/>
        <w:jc w:val="both"/>
        <w:spacing w:lineRule="atLeast" w:line="280" w:after="1"/>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После возобновления работы МИК и/или ЭДО «</w:t>
      </w:r>
      <w:r>
        <w:rPr>
          <w:rFonts w:ascii="Times New Roman" w:hAnsi="Times New Roman" w:cs="Times New Roman" w:eastAsia="Times New Roman"/>
          <w:color w:val="auto"/>
          <w:lang w:val="ru-RU"/>
        </w:rPr>
        <w:t xml:space="preserve">Fintender</w:t>
      </w:r>
      <w:r>
        <w:rPr>
          <w:rFonts w:ascii="Times New Roman" w:hAnsi="Times New Roman" w:cs="Times New Roman" w:eastAsia="Times New Roman"/>
          <w:color w:val="auto"/>
          <w:lang w:val="ru-RU"/>
        </w:rPr>
        <w:t xml:space="preserve"> EDS» Сторона, ответс</w:t>
      </w:r>
      <w:r>
        <w:rPr>
          <w:rFonts w:ascii="Times New Roman" w:hAnsi="Times New Roman" w:cs="Times New Roman" w:eastAsia="Times New Roman"/>
          <w:color w:val="auto"/>
          <w:lang w:val="ru-RU"/>
        </w:rPr>
        <w:t xml:space="preserve">твенная за составление (оформление) документа, направляет с использованием МИК Стороне, в адрес которой должен быть направлен соответствующий документ, сопроводительное письмо, подписанное КЭП уполномоченного лица, с приложением копии в электронной форме (</w:t>
      </w:r>
      <w:r>
        <w:rPr>
          <w:rFonts w:ascii="Times New Roman" w:hAnsi="Times New Roman" w:cs="Times New Roman" w:eastAsia="Times New Roman"/>
          <w:color w:val="auto"/>
          <w:lang w:val="ru-RU"/>
        </w:rPr>
        <w:t xml:space="preserve">скан-образа</w:t>
      </w:r>
      <w:r>
        <w:rPr>
          <w:rFonts w:ascii="Times New Roman" w:hAnsi="Times New Roman" w:cs="Times New Roman" w:eastAsia="Times New Roman"/>
          <w:color w:val="auto"/>
          <w:lang w:val="ru-RU"/>
        </w:rPr>
        <w:t xml:space="preserve">) документа, подписанного Сторонами на бумажном носителе информации.</w:t>
      </w:r>
      <w:r/>
    </w:p>
    <w:p>
      <w:pPr>
        <w:ind w:firstLine="567"/>
        <w:jc w:val="both"/>
        <w:spacing w:lineRule="atLeast" w:line="280" w:after="1"/>
        <w:shd w:val="clear" w:color="auto" w:fill="FFFFFF"/>
        <w:rPr>
          <w:rFonts w:ascii="Times New Roman" w:hAnsi="Times New Roman" w:cs="Times New Roman" w:eastAsia="Times New Roman"/>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lang w:val="ru-RU"/>
        </w:rPr>
        <w:t xml:space="preserve">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w:t>
      </w:r>
      <w:r>
        <w:rPr>
          <w:rFonts w:ascii="Times New Roman" w:hAnsi="Times New Roman" w:cs="Times New Roman" w:eastAsia="Times New Roman"/>
          <w:color w:val="auto"/>
          <w:lang w:val="ru-RU"/>
        </w:rPr>
        <w:t xml:space="preserve">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jc w:val="center"/>
        <w:widowControl w:val="off"/>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16</w:t>
      </w:r>
      <w:r>
        <w:rPr>
          <w:rFonts w:ascii="Times New Roman" w:hAnsi="Times New Roman" w:cs="Times New Roman" w:eastAsia="Calibri"/>
          <w:b/>
          <w:color w:val="auto"/>
          <w:lang w:val="ru-RU" w:eastAsia="zh-CN"/>
        </w:rPr>
        <w:t xml:space="preserve">. ЗАКЛЮЧИТЕЛЬНЫЕ ПОЛОЖЕНИЯ</w:t>
      </w:r>
      <w:r/>
    </w:p>
    <w:p>
      <w:pPr>
        <w:ind w:firstLine="567"/>
        <w:jc w:val="center"/>
        <w:widowControl w:val="off"/>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.1. Настоящий Контра</w:t>
      </w:r>
      <w:r>
        <w:rPr>
          <w:rFonts w:ascii="Times New Roman" w:hAnsi="Times New Roman" w:cs="Times New Roman" w:eastAsia="Calibri"/>
          <w:color w:val="auto"/>
          <w:lang w:val="ru-RU" w:eastAsia="zh-CN"/>
        </w:rPr>
        <w:t xml:space="preserve">кт вст</w:t>
      </w:r>
      <w:r>
        <w:rPr>
          <w:rFonts w:ascii="Times New Roman" w:hAnsi="Times New Roman" w:cs="Times New Roman" w:eastAsia="Calibri"/>
          <w:color w:val="auto"/>
          <w:lang w:val="ru-RU" w:eastAsia="zh-CN"/>
        </w:rPr>
        <w:t xml:space="preserve">упает в силу с даты заключения и действует по </w:t>
      </w:r>
      <w:r>
        <w:rPr>
          <w:rFonts w:ascii="Times New Roman" w:hAnsi="Times New Roman" w:cs="Times New Roman" w:eastAsia="Calibri"/>
          <w:b/>
          <w:color w:val="auto"/>
          <w:lang w:val="ru-RU" w:eastAsia="zh-CN"/>
        </w:rPr>
        <w:t xml:space="preserve">28</w:t>
      </w:r>
      <w:r>
        <w:rPr>
          <w:rFonts w:ascii="Times New Roman" w:hAnsi="Times New Roman" w:cs="Times New Roman" w:eastAsia="Calibri"/>
          <w:b/>
          <w:color w:val="auto"/>
          <w:lang w:val="ru-RU" w:eastAsia="zh-CN"/>
        </w:rPr>
        <w:t xml:space="preserve"> декабря 2024 года</w:t>
      </w:r>
      <w:r>
        <w:rPr>
          <w:rFonts w:ascii="Times New Roman" w:hAnsi="Times New Roman" w:cs="Times New Roman" w:eastAsia="Calibri"/>
          <w:color w:val="auto"/>
          <w:lang w:val="ru-RU" w:eastAsia="zh-CN"/>
        </w:rPr>
        <w:t xml:space="preserve">, а в части гарантийных обязательств – до полного их исполнения Сторонами.</w:t>
      </w:r>
      <w:r/>
    </w:p>
    <w:p>
      <w:pPr>
        <w:ind w:firstLine="567"/>
        <w:jc w:val="both"/>
        <w:rPr>
          <w:rFonts w:ascii="Times New Roman" w:hAnsi="Times New Roman" w:cs="Times New Roman" w:eastAsia="Calibri"/>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sz w:val="22"/>
          <w:szCs w:val="22"/>
          <w:lang w:val="ru-RU" w:eastAsia="zh-CN"/>
        </w:rPr>
        <w:t xml:space="preserve">Окончание срока действия настоящего Контракта не влечет прекращение обязатель</w:t>
      </w:r>
      <w:r>
        <w:rPr>
          <w:rFonts w:ascii="Times New Roman" w:hAnsi="Times New Roman" w:cs="Times New Roman" w:eastAsia="Calibri"/>
          <w:sz w:val="22"/>
          <w:szCs w:val="22"/>
          <w:lang w:val="ru-RU" w:eastAsia="zh-CN"/>
        </w:rPr>
        <w:t xml:space="preserve">ств Ст</w:t>
      </w:r>
      <w:r>
        <w:rPr>
          <w:rFonts w:ascii="Times New Roman" w:hAnsi="Times New Roman" w:cs="Times New Roman" w:eastAsia="Calibri"/>
          <w:sz w:val="22"/>
          <w:szCs w:val="22"/>
          <w:lang w:val="ru-RU" w:eastAsia="zh-CN"/>
        </w:rPr>
        <w:t xml:space="preserve">орон по нему.</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.2. Окончание срока действия настоящего Контракта не освобождает Стороны от ответственности за нарушение условий настоящего Контракта.</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.3. Любое </w:t>
      </w:r>
      <w:r>
        <w:rPr>
          <w:rFonts w:ascii="Times New Roman" w:hAnsi="Times New Roman" w:cs="Times New Roman" w:eastAsia="Calibri"/>
          <w:color w:val="auto"/>
          <w:lang w:val="ru-RU" w:eastAsia="zh-CN"/>
        </w:rPr>
        <w:t xml:space="preserve">уведомление, требование или иное сообщение, направляемое Заказчиком или Подрядчиком друг другу по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w:t>
      </w:r>
      <w:r/>
    </w:p>
    <w:p>
      <w:pPr>
        <w:ind w:firstLine="567"/>
        <w:jc w:val="both"/>
        <w:tabs>
          <w:tab w:val="left" w:pos="993" w:leader="none"/>
        </w:tabs>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 заказным письмом, </w:t>
      </w:r>
      <w:r>
        <w:rPr>
          <w:rFonts w:ascii="Times New Roman" w:hAnsi="Times New Roman" w:cs="Times New Roman" w:eastAsia="Calibri"/>
          <w:color w:val="auto"/>
          <w:lang w:val="ru-RU"/>
        </w:rPr>
        <w:t xml:space="preserve">факсограммой</w:t>
      </w:r>
      <w:r>
        <w:rPr>
          <w:rFonts w:ascii="Times New Roman" w:hAnsi="Times New Roman" w:cs="Times New Roman" w:eastAsia="Calibri"/>
          <w:color w:val="auto"/>
          <w:lang w:val="ru-RU"/>
        </w:rPr>
        <w:t xml:space="preserve"> за подписью полномочного лица, и/или</w:t>
      </w:r>
      <w:r/>
    </w:p>
    <w:p>
      <w:pPr>
        <w:ind w:left="567"/>
        <w:jc w:val="both"/>
        <w:tabs>
          <w:tab w:val="left" w:pos="993" w:leader="none"/>
        </w:tabs>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 телефонограммой или телеграммой по адресу и/или</w:t>
      </w:r>
      <w:r/>
    </w:p>
    <w:p>
      <w:pPr>
        <w:ind w:firstLine="567"/>
        <w:jc w:val="both"/>
        <w:tabs>
          <w:tab w:val="left" w:pos="993" w:leader="none"/>
        </w:tabs>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 в виде сканированного документа по адресу электронной почты</w:t>
      </w:r>
      <w:r>
        <w:rPr>
          <w:rFonts w:ascii="Times New Roman" w:hAnsi="Times New Roman" w:cs="Times New Roman" w:eastAsia="Calibri"/>
          <w:color w:val="auto"/>
          <w:lang w:val="ru-RU"/>
        </w:rPr>
        <w:t xml:space="preserve"> </w:t>
      </w:r>
      <w:r>
        <w:rPr>
          <w:rFonts w:ascii="Times New Roman" w:hAnsi="Times New Roman" w:cs="Times New Roman" w:eastAsia="Calibri"/>
          <w:color w:val="auto"/>
          <w:lang w:val="ru-RU"/>
        </w:rPr>
        <w:t xml:space="preserve">и/или</w:t>
      </w:r>
      <w:r/>
    </w:p>
    <w:p>
      <w:pPr>
        <w:ind w:firstLine="567"/>
        <w:jc w:val="both"/>
        <w:tabs>
          <w:tab w:val="left" w:pos="993" w:leader="none"/>
        </w:tabs>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 нарочным или любым другим способом, позволяющим соблюсти простую письменную форму, и/или</w:t>
      </w:r>
      <w:r/>
    </w:p>
    <w:p>
      <w:pPr>
        <w:ind w:firstLine="567"/>
        <w:jc w:val="both"/>
        <w:tabs>
          <w:tab w:val="left" w:pos="993" w:leader="none"/>
        </w:tabs>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 путем отправки с использованием функционала единой информационной системы (</w:t>
      </w:r>
      <w:hyperlink r:id="rId18" w:tooltip="http://www.zakupki.gov.ru/" w:history="1">
        <w:r>
          <w:rPr>
            <w:rFonts w:ascii="Times New Roman" w:hAnsi="Times New Roman" w:cs="Times New Roman" w:eastAsia="Calibri"/>
            <w:color w:val="0563C1"/>
            <w:u w:val="single"/>
            <w:lang w:val="ru-RU"/>
          </w:rPr>
          <w:t xml:space="preserve">http://www.zakupki.gov.ru/</w:t>
        </w:r>
      </w:hyperlink>
      <w:r>
        <w:rPr>
          <w:rFonts w:ascii="Times New Roman" w:hAnsi="Times New Roman" w:cs="Times New Roman" w:eastAsia="Calibri"/>
          <w:color w:val="auto"/>
          <w:lang w:val="ru-RU"/>
        </w:rPr>
        <w:t xml:space="preserve">) при подписании усиленной электронной подписью лица, имеющего право действовать от имени Заказчика.</w:t>
      </w:r>
      <w:r/>
    </w:p>
    <w:p>
      <w:pPr>
        <w:ind w:firstLine="567"/>
        <w:jc w:val="both"/>
        <w:rPr>
          <w:rFonts w:ascii="Times New Roman" w:hAnsi="Times New Roman" w:cs="Times New Roman" w:eastAsia="Calibri"/>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rPr>
        <w:t xml:space="preserve">16</w:t>
      </w:r>
      <w:r>
        <w:rPr>
          <w:rFonts w:ascii="Times New Roman" w:hAnsi="Times New Roman" w:cs="Times New Roman" w:eastAsia="Calibri"/>
          <w:color w:val="auto"/>
          <w:lang w:val="ru-RU"/>
        </w:rPr>
        <w:t xml:space="preserve">.4. Уведомления и сообщения, отсылаемые по почте, направляются на почтовый адрес Стороны, указанный в Контракте или по месту нахождения организации, указанному в ЕГРЮЛ.</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.5. Уклонение Стороны от получения почтового отправления, равно как и отсутствие Стороны</w:t>
      </w:r>
      <w:r>
        <w:rPr>
          <w:rFonts w:ascii="Times New Roman" w:hAnsi="Times New Roman" w:cs="Times New Roman" w:eastAsia="Calibri"/>
          <w:color w:val="auto"/>
          <w:lang w:val="ru-RU" w:eastAsia="zh-CN"/>
        </w:rPr>
        <w:t xml:space="preserve"> по адресу, указанному в Контракте или по месту нахождения организации, указанному в ЕГРЮЛ,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w:t>
      </w:r>
      <w:r>
        <w:rPr>
          <w:rFonts w:ascii="Times New Roman" w:hAnsi="Times New Roman" w:cs="Times New Roman" w:eastAsia="Calibri"/>
          <w:color w:val="auto"/>
          <w:lang w:val="ru-RU" w:eastAsia="zh-CN"/>
        </w:rPr>
        <w:t xml:space="preserve">нормативных</w:t>
      </w:r>
      <w:r>
        <w:rPr>
          <w:rFonts w:ascii="Times New Roman" w:hAnsi="Times New Roman" w:cs="Times New Roman" w:eastAsia="Calibri"/>
          <w:color w:val="auto"/>
          <w:lang w:val="ru-RU" w:eastAsia="zh-CN"/>
        </w:rPr>
        <w:t xml:space="preserve">.</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.5.1. Уведомле</w:t>
      </w:r>
      <w:r>
        <w:rPr>
          <w:rFonts w:ascii="Times New Roman" w:hAnsi="Times New Roman" w:cs="Times New Roman" w:eastAsia="Calibri"/>
          <w:color w:val="auto"/>
          <w:lang w:val="ru-RU" w:eastAsia="zh-CN"/>
        </w:rPr>
        <w:t xml:space="preserve">ние почтовой программы о невозможности доставки электронного письма Стороне по адресу электронной почты, указанному в Контракте, не будут расцениваться как ненадлежащее уведомление Стороны. В этом случае уведомление считается полученным в день отправления.</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.6. Стороны пришли к соглашению, что уступка права на получение денежного исполнения Подрядчиком обязательства по настоящему Контракту не допускается.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.7. Все изменения и дополнения к настоящему Контракту действительны при условии, если они совершены в письменной форме и подписаны обеими Сторонами.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.8. Настоящий Контракт составлен в форме электронного документа, подписанного электронными цифровыми подписями Сторон. </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Стороны Контракта, заключенного в электронной форме, вправе изготовить дубликат соответствующего контракта на бумажном носителе, скрепив его соответствующими подписями, а при наличии печатей - также печатями Сторон.</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.9. Во всем, что не предусмотрено настоящим Контрактом, Стороны руководствуются действующим законодательством Российской Федерации.</w:t>
      </w:r>
      <w:r/>
    </w:p>
    <w:p>
      <w:pPr>
        <w:ind w:firstLine="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16</w:t>
      </w:r>
      <w:r>
        <w:rPr>
          <w:rFonts w:ascii="Times New Roman" w:hAnsi="Times New Roman" w:cs="Times New Roman" w:eastAsia="Calibri"/>
          <w:color w:val="auto"/>
          <w:lang w:val="ru-RU" w:eastAsia="zh-CN"/>
        </w:rPr>
        <w:t xml:space="preserve">.10. Приложения, указанные в настоящем Контракте и являющиеся его неотъемлемой частью:</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1</w:t>
      </w:r>
      <w:r>
        <w:rPr>
          <w:rFonts w:ascii="Times New Roman" w:hAnsi="Times New Roman" w:cs="Times New Roman" w:eastAsia="Calibri"/>
          <w:color w:val="auto"/>
          <w:lang w:val="ru-RU" w:eastAsia="zh-CN"/>
        </w:rPr>
        <w:t xml:space="preserve"> -  Описание объекта закупки;</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2</w:t>
      </w:r>
      <w:r>
        <w:rPr>
          <w:rFonts w:ascii="Times New Roman" w:hAnsi="Times New Roman" w:cs="Times New Roman" w:eastAsia="Calibri"/>
          <w:color w:val="auto"/>
          <w:lang w:val="ru-RU" w:eastAsia="zh-CN"/>
        </w:rPr>
        <w:t xml:space="preserve"> – </w:t>
      </w:r>
      <w:r>
        <w:rPr>
          <w:rFonts w:ascii="Times New Roman" w:hAnsi="Times New Roman" w:cs="Times New Roman" w:eastAsia="Calibri"/>
          <w:color w:val="auto"/>
          <w:lang w:val="ru-RU" w:eastAsia="zh-CN"/>
        </w:rPr>
        <w:t xml:space="preserve">С</w:t>
      </w:r>
      <w:r>
        <w:rPr>
          <w:rFonts w:ascii="Times New Roman" w:hAnsi="Times New Roman" w:cs="Times New Roman" w:eastAsia="Calibri"/>
          <w:color w:val="auto"/>
          <w:lang w:val="ru-RU" w:eastAsia="zh-CN"/>
        </w:rPr>
        <w:t xml:space="preserve">мета,  с приложением сводно-</w:t>
      </w:r>
      <w:r>
        <w:rPr>
          <w:rFonts w:ascii="Times New Roman" w:hAnsi="Times New Roman" w:cs="Times New Roman" w:eastAsia="Calibri"/>
          <w:color w:val="auto"/>
          <w:lang w:val="ru-RU" w:eastAsia="zh-CN"/>
        </w:rPr>
        <w:t xml:space="preserve">сметного расчета (сводка затрат)</w:t>
      </w:r>
      <w:r>
        <w:rPr>
          <w:rFonts w:ascii="Times New Roman" w:hAnsi="Times New Roman" w:cs="Times New Roman" w:eastAsia="Calibri"/>
          <w:color w:val="auto"/>
          <w:lang w:val="ru-RU" w:eastAsia="zh-CN"/>
        </w:rPr>
        <w:t xml:space="preserve">;</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3</w:t>
      </w:r>
      <w:r>
        <w:rPr>
          <w:rFonts w:ascii="Times New Roman" w:hAnsi="Times New Roman" w:cs="Times New Roman" w:eastAsia="Calibri"/>
          <w:color w:val="auto"/>
          <w:lang w:val="ru-RU" w:eastAsia="zh-CN"/>
        </w:rPr>
        <w:t xml:space="preserve"> </w:t>
      </w:r>
      <w:r>
        <w:rPr>
          <w:rFonts w:ascii="Times New Roman" w:hAnsi="Times New Roman" w:cs="Times New Roman" w:eastAsia="Calibri"/>
          <w:color w:val="auto"/>
          <w:lang w:val="ru-RU" w:eastAsia="zh-CN"/>
        </w:rPr>
        <w:t xml:space="preserve">- График исполнения;</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4</w:t>
      </w:r>
      <w:r>
        <w:rPr>
          <w:rFonts w:ascii="Times New Roman" w:hAnsi="Times New Roman" w:cs="Times New Roman" w:eastAsia="Calibri"/>
          <w:color w:val="auto"/>
          <w:lang w:val="ru-RU" w:eastAsia="zh-CN"/>
        </w:rPr>
        <w:t xml:space="preserve"> - Форма Акта приемки выполненных работ по сохранению объекта культурного наследия;</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5</w:t>
      </w:r>
      <w:r>
        <w:rPr>
          <w:rFonts w:ascii="Times New Roman" w:hAnsi="Times New Roman" w:cs="Times New Roman" w:eastAsia="Calibri"/>
          <w:color w:val="auto"/>
          <w:lang w:val="ru-RU" w:eastAsia="zh-CN"/>
        </w:rPr>
        <w:t xml:space="preserve"> - Форма Акта о выполнении обязательств по Контракту на разработку научного отчета;</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 6</w:t>
      </w:r>
      <w:r>
        <w:rPr>
          <w:rFonts w:ascii="Times New Roman" w:hAnsi="Times New Roman" w:cs="Times New Roman" w:eastAsia="Calibri"/>
          <w:color w:val="auto"/>
          <w:lang w:val="ru-RU" w:eastAsia="zh-CN"/>
        </w:rPr>
        <w:t xml:space="preserve"> - </w:t>
      </w:r>
      <w:r>
        <w:rPr>
          <w:rFonts w:ascii="Times New Roman" w:hAnsi="Times New Roman" w:cs="Times New Roman" w:eastAsia="Calibri"/>
          <w:color w:val="auto"/>
          <w:lang w:val="ru-RU" w:eastAsia="zh-CN"/>
        </w:rPr>
        <w:t xml:space="preserve">Обра</w:t>
      </w:r>
      <w:r>
        <w:rPr>
          <w:rFonts w:ascii="Times New Roman" w:hAnsi="Times New Roman" w:cs="Times New Roman" w:eastAsia="Calibri"/>
          <w:color w:val="auto"/>
          <w:lang w:val="ru-RU" w:eastAsia="zh-CN"/>
        </w:rPr>
        <w:t xml:space="preserve">зец информационного стенда</w:t>
      </w:r>
      <w:r>
        <w:rPr>
          <w:rFonts w:ascii="Times New Roman" w:hAnsi="Times New Roman" w:cs="Times New Roman" w:eastAsia="Calibri"/>
          <w:color w:val="auto"/>
          <w:lang w:val="ru-RU" w:eastAsia="zh-CN"/>
        </w:rPr>
        <w:t xml:space="preserve">;</w:t>
      </w:r>
      <w:r/>
    </w:p>
    <w:p>
      <w:pPr>
        <w:ind w:left="567"/>
        <w:jc w:val="both"/>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r>
      <w:r/>
    </w:p>
    <w:p>
      <w:pPr>
        <w:ind w:left="567" w:firstLine="141"/>
        <w:jc w:val="center"/>
        <w:rPr>
          <w:rFonts w:ascii="Times New Roman" w:hAnsi="Times New Roman" w:cs="Times New Roman"/>
          <w:b/>
          <w:bCs/>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b/>
          <w:bCs/>
        </w:rPr>
        <w:t xml:space="preserve">1</w:t>
      </w:r>
      <w:r>
        <w:rPr>
          <w:rFonts w:ascii="Times New Roman" w:hAnsi="Times New Roman" w:cs="Times New Roman"/>
          <w:b/>
          <w:bCs/>
          <w:lang w:val="ru-RU"/>
        </w:rPr>
        <w:t xml:space="preserve">7</w:t>
      </w:r>
      <w:r>
        <w:rPr>
          <w:rFonts w:ascii="Times New Roman" w:hAnsi="Times New Roman" w:cs="Times New Roman"/>
          <w:b/>
          <w:bCs/>
        </w:rPr>
        <w:t xml:space="preserve">. </w:t>
      </w:r>
      <w:r>
        <w:rPr>
          <w:rFonts w:ascii="Times New Roman" w:hAnsi="Times New Roman" w:cs="Times New Roman"/>
          <w:b/>
          <w:bCs/>
          <w:lang w:val="ru-RU"/>
        </w:rPr>
        <w:t xml:space="preserve">РЕКВИЗИТЫ И ПОДПИСИ СТОРОН</w:t>
      </w:r>
      <w:r/>
    </w:p>
    <w:p>
      <w:pPr>
        <w:rPr>
          <w:rFonts w:ascii="Times New Roman" w:hAnsi="Times New Roman" w:cs="Times New Roman" w:eastAsia="Times New Roman"/>
          <w:sz w:val="21"/>
          <w:szCs w:val="21"/>
          <w:lang w:val="ru-RU"/>
        </w:rPr>
      </w:pPr>
      <w:r>
        <w:rPr>
          <w:rFonts w:ascii="Times New Roman" w:hAnsi="Times New Roman" w:cs="Times New Roman" w:eastAsia="Times New Roman"/>
          <w:sz w:val="21"/>
          <w:szCs w:val="21"/>
          <w:lang w:val="ru-RU"/>
        </w:rPr>
      </w:r>
      <w:r/>
    </w:p>
    <w:tbl>
      <w:tblPr>
        <w:tblpPr w:horzAnchor="text" w:tblpXSpec="left" w:vertAnchor="text" w:tblpY="119" w:leftFromText="180" w:topFromText="0" w:rightFromText="180" w:bottomFromText="0"/>
        <w:tblW w:w="0" w:type="auto"/>
        <w:tblLook w:val="01E0" w:firstRow="1" w:lastRow="1" w:firstColumn="1" w:lastColumn="1" w:noHBand="0" w:noVBand="0"/>
      </w:tblPr>
      <w:tblGrid>
        <w:gridCol w:w="4652"/>
        <w:gridCol w:w="5485"/>
      </w:tblGrid>
      <w:tr>
        <w:trPr/>
        <w:tc>
          <w:tcPr>
            <w:tcW w:w="4760" w:type="dxa"/>
            <w:textDirection w:val="lrTb"/>
            <w:noWrap w:val="false"/>
          </w:tcPr>
          <w:p>
            <w:pPr>
              <w:jc w:val="center"/>
              <w:rPr>
                <w:rFonts w:ascii="Times New Roman" w:hAnsi="Times New Roman" w:cs="Times New Roman" w:eastAsia="Times New Roman"/>
                <w:b/>
                <w:bCs/>
                <w:color w:val="auto"/>
                <w:sz w:val="22"/>
                <w:szCs w:val="22"/>
                <w:lang w:val="ru-RU"/>
              </w:rPr>
            </w:pPr>
            <w:r>
              <w:rPr>
                <w:rFonts w:ascii="Times New Roman" w:hAnsi="Times New Roman" w:cs="Times New Roman" w:eastAsia="Times New Roman"/>
                <w:color w:val="auto"/>
                <w:sz w:val="22"/>
                <w:szCs w:val="22"/>
                <w:lang w:val="ru-RU"/>
              </w:rPr>
              <w:tab/>
              <w:t xml:space="preserve">        </w:t>
            </w:r>
            <w:r>
              <w:rPr>
                <w:rFonts w:ascii="Times New Roman" w:hAnsi="Times New Roman" w:cs="Times New Roman" w:eastAsia="Times New Roman"/>
                <w:b/>
                <w:bCs/>
                <w:color w:val="auto"/>
                <w:sz w:val="22"/>
                <w:szCs w:val="22"/>
                <w:lang w:val="ru-RU"/>
              </w:rPr>
              <w:t xml:space="preserve">Заказчик:</w:t>
            </w:r>
            <w:r/>
          </w:p>
          <w:p>
            <w:pPr>
              <w:jc w:val="center"/>
              <w:spacing w:lineRule="auto" w:line="276" w:after="200"/>
              <w:rPr>
                <w:rFonts w:ascii="Times New Roman" w:hAnsi="Times New Roman" w:cs="Times New Roman" w:eastAsia="Calibri"/>
                <w:b/>
                <w:bCs/>
                <w:color w:val="auto"/>
                <w:sz w:val="22"/>
                <w:szCs w:val="22"/>
                <w:lang w:val="ru-RU" w:eastAsia="en-US"/>
              </w:rPr>
            </w:pPr>
            <w:r>
              <w:rPr>
                <w:rFonts w:ascii="Times New Roman" w:hAnsi="Times New Roman" w:cs="Times New Roman" w:eastAsia="Calibri"/>
                <w:b/>
                <w:bCs/>
                <w:color w:val="auto"/>
                <w:sz w:val="22"/>
                <w:szCs w:val="22"/>
                <w:lang w:val="ru-RU" w:eastAsia="en-US"/>
              </w:rPr>
              <w:t xml:space="preserve">СОГБ</w:t>
            </w:r>
            <w:r>
              <w:rPr>
                <w:rFonts w:ascii="Times New Roman" w:hAnsi="Times New Roman" w:cs="Times New Roman" w:eastAsia="Calibri"/>
                <w:b/>
                <w:bCs/>
                <w:color w:val="auto"/>
                <w:sz w:val="22"/>
                <w:szCs w:val="22"/>
                <w:lang w:val="ru-RU" w:eastAsia="en-US"/>
              </w:rPr>
              <w:t xml:space="preserve">П</w:t>
            </w:r>
            <w:r>
              <w:rPr>
                <w:rFonts w:ascii="Times New Roman" w:hAnsi="Times New Roman" w:cs="Times New Roman" w:eastAsia="Calibri"/>
                <w:b/>
                <w:bCs/>
                <w:color w:val="auto"/>
                <w:sz w:val="22"/>
                <w:szCs w:val="22"/>
                <w:lang w:val="ru-RU" w:eastAsia="en-US"/>
              </w:rPr>
              <w:t xml:space="preserve">ОУ "</w:t>
            </w:r>
            <w:r>
              <w:rPr>
                <w:rFonts w:ascii="Times New Roman" w:hAnsi="Times New Roman" w:cs="Times New Roman" w:eastAsia="Calibri"/>
                <w:b/>
                <w:bCs/>
                <w:color w:val="auto"/>
                <w:sz w:val="22"/>
                <w:szCs w:val="22"/>
                <w:lang w:val="ru-RU" w:eastAsia="en-US"/>
              </w:rPr>
              <w:t xml:space="preserve">Технологический колледж</w:t>
            </w:r>
            <w:r>
              <w:rPr>
                <w:rFonts w:ascii="Times New Roman" w:hAnsi="Times New Roman" w:cs="Times New Roman" w:eastAsia="Calibri"/>
                <w:b/>
                <w:bCs/>
                <w:color w:val="auto"/>
                <w:sz w:val="22"/>
                <w:szCs w:val="22"/>
                <w:lang w:val="ru-RU" w:eastAsia="en-US"/>
              </w:rPr>
              <w:t xml:space="preserve"> - Лицей-интернат Феникс"</w:t>
            </w:r>
            <w:r/>
          </w:p>
          <w:p>
            <w:pPr>
              <w:jc w:val="both"/>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215225, Смоленская область, </w:t>
            </w:r>
            <w:r>
              <w:rPr>
                <w:rFonts w:ascii="Times New Roman" w:hAnsi="Times New Roman" w:cs="Arial" w:eastAsia="Times New Roman"/>
                <w:color w:val="auto"/>
                <w:lang w:val="ru-RU"/>
              </w:rPr>
              <w:t xml:space="preserve">Новодугинский</w:t>
            </w:r>
            <w:r>
              <w:rPr>
                <w:rFonts w:ascii="Times New Roman" w:hAnsi="Times New Roman" w:cs="Arial" w:eastAsia="Times New Roman"/>
                <w:color w:val="auto"/>
                <w:lang w:val="ru-RU"/>
              </w:rPr>
              <w:t xml:space="preserve"> район, </w:t>
            </w:r>
            <w:r>
              <w:rPr>
                <w:rFonts w:ascii="Times New Roman" w:hAnsi="Times New Roman" w:cs="Arial" w:eastAsia="Times New Roman"/>
                <w:color w:val="auto"/>
                <w:lang w:val="ru-RU"/>
              </w:rPr>
              <w:t xml:space="preserve">д</w:t>
            </w:r>
            <w:r>
              <w:rPr>
                <w:rFonts w:ascii="Times New Roman" w:hAnsi="Times New Roman" w:cs="Arial" w:eastAsia="Times New Roman"/>
                <w:color w:val="auto"/>
                <w:lang w:val="ru-RU"/>
              </w:rPr>
              <w:t xml:space="preserve">.М</w:t>
            </w:r>
            <w:r>
              <w:rPr>
                <w:rFonts w:ascii="Times New Roman" w:hAnsi="Times New Roman" w:cs="Arial" w:eastAsia="Times New Roman"/>
                <w:color w:val="auto"/>
                <w:lang w:val="ru-RU"/>
              </w:rPr>
              <w:t xml:space="preserve">ольгино</w:t>
            </w:r>
            <w:r>
              <w:rPr>
                <w:rFonts w:ascii="Times New Roman" w:hAnsi="Times New Roman" w:cs="Arial" w:eastAsia="Times New Roman"/>
                <w:color w:val="auto"/>
                <w:lang w:val="ru-RU"/>
              </w:rPr>
              <w:t xml:space="preserve">, д.28</w:t>
            </w:r>
            <w:r>
              <w:rPr>
                <w:rFonts w:ascii="Times New Roman" w:hAnsi="Times New Roman" w:cs="Arial" w:eastAsia="Times New Roman"/>
                <w:color w:val="auto"/>
                <w:lang w:val="ru-RU"/>
              </w:rPr>
              <w:br/>
              <w:t xml:space="preserve">Тел. 8(48138) 2-24-15; </w:t>
            </w:r>
            <w:r>
              <w:rPr>
                <w:rFonts w:ascii="Times New Roman" w:hAnsi="Times New Roman" w:cs="Arial" w:eastAsia="Times New Roman"/>
                <w:color w:val="auto"/>
                <w:lang w:val="ru-RU"/>
              </w:rPr>
              <w:br/>
            </w:r>
            <w:r>
              <w:rPr>
                <w:rFonts w:ascii="Times New Roman" w:hAnsi="Times New Roman" w:cs="Arial" w:eastAsia="Times New Roman"/>
                <w:color w:val="auto"/>
                <w:lang w:val="en-US"/>
              </w:rPr>
              <w:t xml:space="preserve">E</w:t>
            </w:r>
            <w:r>
              <w:rPr>
                <w:rFonts w:ascii="Times New Roman" w:hAnsi="Times New Roman" w:cs="Arial" w:eastAsia="Times New Roman"/>
                <w:color w:val="auto"/>
                <w:lang w:val="ru-RU"/>
              </w:rPr>
              <w:t xml:space="preserve">-</w:t>
            </w:r>
            <w:r>
              <w:rPr>
                <w:rFonts w:ascii="Times New Roman" w:hAnsi="Times New Roman" w:cs="Arial" w:eastAsia="Times New Roman"/>
                <w:color w:val="auto"/>
                <w:lang w:val="en-US"/>
              </w:rPr>
              <w:t xml:space="preserve">mail</w:t>
            </w:r>
            <w:r>
              <w:rPr>
                <w:rFonts w:ascii="Times New Roman" w:hAnsi="Times New Roman" w:cs="Arial" w:eastAsia="Times New Roman"/>
                <w:color w:val="auto"/>
                <w:lang w:val="ru-RU"/>
              </w:rPr>
              <w:t xml:space="preserve">: </w:t>
            </w:r>
            <w:hyperlink r:id="rId19" w:tooltip="mailto:feniks.byh@mail.ru" w:history="1">
              <w:r>
                <w:rPr>
                  <w:rFonts w:ascii="Times New Roman" w:hAnsi="Times New Roman" w:cs="Times New Roman" w:eastAsia="Times New Roman"/>
                  <w:color w:val="0000FF"/>
                  <w:u w:val="single"/>
                  <w:lang w:val="en-US"/>
                </w:rPr>
                <w:t xml:space="preserve">feniks</w:t>
              </w:r>
              <w:r>
                <w:rPr>
                  <w:rFonts w:ascii="Times New Roman" w:hAnsi="Times New Roman" w:cs="Times New Roman" w:eastAsia="Times New Roman"/>
                  <w:color w:val="0000FF"/>
                  <w:u w:val="single"/>
                  <w:lang w:val="ru-RU"/>
                </w:rPr>
                <w:t xml:space="preserve">.</w:t>
              </w:r>
              <w:r>
                <w:rPr>
                  <w:rFonts w:ascii="Times New Roman" w:hAnsi="Times New Roman" w:cs="Times New Roman" w:eastAsia="Times New Roman"/>
                  <w:color w:val="0000FF"/>
                  <w:u w:val="single"/>
                  <w:lang w:val="en-US"/>
                </w:rPr>
                <w:t xml:space="preserve">byh</w:t>
              </w:r>
              <w:r>
                <w:rPr>
                  <w:rFonts w:ascii="Times New Roman" w:hAnsi="Times New Roman" w:cs="Times New Roman" w:eastAsia="Times New Roman"/>
                  <w:color w:val="0000FF"/>
                  <w:u w:val="single"/>
                  <w:lang w:val="ru-RU"/>
                </w:rPr>
                <w:t xml:space="preserve">@</w:t>
              </w:r>
              <w:r>
                <w:rPr>
                  <w:rFonts w:ascii="Times New Roman" w:hAnsi="Times New Roman" w:cs="Times New Roman" w:eastAsia="Times New Roman"/>
                  <w:color w:val="0000FF"/>
                  <w:u w:val="single"/>
                  <w:lang w:val="en-US"/>
                </w:rPr>
                <w:t xml:space="preserve">mail</w:t>
              </w:r>
              <w:r>
                <w:rPr>
                  <w:rFonts w:ascii="Times New Roman" w:hAnsi="Times New Roman" w:cs="Times New Roman" w:eastAsia="Times New Roman"/>
                  <w:color w:val="0000FF"/>
                  <w:u w:val="single"/>
                  <w:lang w:val="ru-RU"/>
                </w:rPr>
                <w:t xml:space="preserve">.</w:t>
              </w:r>
              <w:r>
                <w:rPr>
                  <w:rFonts w:ascii="Times New Roman" w:hAnsi="Times New Roman" w:cs="Times New Roman" w:eastAsia="Times New Roman"/>
                  <w:color w:val="0000FF"/>
                  <w:u w:val="single"/>
                  <w:lang w:val="en-US"/>
                </w:rPr>
                <w:t xml:space="preserve">ru</w:t>
              </w:r>
            </w:hyperlink>
            <w:r>
              <w:rPr>
                <w:rFonts w:ascii="Times New Roman" w:hAnsi="Times New Roman" w:cs="Arial" w:eastAsia="Times New Roman"/>
                <w:color w:val="auto"/>
                <w:lang w:val="ru-RU"/>
              </w:rPr>
              <w:br/>
              <w:t xml:space="preserve">ИНН 6722031256, КПП 672201001</w:t>
            </w:r>
            <w:r>
              <w:rPr>
                <w:rFonts w:ascii="Times New Roman" w:hAnsi="Times New Roman" w:cs="Arial" w:eastAsia="Times New Roman"/>
                <w:color w:val="auto"/>
                <w:lang w:val="ru-RU"/>
              </w:rPr>
              <w:br/>
              <w:t xml:space="preserve">Платежные реквизиты:</w:t>
            </w:r>
            <w:r/>
          </w:p>
          <w:p>
            <w:pPr>
              <w:jc w:val="both"/>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ОТДЕЛЕНИЕ СМОЛЕНСК БАНКА</w:t>
            </w:r>
            <w:r/>
          </w:p>
          <w:p>
            <w:pPr>
              <w:jc w:val="both"/>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 РОССИИ// УФК по Смоленской области </w:t>
            </w:r>
            <w:r/>
          </w:p>
          <w:p>
            <w:pPr>
              <w:jc w:val="both"/>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г. Смоленск</w:t>
            </w:r>
            <w:r/>
          </w:p>
          <w:p>
            <w:pPr>
              <w:jc w:val="both"/>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р</w:t>
            </w:r>
            <w:r>
              <w:rPr>
                <w:rFonts w:ascii="Times New Roman" w:hAnsi="Times New Roman" w:cs="Arial" w:eastAsia="Times New Roman"/>
                <w:color w:val="auto"/>
                <w:lang w:val="ru-RU"/>
              </w:rPr>
              <w:t xml:space="preserve">/с 03224643660000006301</w:t>
            </w:r>
            <w:r/>
          </w:p>
          <w:p>
            <w:pPr>
              <w:widowControl w:val="off"/>
              <w:rPr>
                <w:rFonts w:ascii="Times New Roman" w:hAnsi="Times New Roman" w:cs="Arial" w:eastAsia="Times New Roman"/>
                <w:color w:val="auto"/>
                <w:lang w:val="ru-RU"/>
              </w:rPr>
            </w:pPr>
            <w:r>
              <w:rPr>
                <w:rFonts w:ascii="Times New Roman" w:hAnsi="Times New Roman" w:cs="Arial" w:eastAsia="Times New Roman"/>
                <w:color w:val="auto"/>
                <w:lang w:val="ru-RU"/>
              </w:rPr>
              <w:t xml:space="preserve">корр</w:t>
            </w:r>
            <w:r>
              <w:rPr>
                <w:rFonts w:ascii="Times New Roman" w:hAnsi="Times New Roman" w:cs="Arial" w:eastAsia="Times New Roman"/>
                <w:color w:val="auto"/>
                <w:lang w:val="ru-RU"/>
              </w:rPr>
              <w:t xml:space="preserve">.с</w:t>
            </w:r>
            <w:r>
              <w:rPr>
                <w:rFonts w:ascii="Times New Roman" w:hAnsi="Times New Roman" w:cs="Arial" w:eastAsia="Times New Roman"/>
                <w:color w:val="auto"/>
                <w:lang w:val="ru-RU"/>
              </w:rPr>
              <w:t xml:space="preserve">чет</w:t>
            </w:r>
            <w:r>
              <w:rPr>
                <w:rFonts w:ascii="Times New Roman" w:hAnsi="Times New Roman" w:cs="Arial" w:eastAsia="Times New Roman"/>
                <w:color w:val="auto"/>
                <w:lang w:val="ru-RU"/>
              </w:rPr>
              <w:t xml:space="preserve">: 40102810445370000055</w:t>
            </w:r>
            <w:r/>
          </w:p>
          <w:p>
            <w:pPr>
              <w:spacing w:lineRule="auto" w:line="276"/>
              <w:shd w:val="clear" w:color="auto" w:fill="FFFFFF"/>
              <w:rPr>
                <w:rFonts w:ascii="Times New Roman" w:hAnsi="Times New Roman" w:cs="Times New Roman" w:eastAsia="Calibri"/>
                <w:spacing w:val="-6"/>
                <w:lang w:val="ru-RU" w:eastAsia="en-US"/>
              </w:rPr>
            </w:pPr>
            <w:r>
              <w:rPr>
                <w:rFonts w:ascii="Times New Roman" w:hAnsi="Times New Roman" w:cs="Times New Roman" w:eastAsia="Calibri"/>
                <w:color w:val="auto"/>
                <w:lang w:val="ru-RU" w:eastAsia="en-US"/>
              </w:rPr>
              <w:t xml:space="preserve">БИК 016614901</w:t>
            </w:r>
            <w:r/>
          </w:p>
          <w:p>
            <w:pPr>
              <w:spacing w:lineRule="auto" w:line="276"/>
              <w:shd w:val="clear" w:color="auto" w:fill="FFFFFF"/>
              <w:rPr>
                <w:rFonts w:ascii="Times New Roman" w:hAnsi="Times New Roman" w:cs="Times New Roman" w:eastAsia="Calibri"/>
                <w:spacing w:val="-6"/>
                <w:lang w:val="ru-RU" w:eastAsia="en-US"/>
              </w:rPr>
            </w:pPr>
            <w:r>
              <w:rPr>
                <w:rFonts w:ascii="Times New Roman" w:hAnsi="Times New Roman" w:cs="Times New Roman" w:eastAsia="Calibri"/>
                <w:spacing w:val="-6"/>
                <w:lang w:val="ru-RU" w:eastAsia="en-US"/>
              </w:rPr>
              <w:t xml:space="preserve">ОКТМО 66630420241</w:t>
            </w:r>
            <w:r/>
          </w:p>
          <w:p>
            <w:pPr>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r>
            <w:r/>
          </w:p>
          <w:p>
            <w:pPr>
              <w:rPr>
                <w:rFonts w:ascii="Times New Roman" w:hAnsi="Times New Roman" w:cs="Times New Roman" w:eastAsia="Times New Roman"/>
                <w:color w:val="auto"/>
                <w:lang w:val="ru-RU"/>
              </w:rPr>
            </w:pPr>
            <w:r>
              <w:rPr>
                <w:rFonts w:ascii="Times New Roman" w:hAnsi="Times New Roman" w:cs="Times New Roman" w:eastAsia="Times New Roman"/>
                <w:color w:val="auto"/>
                <w:lang w:val="ru-RU"/>
              </w:rPr>
              <w:t xml:space="preserve">Директор _____________ </w:t>
            </w:r>
            <w:r>
              <w:rPr>
                <w:rFonts w:ascii="Times New Roman" w:hAnsi="Times New Roman" w:cs="Times New Roman" w:eastAsia="Times New Roman"/>
                <w:color w:val="auto"/>
                <w:lang w:val="ru-RU"/>
              </w:rPr>
              <w:t xml:space="preserve">Панцевич</w:t>
            </w:r>
            <w:r>
              <w:rPr>
                <w:rFonts w:ascii="Times New Roman" w:hAnsi="Times New Roman" w:cs="Times New Roman" w:eastAsia="Times New Roman"/>
                <w:color w:val="auto"/>
                <w:lang w:val="ru-RU"/>
              </w:rPr>
              <w:t xml:space="preserve"> А.</w:t>
            </w:r>
            <w:r>
              <w:rPr>
                <w:rFonts w:ascii="Times New Roman" w:hAnsi="Times New Roman" w:cs="Times New Roman" w:eastAsia="Times New Roman"/>
                <w:color w:val="auto"/>
                <w:lang w:val="ru-RU"/>
              </w:rPr>
              <w:t xml:space="preserve">П</w:t>
            </w:r>
            <w:r/>
          </w:p>
          <w:p>
            <w:pPr>
              <w:rPr>
                <w:rFonts w:ascii="Times New Roman" w:hAnsi="Times New Roman" w:cs="Times New Roman" w:eastAsia="Times New Roman"/>
                <w:color w:val="auto"/>
                <w:sz w:val="22"/>
                <w:szCs w:val="22"/>
                <w:lang w:val="ru-RU"/>
              </w:rPr>
            </w:pPr>
            <w:r>
              <w:rPr>
                <w:rFonts w:ascii="Times New Roman" w:hAnsi="Times New Roman" w:cs="Times New Roman" w:eastAsia="Calibri"/>
                <w:color w:val="auto"/>
                <w:lang w:val="ru-RU" w:eastAsia="en-US"/>
              </w:rPr>
              <w:t xml:space="preserve"> М.П.</w:t>
            </w:r>
            <w:r/>
          </w:p>
        </w:tc>
        <w:tc>
          <w:tcPr>
            <w:tcW w:w="5485" w:type="dxa"/>
            <w:textDirection w:val="lrTb"/>
            <w:noWrap w:val="false"/>
          </w:tcPr>
          <w:tbl>
            <w:tblPr>
              <w:tblW w:w="5269" w:type="dxa"/>
              <w:tblLook w:val="00A0" w:firstRow="1" w:lastRow="0" w:firstColumn="1" w:lastColumn="0" w:noHBand="0" w:noVBand="0"/>
            </w:tblPr>
            <w:tblGrid>
              <w:gridCol w:w="5269"/>
            </w:tblGrid>
            <w:tr>
              <w:trPr>
                <w:trHeight w:val="966"/>
              </w:trPr>
              <w:tc>
                <w:tcPr>
                  <w:tcW w:w="5269" w:type="dxa"/>
                  <w:textDirection w:val="lrTb"/>
                  <w:noWrap w:val="false"/>
                </w:tcPr>
                <w:p>
                  <w:pPr>
                    <w:ind w:left="283"/>
                    <w:jc w:val="center"/>
                    <w:spacing w:lineRule="auto" w:line="276" w:after="120"/>
                    <w:rPr>
                      <w:rFonts w:ascii="Times New Roman" w:hAnsi="Times New Roman" w:cs="Times New Roman" w:eastAsia="Calibri"/>
                      <w:color w:val="auto"/>
                      <w:sz w:val="22"/>
                      <w:szCs w:val="22"/>
                      <w:lang w:val="ru-RU" w:eastAsia="en-US"/>
                    </w:rPr>
                    <w:framePr w:hSpace="180" w:wrap="around" w:vAnchor="text" w:hAnchor="text" w:y="119"/>
                  </w:pPr>
                  <w:r>
                    <w:rPr>
                      <w:rFonts w:ascii="Times New Roman" w:hAnsi="Times New Roman" w:cs="Times New Roman" w:eastAsia="Calibri"/>
                      <w:b/>
                      <w:bCs/>
                      <w:color w:val="auto"/>
                      <w:sz w:val="22"/>
                      <w:szCs w:val="22"/>
                      <w:lang w:val="ru-RU" w:eastAsia="en-US"/>
                    </w:rPr>
                    <w:t xml:space="preserve">Подрядчик</w:t>
                  </w:r>
                  <w:r>
                    <w:rPr>
                      <w:rFonts w:ascii="Times New Roman" w:hAnsi="Times New Roman" w:cs="Times New Roman" w:eastAsia="Calibri"/>
                      <w:b/>
                      <w:bCs/>
                      <w:color w:val="auto"/>
                      <w:sz w:val="22"/>
                      <w:szCs w:val="22"/>
                      <w:lang w:val="ru-RU" w:eastAsia="en-US"/>
                    </w:rPr>
                    <w:t xml:space="preserve">:</w:t>
                  </w:r>
                  <w:r>
                    <w:rPr>
                      <w:rFonts w:ascii="Times New Roman" w:hAnsi="Times New Roman" w:cs="Times New Roman" w:eastAsia="Calibri"/>
                      <w:b/>
                      <w:bCs/>
                      <w:color w:val="auto"/>
                      <w:sz w:val="22"/>
                      <w:szCs w:val="22"/>
                      <w:lang w:val="ru-RU" w:eastAsia="en-US"/>
                    </w:rPr>
                    <w:br/>
                  </w:r>
                  <w:r/>
                </w:p>
                <w:p>
                  <w:pPr>
                    <w:spacing w:lineRule="auto" w:line="276" w:after="200"/>
                    <w:rPr>
                      <w:rFonts w:ascii="Times New Roman" w:hAnsi="Times New Roman" w:cs="Times New Roman" w:eastAsia="Calibri"/>
                      <w:color w:val="auto"/>
                      <w:sz w:val="22"/>
                      <w:szCs w:val="22"/>
                      <w:lang w:val="ru-RU" w:eastAsia="en-US"/>
                    </w:rPr>
                    <w:framePr w:hSpace="180" w:wrap="around" w:vAnchor="text" w:hAnchor="text" w:y="119"/>
                  </w:pPr>
                  <w:r>
                    <w:rPr>
                      <w:rFonts w:ascii="Times New Roman" w:hAnsi="Times New Roman" w:cs="Times New Roman" w:eastAsia="Calibri"/>
                      <w:color w:val="auto"/>
                      <w:sz w:val="22"/>
                      <w:szCs w:val="22"/>
                      <w:lang w:val="ru-RU" w:eastAsia="en-US"/>
                    </w:rPr>
                  </w:r>
                  <w:r/>
                </w:p>
              </w:tc>
            </w:tr>
          </w:tbl>
          <w:p>
            <w:pPr>
              <w:jc w:val="center"/>
              <w:rPr>
                <w:rFonts w:ascii="Times New Roman" w:hAnsi="Times New Roman" w:cs="Times New Roman" w:eastAsia="Times New Roman"/>
                <w:color w:val="auto"/>
                <w:sz w:val="22"/>
                <w:szCs w:val="22"/>
                <w:lang w:val="ru-RU"/>
              </w:rPr>
            </w:pPr>
            <w:r>
              <w:rPr>
                <w:rFonts w:ascii="Times New Roman" w:hAnsi="Times New Roman" w:cs="Times New Roman" w:eastAsia="Times New Roman"/>
                <w:color w:val="auto"/>
                <w:sz w:val="22"/>
                <w:szCs w:val="22"/>
                <w:lang w:val="ru-RU"/>
              </w:rPr>
            </w:r>
            <w:r/>
          </w:p>
        </w:tc>
      </w:tr>
    </w:tbl>
    <w:p>
      <w:pPr>
        <w:pStyle w:val="859"/>
        <w:ind w:left="5580" w:firstLine="0"/>
        <w:jc w:val="right"/>
        <w:widowControl/>
        <w:outlineLvl w:val="1"/>
      </w:pPr>
      <w:r>
        <w:rPr>
          <w:rFonts w:ascii="Times New Roman" w:hAnsi="Times New Roman" w:cs="Times New Roman"/>
          <w:sz w:val="21"/>
          <w:szCs w:val="21"/>
        </w:rPr>
        <w:br w:type="page"/>
      </w:r>
      <w:r/>
    </w:p>
    <w:p>
      <w:pPr>
        <w:jc w:val="right"/>
        <w:widowControl w:val="off"/>
        <w:rPr>
          <w:rFonts w:ascii="Times New Roman" w:hAnsi="Times New Roman" w:cs="Times New Roman" w:eastAsia="SimSun"/>
          <w:b/>
          <w:bCs/>
          <w:color w:val="auto"/>
          <w:sz w:val="22"/>
          <w:szCs w:val="22"/>
          <w:lang w:val="ru-RU" w:eastAsia="ar-SA"/>
        </w:rPr>
        <w:sectPr>
          <w:footnotePr/>
          <w:endnotePr/>
          <w:type w:val="nextPage"/>
          <w:pgSz w:w="11906" w:h="16838" w:orient="portrait"/>
          <w:pgMar w:top="1134" w:right="567" w:bottom="1134" w:left="1418" w:header="720" w:footer="709" w:gutter="0"/>
          <w:cols w:num="1" w:sep="0" w:space="720" w:equalWidth="1"/>
          <w:docGrid w:linePitch="360"/>
        </w:sect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1</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от «__» ______________ 202 __ г.</w:t>
      </w:r>
      <w:r/>
    </w:p>
    <w:p>
      <w:pPr>
        <w:ind w:left="5664" w:right="-1" w:firstLine="708"/>
        <w:jc w:val="center"/>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left="5664" w:right="-1" w:firstLine="708"/>
        <w:jc w:val="center"/>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left="5664" w:right="-1" w:firstLine="708"/>
        <w:jc w:val="center"/>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right="-1"/>
        <w:jc w:val="center"/>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left="-114" w:right="-14"/>
        <w:jc w:val="center"/>
        <w:shd w:val="clear" w:color="auto" w:fill="FFFFFF"/>
        <w:rPr>
          <w:rFonts w:ascii="Times New Roman" w:hAnsi="Times New Roman" w:cs="Times New Roman" w:eastAsia="Times New Roman"/>
          <w:b/>
          <w:color w:val="auto"/>
          <w:spacing w:val="1"/>
          <w:lang w:val="ru-RU"/>
        </w:rPr>
        <w:pBdr>
          <w:left w:val="none" w:color="000000" w:sz="4" w:space="0"/>
          <w:top w:val="none" w:color="000000" w:sz="4" w:space="0"/>
          <w:right w:val="none" w:color="000000" w:sz="4" w:space="0"/>
          <w:bottom w:val="none" w:color="000000" w:sz="4" w:space="0"/>
          <w:between w:val="none" w:color="000000" w:sz="4" w:space="0"/>
        </w:pBdr>
        <w:outlineLvl w:val="0"/>
      </w:pPr>
      <w:r>
        <w:rPr>
          <w:rFonts w:ascii="Times New Roman" w:hAnsi="Times New Roman" w:cs="Times New Roman" w:eastAsia="Times New Roman"/>
          <w:b/>
          <w:color w:val="auto"/>
          <w:spacing w:val="1"/>
          <w:lang w:val="ru-RU"/>
        </w:rPr>
        <w:t xml:space="preserve">ОПИСАНИЕ ОБЪЕКТА ЗАКУПКИ </w:t>
      </w:r>
      <w:r/>
    </w:p>
    <w:p>
      <w:pPr>
        <w:ind w:right="-1"/>
        <w:jc w:val="center"/>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right="-1"/>
        <w:jc w:val="center"/>
        <w:rPr>
          <w:rFonts w:ascii="Times New Roman" w:hAnsi="Times New Roman" w:cs="Times New Roman" w:eastAsia="SimSun"/>
          <w:b/>
          <w:bCs/>
          <w:i/>
          <w:color w:val="auto"/>
          <w:sz w:val="22"/>
          <w:szCs w:val="22"/>
          <w:lang w:val="ru-RU" w:eastAsia="ar-SA"/>
        </w:rPr>
      </w:pPr>
      <w:r>
        <w:rPr>
          <w:rFonts w:ascii="Times New Roman" w:hAnsi="Times New Roman" w:cs="Times New Roman" w:eastAsia="SimSun"/>
          <w:color w:val="auto"/>
          <w:sz w:val="22"/>
          <w:szCs w:val="22"/>
          <w:lang w:val="ru-RU" w:eastAsia="ar-SA"/>
        </w:rPr>
        <w:t xml:space="preserve">на </w:t>
      </w:r>
      <w:r>
        <w:rPr>
          <w:rFonts w:ascii="Times New Roman" w:hAnsi="Times New Roman" w:cs="Times New Roman"/>
          <w:sz w:val="21"/>
          <w:szCs w:val="21"/>
          <w:lang w:val="ru-RU"/>
        </w:rPr>
        <w:t xml:space="preserve">в</w:t>
      </w:r>
      <w:r>
        <w:rPr>
          <w:rFonts w:ascii="Times New Roman" w:hAnsi="Times New Roman" w:cs="Times New Roman"/>
          <w:sz w:val="21"/>
          <w:szCs w:val="21"/>
        </w:rPr>
        <w:t xml:space="preserve">ыполнение</w:t>
      </w:r>
      <w:r>
        <w:rPr>
          <w:rFonts w:ascii="Times New Roman" w:hAnsi="Times New Roman" w:cs="Times New Roman"/>
          <w:sz w:val="21"/>
          <w:szCs w:val="21"/>
        </w:rPr>
        <w:t xml:space="preserve"> работ по сохранению объекта культурного наследия «Школа» 2-я пол. </w:t>
      </w:r>
      <w:r>
        <w:rPr>
          <w:rFonts w:ascii="Times New Roman" w:hAnsi="Times New Roman" w:cs="Times New Roman"/>
          <w:sz w:val="21"/>
          <w:szCs w:val="21"/>
          <w:lang w:val="en-US"/>
        </w:rPr>
        <w:t xml:space="preserve">XIX</w:t>
      </w:r>
      <w:r>
        <w:rPr>
          <w:rFonts w:ascii="Times New Roman" w:hAnsi="Times New Roman" w:cs="Times New Roman"/>
          <w:sz w:val="21"/>
          <w:szCs w:val="21"/>
        </w:rPr>
        <w:t xml:space="preserve"> </w:t>
      </w:r>
      <w:r>
        <w:rPr>
          <w:rFonts w:ascii="Times New Roman" w:hAnsi="Times New Roman" w:cs="Times New Roman"/>
          <w:sz w:val="21"/>
          <w:szCs w:val="21"/>
        </w:rPr>
        <w:t xml:space="preserve">в.,</w:t>
      </w:r>
      <w:r>
        <w:rPr>
          <w:rFonts w:ascii="Times New Roman" w:hAnsi="Times New Roman" w:cs="Times New Roman"/>
          <w:sz w:val="21"/>
          <w:szCs w:val="21"/>
        </w:rPr>
        <w:t xml:space="preserve"> входящего в состав объекта культурного наследия федерального значения «Усадьба «Высокое» 2-я пол. </w:t>
      </w:r>
      <w:r>
        <w:rPr>
          <w:rFonts w:ascii="Times New Roman" w:hAnsi="Times New Roman" w:cs="Times New Roman"/>
          <w:sz w:val="21"/>
          <w:szCs w:val="21"/>
          <w:lang w:val="en-US"/>
        </w:rPr>
        <w:t xml:space="preserve">XIX</w:t>
      </w:r>
      <w:r>
        <w:rPr>
          <w:rFonts w:ascii="Times New Roman" w:hAnsi="Times New Roman" w:cs="Times New Roman"/>
          <w:sz w:val="21"/>
          <w:szCs w:val="21"/>
        </w:rPr>
        <w:t xml:space="preserve"> </w:t>
      </w:r>
      <w:r>
        <w:rPr>
          <w:rFonts w:ascii="Times New Roman" w:hAnsi="Times New Roman" w:cs="Times New Roman"/>
          <w:sz w:val="21"/>
          <w:szCs w:val="21"/>
        </w:rPr>
        <w:t xml:space="preserve">в. (Смоленская область)</w:t>
      </w:r>
      <w:r/>
    </w:p>
    <w:p>
      <w:pPr>
        <w:ind w:left="5664" w:right="-1" w:firstLine="708"/>
        <w:jc w:val="center"/>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left="5664" w:right="-1" w:firstLine="708"/>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center"/>
        <w:rPr>
          <w:rFonts w:ascii="Times New Roman" w:hAnsi="Times New Roman" w:cs="Times New Roman" w:eastAsia="SimSun"/>
          <w:b/>
          <w:i/>
          <w:sz w:val="22"/>
          <w:szCs w:val="22"/>
          <w:lang w:val="ru-RU" w:eastAsia="ar-SA"/>
        </w:rPr>
      </w:pPr>
      <w:r>
        <w:rPr>
          <w:rFonts w:ascii="Times New Roman" w:hAnsi="Times New Roman" w:cs="Times New Roman" w:eastAsia="SimSun"/>
          <w:b/>
          <w:i/>
          <w:sz w:val="22"/>
          <w:szCs w:val="22"/>
          <w:lang w:val="ru-RU" w:eastAsia="ar-SA"/>
        </w:rPr>
        <w:t xml:space="preserve">(отдельным файлом)</w:t>
      </w:r>
      <w:r/>
    </w:p>
    <w:p>
      <w:pPr>
        <w:ind w:right="-1"/>
        <w:jc w:val="center"/>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right="-1"/>
        <w:jc w:val="cente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ind w:right="-1"/>
        <w:widowControl w:val="off"/>
        <w:rPr>
          <w:rFonts w:ascii="Times New Roman" w:hAnsi="Times New Roman" w:cs="Times New Roman" w:eastAsia="SimSun"/>
          <w:b/>
          <w:bCs/>
          <w:i/>
          <w:color w:val="auto"/>
          <w:sz w:val="22"/>
          <w:szCs w:val="22"/>
          <w:lang w:val="ru-RU" w:eastAsia="ar-SA"/>
        </w:rPr>
      </w:pPr>
      <w:r>
        <w:rPr>
          <w:rFonts w:ascii="Times New Roman" w:hAnsi="Times New Roman" w:cs="Times New Roman" w:eastAsia="SimSun"/>
          <w:b/>
          <w:bCs/>
          <w:i/>
          <w:color w:val="auto"/>
          <w:sz w:val="22"/>
          <w:szCs w:val="22"/>
          <w:lang w:val="ru-RU" w:eastAsia="ar-SA"/>
        </w:rPr>
      </w:r>
      <w:r/>
    </w:p>
    <w:tbl>
      <w:tblPr>
        <w:tblW w:w="10063" w:type="dxa"/>
        <w:tblInd w:w="-3" w:type="dxa"/>
        <w:tblLayout w:type="fixed"/>
        <w:tblCellMar>
          <w:left w:w="10" w:type="dxa"/>
          <w:right w:w="10" w:type="dxa"/>
        </w:tblCellMar>
        <w:tblLook w:val="0000" w:firstRow="0" w:lastRow="0" w:firstColumn="0" w:lastColumn="0" w:noHBand="0" w:noVBand="0"/>
      </w:tblPr>
      <w:tblGrid>
        <w:gridCol w:w="5172"/>
        <w:gridCol w:w="4891"/>
      </w:tblGrid>
      <w:tr>
        <w:trPr>
          <w:trHeight w:val="304"/>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2" w:type="dxa"/>
            <w:textDirection w:val="lrTb"/>
            <w:noWrap w:val="false"/>
          </w:tcPr>
          <w:p>
            <w:pPr>
              <w:ind w:right="-1" w:hanging="105"/>
              <w:jc w:val="center"/>
              <w:keepNext/>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Заказчик</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891" w:type="dxa"/>
            <w:textDirection w:val="lrTb"/>
            <w:noWrap w:val="false"/>
          </w:tcPr>
          <w:p>
            <w:pPr>
              <w:ind w:right="-1" w:hanging="105"/>
              <w:jc w:val="center"/>
              <w:keepNext/>
              <w:rPr>
                <w:rFonts w:ascii="Times New Roman" w:hAnsi="Times New Roman" w:cs="Times New Roman" w:eastAsia="SimSun"/>
                <w:color w:val="auto"/>
                <w:sz w:val="22"/>
                <w:szCs w:val="22"/>
                <w:lang w:val="ru-RU" w:eastAsia="ar-SA"/>
              </w:rPr>
            </w:pPr>
            <w:r>
              <w:rPr>
                <w:rFonts w:ascii="Times New Roman" w:hAnsi="Times New Roman" w:cs="Times New Roman" w:eastAsia="SimSun"/>
                <w:b/>
                <w:bCs/>
                <w:color w:val="auto"/>
                <w:sz w:val="22"/>
                <w:szCs w:val="22"/>
                <w:lang w:val="ru-RU" w:eastAsia="ar-SA"/>
              </w:rPr>
              <w:t xml:space="preserve">Подрядчик</w:t>
            </w:r>
            <w:r/>
          </w:p>
        </w:tc>
      </w:tr>
      <w:tr>
        <w:trPr>
          <w:trHeight w:val="1128"/>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2"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Заказчика: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Директор </w:t>
            </w:r>
            <w:r>
              <w:rPr>
                <w:rFonts w:ascii="Times New Roman" w:hAnsi="Times New Roman" w:cs="Times New Roman" w:eastAsia="SimSun"/>
                <w:sz w:val="22"/>
                <w:szCs w:val="22"/>
                <w:lang w:val="ru-RU"/>
              </w:rPr>
              <w:t xml:space="preserve">СОГБПОУ "Технологический колледж - Лицей-интернат Феникс"</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w:t>
            </w:r>
            <w:r>
              <w:rPr>
                <w:rFonts w:ascii="Times New Roman" w:hAnsi="Times New Roman" w:cs="Times New Roman" w:eastAsia="SimSun"/>
                <w:sz w:val="22"/>
                <w:szCs w:val="22"/>
                <w:lang w:val="ru-RU"/>
              </w:rPr>
              <w:t xml:space="preserve">А.П. </w:t>
            </w:r>
            <w:r>
              <w:rPr>
                <w:rFonts w:ascii="Times New Roman" w:hAnsi="Times New Roman" w:cs="Times New Roman" w:eastAsia="SimSun"/>
                <w:sz w:val="22"/>
                <w:szCs w:val="22"/>
                <w:lang w:val="ru-RU"/>
              </w:rPr>
              <w:t xml:space="preserve">Панцевич</w:t>
            </w:r>
            <w:r>
              <w:rPr>
                <w:rFonts w:ascii="Times New Roman" w:hAnsi="Times New Roman" w:cs="Times New Roman" w:eastAsia="SimSun"/>
                <w:sz w:val="22"/>
                <w:szCs w:val="22"/>
                <w:lang w:val="ru-RU"/>
              </w:rPr>
              <w:t xml:space="preserve"> /</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891"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Подрядчика: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____________/</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r>
    </w:tbl>
    <w:p>
      <w:pPr>
        <w:ind w:right="-1"/>
        <w:jc w:val="center"/>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right="-1"/>
        <w:jc w:val="both"/>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widowControl w:val="off"/>
        <w:rPr>
          <w:rFonts w:ascii="Times New Roman" w:hAnsi="Times New Roman" w:cs="Times New Roman" w:eastAsia="SimSun"/>
          <w:b/>
          <w:bCs/>
          <w:color w:val="auto"/>
          <w:sz w:val="22"/>
          <w:szCs w:val="22"/>
          <w:lang w:val="ru-RU" w:eastAsia="ar-SA"/>
        </w:rPr>
        <w:sectPr>
          <w:footnotePr/>
          <w:endnotePr/>
          <w:type w:val="nextPage"/>
          <w:pgSz w:w="11906" w:h="16838" w:orient="portrait"/>
          <w:pgMar w:top="1134" w:right="567" w:bottom="1134" w:left="1418" w:header="720" w:footer="709" w:gutter="0"/>
          <w:cols w:num="1" w:sep="0" w:space="720" w:equalWidth="1"/>
          <w:docGrid w:linePitch="360"/>
        </w:sect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2</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от «__» ______________ 202 __ г.</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center"/>
        <w:widowControl w:val="off"/>
        <w:rPr>
          <w:rFonts w:ascii="Times New Roman" w:hAnsi="Times New Roman" w:cs="Times New Roman" w:eastAsia="SimSun"/>
          <w:color w:val="auto"/>
          <w:sz w:val="22"/>
          <w:szCs w:val="22"/>
          <w:lang w:val="ru-RU" w:eastAsia="ar-SA"/>
        </w:rPr>
      </w:pPr>
      <w:r>
        <w:rPr>
          <w:rFonts w:ascii="Times New Roman" w:hAnsi="Times New Roman" w:cs="Times New Roman" w:eastAsia="SimSun"/>
          <w:color w:val="auto"/>
          <w:sz w:val="22"/>
          <w:szCs w:val="22"/>
          <w:lang w:val="ru-RU" w:eastAsia="ar-SA"/>
        </w:rPr>
      </w:r>
      <w:r/>
    </w:p>
    <w:p>
      <w:pPr>
        <w:jc w:val="right"/>
        <w:widowControl w:val="off"/>
        <w:rPr>
          <w:rFonts w:ascii="Times New Roman" w:hAnsi="Times New Roman" w:cs="Times New Roman" w:eastAsia="Times New Roman"/>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rPr>
      </w:r>
      <w:r/>
    </w:p>
    <w:p>
      <w:pPr>
        <w:ind w:right="-1"/>
        <w:jc w:val="center"/>
        <w:rPr>
          <w:rFonts w:ascii="Times New Roman" w:hAnsi="Times New Roman" w:cs="Times New Roman" w:eastAsia="SimSun"/>
          <w:color w:val="auto"/>
          <w:sz w:val="22"/>
          <w:szCs w:val="22"/>
          <w:lang w:val="ru-RU" w:eastAsia="ar-SA"/>
        </w:rPr>
      </w:pPr>
      <w:r>
        <w:rPr>
          <w:rFonts w:ascii="Times New Roman" w:hAnsi="Times New Roman" w:cs="Times New Roman" w:eastAsia="Times New Roman"/>
          <w:b/>
          <w:color w:val="auto"/>
          <w:sz w:val="22"/>
          <w:szCs w:val="22"/>
          <w:lang w:val="ru-RU"/>
        </w:rPr>
        <w:t xml:space="preserve">СМЕТА,  С ПРИЛОЖЕНИЕМ СВОДНО-</w:t>
      </w:r>
      <w:r>
        <w:rPr>
          <w:rFonts w:ascii="Times New Roman" w:hAnsi="Times New Roman" w:cs="Times New Roman" w:eastAsia="Times New Roman"/>
          <w:b/>
          <w:color w:val="auto"/>
          <w:sz w:val="22"/>
          <w:szCs w:val="22"/>
          <w:lang w:val="ru-RU"/>
        </w:rPr>
        <w:t xml:space="preserve">СМЕТНОГО РАСЧЕТА (СВОДКА ЗАТРАТ)</w:t>
      </w:r>
      <w:r/>
    </w:p>
    <w:p>
      <w:pPr>
        <w:jc w:val="center"/>
        <w:rPr>
          <w:rFonts w:ascii="Times New Roman" w:hAnsi="Times New Roman" w:cs="Times New Roman" w:eastAsia="SimSun"/>
          <w:sz w:val="22"/>
          <w:szCs w:val="22"/>
          <w:lang w:val="ru-RU" w:eastAsia="ar-SA"/>
        </w:rPr>
      </w:pPr>
      <w:r>
        <w:rPr>
          <w:rFonts w:ascii="Times New Roman" w:hAnsi="Times New Roman" w:cs="Times New Roman" w:eastAsia="SimSun"/>
          <w:sz w:val="22"/>
          <w:szCs w:val="22"/>
          <w:lang w:val="ru-RU" w:eastAsia="ar-SA"/>
        </w:rPr>
        <w:t xml:space="preserve">на </w:t>
      </w:r>
      <w:r>
        <w:rPr>
          <w:rFonts w:ascii="Times New Roman" w:hAnsi="Times New Roman" w:cs="Times New Roman"/>
          <w:sz w:val="21"/>
          <w:szCs w:val="21"/>
          <w:lang w:val="ru-RU"/>
        </w:rPr>
        <w:t xml:space="preserve">в</w:t>
      </w:r>
      <w:r>
        <w:rPr>
          <w:rFonts w:ascii="Times New Roman" w:hAnsi="Times New Roman" w:cs="Times New Roman"/>
          <w:sz w:val="21"/>
          <w:szCs w:val="21"/>
        </w:rPr>
        <w:t xml:space="preserve">ыполнение</w:t>
      </w:r>
      <w:r>
        <w:rPr>
          <w:rFonts w:ascii="Times New Roman" w:hAnsi="Times New Roman" w:cs="Times New Roman"/>
          <w:sz w:val="21"/>
          <w:szCs w:val="21"/>
        </w:rPr>
        <w:t xml:space="preserve"> работ по сохранению объекта культурного наследия «Школа» 2-я пол. </w:t>
      </w:r>
      <w:r>
        <w:rPr>
          <w:rFonts w:ascii="Times New Roman" w:hAnsi="Times New Roman" w:cs="Times New Roman"/>
          <w:sz w:val="21"/>
          <w:szCs w:val="21"/>
          <w:lang w:val="en-US"/>
        </w:rPr>
        <w:t xml:space="preserve">XIX</w:t>
      </w:r>
      <w:r>
        <w:rPr>
          <w:rFonts w:ascii="Times New Roman" w:hAnsi="Times New Roman" w:cs="Times New Roman"/>
          <w:sz w:val="21"/>
          <w:szCs w:val="21"/>
        </w:rPr>
        <w:t xml:space="preserve"> </w:t>
      </w:r>
      <w:r>
        <w:rPr>
          <w:rFonts w:ascii="Times New Roman" w:hAnsi="Times New Roman" w:cs="Times New Roman"/>
          <w:sz w:val="21"/>
          <w:szCs w:val="21"/>
        </w:rPr>
        <w:t xml:space="preserve">в.,</w:t>
      </w:r>
      <w:r>
        <w:rPr>
          <w:rFonts w:ascii="Times New Roman" w:hAnsi="Times New Roman" w:cs="Times New Roman"/>
          <w:sz w:val="21"/>
          <w:szCs w:val="21"/>
        </w:rPr>
        <w:t xml:space="preserve"> входящего в состав объекта культурного наследия федерального значения «Усадьба «Высокое» 2-я пол. </w:t>
      </w:r>
      <w:r>
        <w:rPr>
          <w:rFonts w:ascii="Times New Roman" w:hAnsi="Times New Roman" w:cs="Times New Roman"/>
          <w:sz w:val="21"/>
          <w:szCs w:val="21"/>
          <w:lang w:val="en-US"/>
        </w:rPr>
        <w:t xml:space="preserve">XIX</w:t>
      </w:r>
      <w:r>
        <w:rPr>
          <w:rFonts w:ascii="Times New Roman" w:hAnsi="Times New Roman" w:cs="Times New Roman"/>
          <w:sz w:val="21"/>
          <w:szCs w:val="21"/>
        </w:rPr>
        <w:t xml:space="preserve"> </w:t>
      </w:r>
      <w:r>
        <w:rPr>
          <w:rFonts w:ascii="Times New Roman" w:hAnsi="Times New Roman" w:cs="Times New Roman"/>
          <w:sz w:val="21"/>
          <w:szCs w:val="21"/>
        </w:rPr>
        <w:t xml:space="preserve">в. (Смоленская область)</w:t>
      </w:r>
      <w:r/>
    </w:p>
    <w:p>
      <w:pPr>
        <w:jc w:val="center"/>
        <w:rPr>
          <w:rFonts w:ascii="Times New Roman" w:hAnsi="Times New Roman" w:cs="Times New Roman" w:eastAsia="SimSun"/>
          <w:sz w:val="22"/>
          <w:szCs w:val="22"/>
          <w:lang w:val="ru-RU" w:eastAsia="ar-SA"/>
        </w:rPr>
      </w:pPr>
      <w:r>
        <w:rPr>
          <w:rFonts w:ascii="Times New Roman" w:hAnsi="Times New Roman" w:cs="Times New Roman" w:eastAsia="SimSun"/>
          <w:sz w:val="22"/>
          <w:szCs w:val="22"/>
          <w:lang w:val="ru-RU" w:eastAsia="ar-SA"/>
        </w:rPr>
      </w:r>
      <w:r/>
    </w:p>
    <w:p>
      <w:pPr>
        <w:jc w:val="center"/>
        <w:rPr>
          <w:rFonts w:ascii="Times New Roman" w:hAnsi="Times New Roman" w:cs="Times New Roman" w:eastAsia="SimSun"/>
          <w:sz w:val="22"/>
          <w:szCs w:val="22"/>
          <w:lang w:val="ru-RU" w:eastAsia="ar-SA"/>
        </w:rPr>
      </w:pPr>
      <w:r>
        <w:rPr>
          <w:rFonts w:ascii="Times New Roman" w:hAnsi="Times New Roman" w:cs="Times New Roman" w:eastAsia="SimSun"/>
          <w:sz w:val="22"/>
          <w:szCs w:val="22"/>
          <w:lang w:val="ru-RU" w:eastAsia="ar-SA"/>
        </w:rPr>
      </w:r>
      <w:r/>
    </w:p>
    <w:p>
      <w:pPr>
        <w:jc w:val="center"/>
        <w:rPr>
          <w:rFonts w:ascii="Times New Roman" w:hAnsi="Times New Roman" w:cs="Times New Roman" w:eastAsia="SimSun"/>
          <w:b/>
          <w:i/>
          <w:sz w:val="22"/>
          <w:szCs w:val="22"/>
          <w:lang w:val="ru-RU" w:eastAsia="ar-SA"/>
        </w:rPr>
      </w:pPr>
      <w:r>
        <w:rPr>
          <w:rFonts w:ascii="Times New Roman" w:hAnsi="Times New Roman" w:cs="Times New Roman" w:eastAsia="SimSun"/>
          <w:b/>
          <w:i/>
          <w:sz w:val="22"/>
          <w:szCs w:val="22"/>
          <w:lang w:val="ru-RU" w:eastAsia="ar-SA"/>
        </w:rPr>
        <w:t xml:space="preserve">(отдельным файлом)</w:t>
      </w:r>
      <w:r/>
    </w:p>
    <w:p>
      <w:pPr>
        <w:ind w:right="-1"/>
        <w:jc w:val="center"/>
        <w:rPr>
          <w:rFonts w:ascii="Times New Roman" w:hAnsi="Times New Roman" w:cs="Times New Roman" w:eastAsia="SimSun"/>
          <w:b/>
          <w:i/>
          <w:color w:val="auto"/>
          <w:sz w:val="22"/>
          <w:szCs w:val="22"/>
          <w:lang w:val="ru-RU" w:eastAsia="ar-SA"/>
        </w:rPr>
      </w:pPr>
      <w:r>
        <w:rPr>
          <w:rFonts w:ascii="Times New Roman" w:hAnsi="Times New Roman" w:cs="Times New Roman" w:eastAsia="SimSun"/>
          <w:b/>
          <w:i/>
          <w:color w:val="auto"/>
          <w:sz w:val="22"/>
          <w:szCs w:val="22"/>
          <w:lang w:val="ru-RU" w:eastAsia="ar-SA"/>
        </w:rPr>
      </w:r>
      <w:r/>
    </w:p>
    <w:p>
      <w:pPr>
        <w:ind w:right="-1"/>
        <w:jc w:val="center"/>
        <w:rPr>
          <w:rFonts w:ascii="Times New Roman" w:hAnsi="Times New Roman" w:cs="Times New Roman" w:eastAsia="SimSun"/>
          <w:b/>
          <w:i/>
          <w:color w:val="auto"/>
          <w:sz w:val="22"/>
          <w:szCs w:val="22"/>
          <w:lang w:val="ru-RU" w:eastAsia="ar-SA"/>
        </w:rPr>
      </w:pPr>
      <w:r>
        <w:rPr>
          <w:rFonts w:ascii="Times New Roman" w:hAnsi="Times New Roman" w:cs="Times New Roman" w:eastAsia="SimSun"/>
          <w:b/>
          <w:i/>
          <w:color w:val="auto"/>
          <w:sz w:val="22"/>
          <w:szCs w:val="22"/>
          <w:lang w:val="ru-RU" w:eastAsia="ar-SA"/>
        </w:rPr>
      </w:r>
      <w:r/>
    </w:p>
    <w:p>
      <w:pPr>
        <w:ind w:right="-1"/>
        <w:jc w:val="center"/>
        <w:rPr>
          <w:rFonts w:ascii="Times New Roman" w:hAnsi="Times New Roman" w:cs="Times New Roman" w:eastAsia="SimSun"/>
          <w:b/>
          <w:i/>
          <w:color w:val="auto"/>
          <w:sz w:val="22"/>
          <w:szCs w:val="22"/>
          <w:lang w:val="ru-RU" w:eastAsia="ar-SA"/>
        </w:rPr>
      </w:pPr>
      <w:r>
        <w:rPr>
          <w:rFonts w:ascii="Times New Roman" w:hAnsi="Times New Roman" w:cs="Times New Roman" w:eastAsia="SimSun"/>
          <w:b/>
          <w:i/>
          <w:color w:val="auto"/>
          <w:sz w:val="22"/>
          <w:szCs w:val="22"/>
          <w:lang w:val="ru-RU" w:eastAsia="ar-SA"/>
        </w:rPr>
      </w:r>
      <w:r/>
    </w:p>
    <w:p>
      <w:pPr>
        <w:ind w:right="-1"/>
        <w:jc w:val="center"/>
        <w:rPr>
          <w:rFonts w:ascii="Times New Roman" w:hAnsi="Times New Roman" w:cs="Times New Roman" w:eastAsia="SimSun"/>
          <w:b/>
          <w:i/>
          <w:color w:val="auto"/>
          <w:sz w:val="22"/>
          <w:szCs w:val="22"/>
          <w:lang w:val="ru-RU" w:eastAsia="ar-SA"/>
        </w:rPr>
      </w:pPr>
      <w:r>
        <w:rPr>
          <w:rFonts w:ascii="Times New Roman" w:hAnsi="Times New Roman" w:cs="Times New Roman" w:eastAsia="SimSun"/>
          <w:b/>
          <w:i/>
          <w:color w:val="auto"/>
          <w:sz w:val="22"/>
          <w:szCs w:val="22"/>
          <w:lang w:val="ru-RU" w:eastAsia="ar-SA"/>
        </w:rPr>
      </w:r>
      <w:r/>
    </w:p>
    <w:tbl>
      <w:tblPr>
        <w:tblW w:w="10063" w:type="dxa"/>
        <w:tblInd w:w="-3" w:type="dxa"/>
        <w:tblLayout w:type="fixed"/>
        <w:tblCellMar>
          <w:left w:w="10" w:type="dxa"/>
          <w:right w:w="10" w:type="dxa"/>
        </w:tblCellMar>
        <w:tblLook w:val="0000" w:firstRow="0" w:lastRow="0" w:firstColumn="0" w:lastColumn="0" w:noHBand="0" w:noVBand="0"/>
      </w:tblPr>
      <w:tblGrid>
        <w:gridCol w:w="5172"/>
        <w:gridCol w:w="4891"/>
      </w:tblGrid>
      <w:tr>
        <w:trPr>
          <w:trHeight w:val="304"/>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2" w:type="dxa"/>
            <w:textDirection w:val="lrTb"/>
            <w:noWrap w:val="false"/>
          </w:tcPr>
          <w:p>
            <w:pPr>
              <w:ind w:right="-1" w:hanging="105"/>
              <w:jc w:val="center"/>
              <w:keepNext/>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Заказчик</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891" w:type="dxa"/>
            <w:textDirection w:val="lrTb"/>
            <w:noWrap w:val="false"/>
          </w:tcPr>
          <w:p>
            <w:pPr>
              <w:ind w:right="-1" w:hanging="105"/>
              <w:jc w:val="center"/>
              <w:keepNext/>
              <w:rPr>
                <w:rFonts w:ascii="Times New Roman" w:hAnsi="Times New Roman" w:cs="Times New Roman" w:eastAsia="SimSun"/>
                <w:color w:val="auto"/>
                <w:sz w:val="22"/>
                <w:szCs w:val="22"/>
                <w:lang w:val="ru-RU" w:eastAsia="ar-SA"/>
              </w:rPr>
            </w:pPr>
            <w:r>
              <w:rPr>
                <w:rFonts w:ascii="Times New Roman" w:hAnsi="Times New Roman" w:cs="Times New Roman" w:eastAsia="SimSun"/>
                <w:b/>
                <w:bCs/>
                <w:color w:val="auto"/>
                <w:sz w:val="22"/>
                <w:szCs w:val="22"/>
                <w:lang w:val="ru-RU" w:eastAsia="ar-SA"/>
              </w:rPr>
              <w:t xml:space="preserve">Подрядчик</w:t>
            </w:r>
            <w:r/>
          </w:p>
        </w:tc>
      </w:tr>
      <w:tr>
        <w:trPr>
          <w:trHeight w:val="1128"/>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2"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Заказчика: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Директор </w:t>
            </w:r>
            <w:r>
              <w:rPr>
                <w:rFonts w:ascii="Times New Roman" w:hAnsi="Times New Roman" w:cs="Times New Roman" w:eastAsia="SimSun"/>
                <w:sz w:val="22"/>
                <w:szCs w:val="22"/>
                <w:lang w:val="ru-RU"/>
              </w:rPr>
              <w:t xml:space="preserve">СОГБПОУ "Технологический колледж - Лицей-интернат Феникс"</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w:t>
            </w:r>
            <w:r>
              <w:rPr>
                <w:rFonts w:ascii="Times New Roman" w:hAnsi="Times New Roman" w:cs="Times New Roman" w:eastAsia="SimSun"/>
                <w:sz w:val="22"/>
                <w:szCs w:val="22"/>
                <w:lang w:val="ru-RU"/>
              </w:rPr>
              <w:t xml:space="preserve">А.П. </w:t>
            </w:r>
            <w:r>
              <w:rPr>
                <w:rFonts w:ascii="Times New Roman" w:hAnsi="Times New Roman" w:cs="Times New Roman" w:eastAsia="SimSun"/>
                <w:sz w:val="22"/>
                <w:szCs w:val="22"/>
                <w:lang w:val="ru-RU"/>
              </w:rPr>
              <w:t xml:space="preserve">Панцевич</w:t>
            </w:r>
            <w:r>
              <w:rPr>
                <w:rFonts w:ascii="Times New Roman" w:hAnsi="Times New Roman" w:cs="Times New Roman" w:eastAsia="SimSun"/>
                <w:sz w:val="22"/>
                <w:szCs w:val="22"/>
                <w:lang w:val="ru-RU"/>
              </w:rPr>
              <w:t xml:space="preserve"> /</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891"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Подрядчика: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____________/</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r>
    </w:tbl>
    <w:p>
      <w:pPr>
        <w:ind w:right="-1"/>
        <w:jc w:val="center"/>
        <w:rPr>
          <w:rFonts w:ascii="Times New Roman" w:hAnsi="Times New Roman" w:cs="Times New Roman" w:eastAsia="SimSun"/>
          <w:color w:val="auto"/>
          <w:sz w:val="22"/>
          <w:szCs w:val="22"/>
          <w:lang w:val="ru-RU" w:eastAsia="ar-SA"/>
        </w:rPr>
      </w:pPr>
      <w:r>
        <w:rPr>
          <w:rFonts w:ascii="Times New Roman" w:hAnsi="Times New Roman" w:cs="Times New Roman" w:eastAsia="SimSun"/>
          <w:color w:val="auto"/>
          <w:sz w:val="22"/>
          <w:szCs w:val="22"/>
          <w:lang w:val="ru-RU" w:eastAsia="ar-SA"/>
        </w:rPr>
      </w:r>
      <w:r/>
    </w:p>
    <w:p>
      <w:pPr>
        <w:ind w:right="-1"/>
        <w:jc w:val="both"/>
        <w:rPr>
          <w:rFonts w:ascii="Times New Roman" w:hAnsi="Times New Roman" w:cs="Times New Roman" w:eastAsia="SimSun"/>
          <w:color w:val="auto"/>
          <w:sz w:val="22"/>
          <w:szCs w:val="22"/>
          <w:lang w:val="ru-RU" w:eastAsia="ar-SA"/>
        </w:rPr>
      </w:pPr>
      <w:r>
        <w:rPr>
          <w:rFonts w:ascii="Times New Roman" w:hAnsi="Times New Roman" w:cs="Times New Roman" w:eastAsia="SimSun"/>
          <w:color w:val="auto"/>
          <w:sz w:val="22"/>
          <w:szCs w:val="22"/>
          <w:lang w:val="ru-RU" w:eastAsia="ar-SA"/>
        </w:rPr>
      </w:r>
      <w:r/>
    </w:p>
    <w:p>
      <w:pPr>
        <w:ind w:right="-1"/>
        <w:jc w:val="both"/>
        <w:rPr>
          <w:rFonts w:ascii="Times New Roman" w:hAnsi="Times New Roman" w:cs="Times New Roman" w:eastAsia="SimSun"/>
          <w:color w:val="auto"/>
          <w:sz w:val="22"/>
          <w:szCs w:val="22"/>
          <w:lang w:val="ru-RU" w:eastAsia="ar-SA"/>
        </w:rPr>
      </w:pPr>
      <w:r>
        <w:rPr>
          <w:rFonts w:ascii="Times New Roman" w:hAnsi="Times New Roman" w:cs="Times New Roman" w:eastAsia="SimSun"/>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
      <w:r/>
    </w:p>
    <w:p>
      <w:pPr>
        <w:jc w:val="right"/>
        <w:widowControl w:val="off"/>
        <w:rPr>
          <w:rFonts w:ascii="Times New Roman" w:hAnsi="Times New Roman" w:cs="Times New Roman" w:eastAsia="SimSun"/>
          <w:b/>
          <w:bCs/>
          <w:color w:val="auto"/>
          <w:sz w:val="22"/>
          <w:szCs w:val="22"/>
          <w:lang w:val="ru-RU" w:eastAsia="ar-SA"/>
        </w:rPr>
        <w:sectPr>
          <w:footnotePr/>
          <w:endnotePr/>
          <w:type w:val="nextPage"/>
          <w:pgSz w:w="11906" w:h="16838" w:orient="portrait"/>
          <w:pgMar w:top="1134" w:right="567" w:bottom="1134" w:left="1418" w:header="720" w:footer="709" w:gutter="0"/>
          <w:cols w:num="1" w:sep="0" w:space="720" w:equalWidth="1"/>
          <w:docGrid w:linePitch="360"/>
        </w:sect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3</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от «__» ______________ 202 __ г.</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center"/>
        <w:widowControl w:val="off"/>
        <w:rPr>
          <w:rFonts w:ascii="Times New Roman" w:hAnsi="Times New Roman" w:cs="Times New Roman" w:eastAsia="Calibri"/>
          <w:b/>
          <w:color w:val="auto"/>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rPr>
        <w:t xml:space="preserve">График исполнения (выполнения работ)</w:t>
      </w:r>
      <w:r/>
    </w:p>
    <w:p>
      <w:pPr>
        <w:jc w:val="center"/>
        <w:widowControl w:val="off"/>
        <w:rPr>
          <w:rFonts w:ascii="Times New Roman" w:hAnsi="Times New Roman" w:cs="Times New Roman" w:eastAsia="SimSun"/>
          <w:color w:val="auto"/>
          <w:sz w:val="22"/>
          <w:szCs w:val="22"/>
          <w:lang w:val="ru-RU" w:eastAsia="ar-SA"/>
        </w:rPr>
      </w:pPr>
      <w:r>
        <w:rPr>
          <w:rFonts w:ascii="Times New Roman" w:hAnsi="Times New Roman" w:cs="Times New Roman" w:eastAsia="SimSun"/>
          <w:color w:val="auto"/>
          <w:sz w:val="22"/>
          <w:szCs w:val="22"/>
          <w:lang w:val="ru-RU" w:eastAsia="ar-SA"/>
        </w:rPr>
      </w:r>
      <w:r/>
    </w:p>
    <w:p>
      <w:pPr>
        <w:ind w:right="-1"/>
        <w:jc w:val="center"/>
        <w:rPr>
          <w:rFonts w:ascii="Times New Roman" w:hAnsi="Times New Roman" w:cs="Times New Roman" w:eastAsia="SimSun"/>
          <w:sz w:val="22"/>
          <w:szCs w:val="22"/>
          <w:lang w:val="ru-RU"/>
        </w:rPr>
      </w:pPr>
      <w:r>
        <w:rPr>
          <w:rFonts w:ascii="Times New Roman" w:hAnsi="Times New Roman" w:cs="Times New Roman" w:eastAsia="SimSun"/>
          <w:color w:val="auto"/>
          <w:sz w:val="22"/>
          <w:szCs w:val="22"/>
          <w:lang w:val="ru-RU" w:eastAsia="ar-SA"/>
        </w:rPr>
        <w:t xml:space="preserve">на </w:t>
      </w:r>
      <w:r>
        <w:rPr>
          <w:rFonts w:ascii="Times New Roman" w:hAnsi="Times New Roman"/>
          <w:sz w:val="21"/>
          <w:szCs w:val="21"/>
          <w:lang w:val="ru-RU"/>
        </w:rPr>
        <w:t xml:space="preserve">в</w:t>
      </w:r>
      <w:r>
        <w:rPr>
          <w:rFonts w:ascii="Times New Roman" w:hAnsi="Times New Roman"/>
          <w:sz w:val="21"/>
          <w:szCs w:val="21"/>
          <w:lang w:val="ru-RU"/>
        </w:rPr>
        <w:t xml:space="preserve">ыполнение работ по сохранению объекта культурного наследия «Школа» 2-я пол. XIX в., входящего в состав объекта культурного наследия федерального значения «Усадьба «Высокое» 2-я пол. XIX в. (Смоленская область)</w:t>
      </w:r>
      <w:r/>
    </w:p>
    <w:p>
      <w:pPr>
        <w:ind w:right="-1"/>
        <w:jc w:val="center"/>
        <w:rPr>
          <w:rFonts w:ascii="Times New Roman" w:hAnsi="Times New Roman" w:cs="Times New Roman" w:eastAsia="SimSun"/>
          <w:b/>
          <w:i/>
          <w:sz w:val="22"/>
          <w:szCs w:val="22"/>
          <w:lang w:val="ru-RU"/>
        </w:rPr>
      </w:pPr>
      <w:r>
        <w:rPr>
          <w:rFonts w:ascii="Times New Roman" w:hAnsi="Times New Roman" w:cs="Times New Roman" w:eastAsia="SimSun"/>
          <w:b/>
          <w:i/>
          <w:sz w:val="22"/>
          <w:szCs w:val="22"/>
          <w:lang w:val="ru-RU"/>
        </w:rPr>
        <w:t xml:space="preserve"> </w:t>
      </w:r>
      <w:r/>
    </w:p>
    <w:tbl>
      <w:tblPr>
        <w:tblpPr w:horzAnchor="margin" w:tblpXSpec="left" w:vertAnchor="text" w:tblpY="98" w:leftFromText="180" w:topFromText="0" w:rightFromText="180" w:bottomFromText="0"/>
        <w:tblW w:w="5000" w:type="pct"/>
        <w:tblLook w:val="04A0" w:firstRow="1" w:lastRow="0" w:firstColumn="1" w:lastColumn="0" w:noHBand="0" w:noVBand="1"/>
      </w:tblPr>
      <w:tblGrid>
        <w:gridCol w:w="1217"/>
        <w:gridCol w:w="4845"/>
        <w:gridCol w:w="2048"/>
        <w:gridCol w:w="2027"/>
      </w:tblGrid>
      <w:tr>
        <w:trPr/>
        <w:tc>
          <w:tcPr>
            <w:tcBorders>
              <w:left w:val="single" w:sz="0" w:space="0" w:color="auto"/>
              <w:top w:val="single" w:sz="0" w:space="0" w:color="auto"/>
              <w:right w:val="single" w:sz="0" w:space="0" w:color="auto"/>
              <w:bottom w:val="single" w:sz="0" w:space="0" w:color="auto"/>
            </w:tcBorders>
            <w:tcW w:w="600" w:type="pct"/>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b/>
                <w:color w:val="auto"/>
                <w:sz w:val="22"/>
                <w:szCs w:val="22"/>
                <w:lang w:val="ru-RU" w:bidi="ru-RU"/>
              </w:rPr>
              <w:t xml:space="preserve">Номер этапа</w:t>
            </w:r>
            <w:r/>
          </w:p>
        </w:tc>
        <w:tc>
          <w:tcPr>
            <w:tcBorders>
              <w:left w:val="single" w:sz="0" w:space="0" w:color="auto"/>
              <w:top w:val="single" w:sz="0" w:space="0" w:color="auto"/>
              <w:right w:val="single" w:sz="0" w:space="0" w:color="auto"/>
              <w:bottom w:val="single" w:sz="0" w:space="0" w:color="auto"/>
            </w:tcBorders>
            <w:tcW w:w="2390" w:type="pct"/>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b/>
                <w:color w:val="auto"/>
                <w:sz w:val="22"/>
                <w:szCs w:val="22"/>
                <w:lang w:val="ru-RU" w:bidi="ru-RU"/>
              </w:rPr>
              <w:t xml:space="preserve">Содержание (вид) работы</w:t>
            </w:r>
            <w:r/>
          </w:p>
        </w:tc>
        <w:tc>
          <w:tcPr>
            <w:tcBorders>
              <w:left w:val="single" w:sz="0" w:space="0" w:color="auto"/>
              <w:top w:val="single" w:sz="0" w:space="0" w:color="auto"/>
              <w:right w:val="single" w:sz="0" w:space="0" w:color="auto"/>
              <w:bottom w:val="single" w:sz="0" w:space="0" w:color="auto"/>
            </w:tcBorders>
            <w:tcW w:w="1010" w:type="pct"/>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b/>
                <w:color w:val="auto"/>
                <w:sz w:val="22"/>
                <w:szCs w:val="22"/>
                <w:lang w:val="ru-RU" w:bidi="ru-RU"/>
              </w:rPr>
              <w:t xml:space="preserve">Начало работы</w:t>
            </w:r>
            <w:r/>
          </w:p>
        </w:tc>
        <w:tc>
          <w:tcPr>
            <w:tcBorders>
              <w:left w:val="single" w:sz="0" w:space="0" w:color="auto"/>
              <w:top w:val="single" w:sz="0" w:space="0" w:color="auto"/>
              <w:right w:val="single" w:sz="0" w:space="0" w:color="auto"/>
              <w:bottom w:val="single" w:sz="0" w:space="0" w:color="auto"/>
            </w:tcBorders>
            <w:tcW w:w="1000" w:type="pct"/>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b/>
                <w:color w:val="auto"/>
                <w:sz w:val="22"/>
                <w:szCs w:val="22"/>
                <w:lang w:val="ru-RU" w:bidi="ru-RU"/>
              </w:rPr>
              <w:t xml:space="preserve">Окончание работы</w:t>
            </w:r>
            <w:r/>
          </w:p>
        </w:tc>
      </w:tr>
      <w:tr>
        <w:trPr>
          <w:trHeight w:val="512"/>
        </w:trPr>
        <w:tc>
          <w:tcPr>
            <w:tcBorders>
              <w:left w:val="single" w:sz="0" w:space="0" w:color="auto"/>
              <w:top w:val="single" w:sz="0" w:space="0" w:color="auto"/>
              <w:right w:val="single" w:sz="0" w:space="0" w:color="auto"/>
            </w:tcBorders>
            <w:tcW w:w="600" w:type="pct"/>
            <w:textDirection w:val="lrTb"/>
            <w:noWrap w:val="false"/>
          </w:tcPr>
          <w:p>
            <w:pP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1</w:t>
            </w:r>
            <w:r/>
          </w:p>
        </w:tc>
        <w:tc>
          <w:tcPr>
            <w:tcBorders>
              <w:left w:val="single" w:sz="0" w:space="0" w:color="auto"/>
              <w:top w:val="single" w:sz="0" w:space="0" w:color="auto"/>
              <w:right w:val="single" w:sz="0" w:space="0" w:color="auto"/>
              <w:bottom w:val="single" w:sz="0" w:space="0" w:color="auto"/>
            </w:tcBorders>
            <w:tcW w:w="2390" w:type="pct"/>
            <w:textDirection w:val="lrTb"/>
            <w:noWrap w:val="false"/>
          </w:tcPr>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крыши</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Реставрационные работы</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фасада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помещений.</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отопления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водопровода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водоотведения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Вентиляция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Силовое оборудование и электроосвещение</w:t>
            </w:r>
            <w:r/>
          </w:p>
          <w:p>
            <w:pPr>
              <w:contextualSpacing w:val="true"/>
              <w:rPr>
                <w:rFonts w:ascii="Times New Roman" w:hAnsi="Times New Roman" w:cs="Times New Roman" w:eastAsia="Times New Roman"/>
                <w:b/>
                <w:bCs/>
                <w:sz w:val="22"/>
                <w:szCs w:val="22"/>
                <w:lang w:val="ru-RU"/>
              </w:rPr>
            </w:pPr>
            <w:r>
              <w:rPr>
                <w:rFonts w:ascii="Times New Roman" w:hAnsi="Times New Roman" w:cs="Times New Roman" w:eastAsia="Times New Roman"/>
                <w:b/>
                <w:bCs/>
                <w:sz w:val="22"/>
                <w:szCs w:val="22"/>
                <w:lang w:val="ru-RU"/>
              </w:rPr>
            </w:r>
            <w:r/>
          </w:p>
        </w:tc>
        <w:tc>
          <w:tcPr>
            <w:tcBorders>
              <w:left w:val="single" w:sz="0" w:space="0" w:color="auto"/>
              <w:top w:val="single" w:sz="0" w:space="0" w:color="auto"/>
              <w:right w:val="single" w:sz="0" w:space="0" w:color="auto"/>
              <w:bottom w:val="single" w:sz="0" w:space="0" w:color="auto"/>
            </w:tcBorders>
            <w:tcW w:w="101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color w:val="auto"/>
                <w:sz w:val="22"/>
                <w:szCs w:val="22"/>
                <w:lang w:val="ru-RU" w:bidi="ru-RU"/>
              </w:rPr>
              <w:t xml:space="preserve">С даты заключения </w:t>
            </w:r>
            <w:r>
              <w:rPr>
                <w:rFonts w:ascii="Times New Roman" w:hAnsi="Times New Roman" w:cs="Times New Roman" w:eastAsia="Times New Roman"/>
                <w:color w:val="auto"/>
                <w:sz w:val="22"/>
                <w:szCs w:val="22"/>
                <w:lang w:val="ru-RU" w:bidi="ru-RU"/>
              </w:rPr>
              <w:t xml:space="preserve">контракта</w:t>
            </w:r>
            <w:r/>
          </w:p>
        </w:tc>
        <w:tc>
          <w:tcPr>
            <w:tcBorders>
              <w:left w:val="single" w:sz="0" w:space="0" w:color="auto"/>
              <w:top w:val="single" w:sz="0" w:space="0" w:color="auto"/>
              <w:right w:val="single" w:sz="0" w:space="0" w:color="auto"/>
              <w:bottom w:val="single" w:sz="0" w:space="0" w:color="auto"/>
            </w:tcBorders>
            <w:tcW w:w="100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color w:val="auto"/>
                <w:sz w:val="22"/>
                <w:szCs w:val="22"/>
                <w:lang w:val="ru-RU" w:bidi="ru-RU"/>
              </w:rPr>
              <w:t xml:space="preserve">30.09.2024</w:t>
            </w:r>
            <w:r/>
          </w:p>
        </w:tc>
      </w:tr>
      <w:tr>
        <w:trPr/>
        <w:tc>
          <w:tcPr>
            <w:gridSpan w:val="3"/>
            <w:tcBorders>
              <w:left w:val="single" w:sz="0" w:space="0" w:color="auto"/>
              <w:top w:val="single" w:sz="0" w:space="0" w:color="auto"/>
              <w:right w:val="single" w:sz="0" w:space="0" w:color="auto"/>
              <w:bottom w:val="single" w:sz="0" w:space="0" w:color="auto"/>
            </w:tcBorders>
            <w:tcW w:w="4000" w:type="pct"/>
            <w:textDirection w:val="lrTb"/>
            <w:noWrap w:val="false"/>
          </w:tcPr>
          <w:p>
            <w:pPr>
              <w:jc w:val="right"/>
              <w:keepNext/>
              <w:spacing w:lineRule="auto" w:line="276" w:after="120" w:before="120"/>
              <w:rPr>
                <w:rFonts w:ascii="Times New Roman" w:hAnsi="Times New Roman" w:cs="Times New Roman" w:eastAsia="Times New Roman"/>
                <w:b/>
                <w:color w:val="auto"/>
                <w:sz w:val="22"/>
                <w:szCs w:val="22"/>
                <w:lang w:val="ru-RU" w:bidi="ru-RU"/>
              </w:rPr>
            </w:pPr>
            <w:r>
              <w:rPr>
                <w:rFonts w:ascii="Times New Roman" w:hAnsi="Times New Roman" w:cs="Times New Roman" w:eastAsia="Times New Roman"/>
                <w:b/>
                <w:color w:val="auto"/>
                <w:sz w:val="22"/>
                <w:szCs w:val="22"/>
                <w:lang w:val="ru-RU" w:bidi="ru-RU"/>
              </w:rPr>
              <w:t xml:space="preserve">Окончание работы по первому этапу:</w:t>
            </w:r>
            <w:r/>
          </w:p>
        </w:tc>
        <w:tc>
          <w:tcPr>
            <w:tcBorders>
              <w:left w:val="single" w:sz="0" w:space="0" w:color="auto"/>
              <w:top w:val="single" w:sz="0" w:space="0" w:color="auto"/>
              <w:right w:val="single" w:sz="0" w:space="0" w:color="auto"/>
              <w:bottom w:val="single" w:sz="0" w:space="0" w:color="auto"/>
            </w:tcBorders>
            <w:tcW w:w="1000" w:type="pct"/>
            <w:textDirection w:val="lrTb"/>
            <w:noWrap w:val="false"/>
          </w:tcPr>
          <w:p>
            <w:pPr>
              <w:keepNext/>
              <w:spacing w:lineRule="auto" w:line="276" w:after="120" w:before="120"/>
              <w:rPr>
                <w:rFonts w:ascii="Times New Roman" w:hAnsi="Times New Roman" w:cs="Times New Roman" w:eastAsia="Times New Roman"/>
                <w:b/>
                <w:color w:val="auto"/>
                <w:sz w:val="22"/>
                <w:szCs w:val="22"/>
                <w:lang w:val="ru-RU" w:bidi="ru-RU"/>
              </w:rPr>
            </w:pPr>
            <w:r>
              <w:rPr>
                <w:rFonts w:ascii="Times New Roman" w:hAnsi="Times New Roman" w:cs="Times New Roman" w:eastAsia="Times New Roman"/>
                <w:b/>
                <w:color w:val="auto"/>
                <w:sz w:val="22"/>
                <w:szCs w:val="22"/>
                <w:lang w:val="ru-RU" w:bidi="ru-RU"/>
              </w:rPr>
              <w:t xml:space="preserve"> 30.09.2024</w:t>
            </w:r>
            <w:r>
              <w:rPr>
                <w:rFonts w:ascii="Times New Roman" w:hAnsi="Times New Roman" w:cs="Times New Roman" w:eastAsia="Times New Roman"/>
                <w:b/>
                <w:color w:val="auto"/>
                <w:sz w:val="22"/>
                <w:szCs w:val="22"/>
                <w:lang w:val="ru-RU" w:bidi="ru-RU"/>
              </w:rPr>
              <w:t xml:space="preserve"> г</w:t>
            </w:r>
            <w:r/>
          </w:p>
        </w:tc>
      </w:tr>
      <w:tr>
        <w:trPr/>
        <w:tc>
          <w:tcPr>
            <w:tcBorders>
              <w:left w:val="single" w:sz="0" w:space="0" w:color="auto"/>
              <w:top w:val="single" w:sz="0" w:space="0" w:color="auto"/>
              <w:right w:val="single" w:sz="0" w:space="0" w:color="auto"/>
            </w:tcBorders>
            <w:tcW w:w="600" w:type="pct"/>
            <w:textDirection w:val="lrTb"/>
            <w:noWrap w:val="false"/>
          </w:tcPr>
          <w:p>
            <w:pP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2</w:t>
            </w:r>
            <w:r/>
          </w:p>
        </w:tc>
        <w:tc>
          <w:tcPr>
            <w:tcBorders>
              <w:left w:val="single" w:sz="0" w:space="0" w:color="auto"/>
              <w:top w:val="single" w:sz="0" w:space="0" w:color="auto"/>
              <w:right w:val="single" w:sz="0" w:space="0" w:color="auto"/>
              <w:bottom w:val="single" w:sz="0" w:space="0" w:color="auto"/>
            </w:tcBorders>
            <w:tcW w:w="2390" w:type="pct"/>
            <w:textDirection w:val="lrTb"/>
            <w:noWrap w:val="false"/>
          </w:tcPr>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
                <w:bCs/>
                <w:sz w:val="22"/>
                <w:szCs w:val="22"/>
                <w:lang w:val="ru-RU"/>
              </w:rPr>
              <w:t xml:space="preserve"> </w:t>
            </w:r>
            <w:r>
              <w:rPr>
                <w:rFonts w:ascii="Times New Roman" w:hAnsi="Times New Roman" w:cs="Times New Roman" w:eastAsia="Times New Roman"/>
                <w:bCs/>
                <w:sz w:val="20"/>
                <w:szCs w:val="20"/>
                <w:u w:val="single"/>
                <w:lang w:val="ru-RU"/>
              </w:rPr>
              <w:t xml:space="preserve">Капитальный ремонт крыши</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Реставрационные работы</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фасада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помещений.</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отопления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водопровода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водоотведения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Вентиляция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Силовое оборудование и электроосвещение</w:t>
            </w:r>
            <w:r/>
          </w:p>
          <w:p>
            <w:pPr>
              <w:contextualSpacing w:val="true"/>
              <w:rPr>
                <w:rFonts w:ascii="Times New Roman" w:hAnsi="Times New Roman" w:cs="Times New Roman" w:eastAsia="Times New Roman"/>
                <w:b/>
                <w:bCs/>
                <w:sz w:val="22"/>
                <w:szCs w:val="22"/>
                <w:lang w:val="ru-RU"/>
              </w:rPr>
            </w:pPr>
            <w:r>
              <w:rPr>
                <w:rFonts w:ascii="Times New Roman" w:hAnsi="Times New Roman" w:cs="Times New Roman" w:eastAsia="Times New Roman"/>
                <w:b/>
                <w:bCs/>
                <w:sz w:val="22"/>
                <w:szCs w:val="22"/>
                <w:lang w:val="ru-RU"/>
              </w:rPr>
            </w:r>
            <w:r/>
          </w:p>
        </w:tc>
        <w:tc>
          <w:tcPr>
            <w:tcBorders>
              <w:left w:val="single" w:sz="0" w:space="0" w:color="auto"/>
              <w:top w:val="single" w:sz="0" w:space="0" w:color="auto"/>
              <w:right w:val="single" w:sz="0" w:space="0" w:color="auto"/>
              <w:bottom w:val="single" w:sz="0" w:space="0" w:color="auto"/>
            </w:tcBorders>
            <w:tcW w:w="101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p>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01.10.2024</w:t>
            </w:r>
            <w:r/>
          </w:p>
        </w:tc>
        <w:tc>
          <w:tcPr>
            <w:tcBorders>
              <w:left w:val="single" w:sz="0" w:space="0" w:color="auto"/>
              <w:top w:val="single" w:sz="0" w:space="0" w:color="auto"/>
              <w:right w:val="single" w:sz="0" w:space="0" w:color="auto"/>
              <w:bottom w:val="single" w:sz="0" w:space="0" w:color="auto"/>
            </w:tcBorders>
            <w:tcW w:w="100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p>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05.11.2024</w:t>
            </w:r>
            <w:r/>
          </w:p>
        </w:tc>
      </w:tr>
      <w:tr>
        <w:trPr/>
        <w:tc>
          <w:tcPr>
            <w:gridSpan w:val="3"/>
            <w:tcBorders>
              <w:left w:val="single" w:sz="0" w:space="0" w:color="auto"/>
              <w:top w:val="single" w:sz="0" w:space="0" w:color="auto"/>
              <w:right w:val="single" w:sz="0" w:space="0" w:color="auto"/>
              <w:bottom w:val="single" w:sz="0" w:space="0" w:color="auto"/>
            </w:tcBorders>
            <w:tcW w:w="4000" w:type="pct"/>
            <w:textDirection w:val="lrTb"/>
            <w:noWrap w:val="false"/>
          </w:tcPr>
          <w:p>
            <w:pPr>
              <w:jc w:val="right"/>
              <w:keepNext/>
              <w:spacing w:lineRule="auto" w:line="276" w:after="120" w:before="120"/>
              <w:rPr>
                <w:rFonts w:ascii="Times New Roman" w:hAnsi="Times New Roman" w:cs="Times New Roman" w:eastAsia="Times New Roman"/>
                <w:b/>
                <w:color w:val="auto"/>
                <w:sz w:val="22"/>
                <w:szCs w:val="22"/>
                <w:lang w:val="ru-RU" w:bidi="ru-RU"/>
              </w:rPr>
            </w:pPr>
            <w:r>
              <w:rPr>
                <w:rFonts w:ascii="Times New Roman" w:hAnsi="Times New Roman" w:cs="Times New Roman" w:eastAsia="Times New Roman"/>
                <w:b/>
                <w:color w:val="auto"/>
                <w:sz w:val="22"/>
                <w:szCs w:val="22"/>
                <w:lang w:val="ru-RU" w:bidi="ru-RU"/>
              </w:rPr>
              <w:t xml:space="preserve">Окончание работы по второму этапу:</w:t>
            </w:r>
            <w:r/>
          </w:p>
        </w:tc>
        <w:tc>
          <w:tcPr>
            <w:tcBorders>
              <w:left w:val="single" w:sz="0" w:space="0" w:color="auto"/>
              <w:top w:val="single" w:sz="0" w:space="0" w:color="auto"/>
              <w:right w:val="single" w:sz="0" w:space="0" w:color="auto"/>
              <w:bottom w:val="single" w:sz="0" w:space="0" w:color="auto"/>
            </w:tcBorders>
            <w:tcW w:w="1000" w:type="pct"/>
            <w:textDirection w:val="lrTb"/>
            <w:noWrap w:val="false"/>
          </w:tcPr>
          <w:p>
            <w:pPr>
              <w:keepNext/>
              <w:spacing w:lineRule="auto" w:line="276" w:after="120" w:before="120"/>
              <w:rPr>
                <w:rFonts w:ascii="Times New Roman" w:hAnsi="Times New Roman" w:cs="Times New Roman" w:eastAsia="Times New Roman"/>
                <w:b/>
                <w:color w:val="auto"/>
                <w:sz w:val="22"/>
                <w:szCs w:val="22"/>
                <w:lang w:val="ru-RU" w:bidi="ru-RU"/>
              </w:rPr>
            </w:pPr>
            <w:r>
              <w:rPr>
                <w:rFonts w:ascii="Times New Roman" w:hAnsi="Times New Roman" w:cs="Times New Roman" w:eastAsia="Times New Roman"/>
                <w:b/>
                <w:color w:val="auto"/>
                <w:sz w:val="22"/>
                <w:szCs w:val="22"/>
                <w:lang w:val="ru-RU" w:bidi="ru-RU"/>
              </w:rPr>
              <w:t xml:space="preserve"> 05.11.2024</w:t>
            </w:r>
            <w:r/>
          </w:p>
        </w:tc>
      </w:tr>
      <w:tr>
        <w:trPr/>
        <w:tc>
          <w:tcPr>
            <w:tcBorders>
              <w:left w:val="single" w:sz="0" w:space="0" w:color="auto"/>
              <w:top w:val="single" w:sz="0" w:space="0" w:color="auto"/>
              <w:right w:val="single" w:sz="0" w:space="0" w:color="auto"/>
            </w:tcBorders>
            <w:tcW w:w="600" w:type="pct"/>
            <w:textDirection w:val="lrTb"/>
            <w:noWrap w:val="false"/>
          </w:tcPr>
          <w:p>
            <w:pP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color w:val="auto"/>
                <w:sz w:val="22"/>
                <w:szCs w:val="22"/>
                <w:lang w:val="ru-RU" w:bidi="ru-RU"/>
              </w:rPr>
              <w:t xml:space="preserve">3</w:t>
            </w:r>
            <w:r/>
          </w:p>
          <w:p>
            <w:pP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p>
          <w:p>
            <w:pP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p>
        </w:tc>
        <w:tc>
          <w:tcPr>
            <w:tcBorders>
              <w:left w:val="single" w:sz="0" w:space="0" w:color="auto"/>
              <w:top w:val="single" w:sz="0" w:space="0" w:color="auto"/>
              <w:right w:val="single" w:sz="0" w:space="0" w:color="auto"/>
              <w:bottom w:val="single" w:sz="0" w:space="0" w:color="auto"/>
            </w:tcBorders>
            <w:tcW w:w="2390" w:type="pct"/>
            <w:textDirection w:val="lrTb"/>
            <w:noWrap w:val="false"/>
          </w:tcPr>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bCs/>
                <w:sz w:val="20"/>
                <w:szCs w:val="20"/>
                <w:u w:val="single"/>
                <w:lang w:val="ru-RU"/>
              </w:rPr>
              <w:t xml:space="preserve">Капитальный ремонт крыши</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Реставрационные работы.</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фасада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Капитальный ремонт помещений</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отопления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водопровода</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Внутренние сети водоотведения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Вентиляция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Силовое оборудование и электроосвещение</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Наружные сети </w:t>
            </w:r>
            <w:r>
              <w:rPr>
                <w:rFonts w:ascii="Times New Roman" w:hAnsi="Times New Roman" w:cs="Times New Roman" w:eastAsia="Times New Roman"/>
                <w:bCs/>
                <w:sz w:val="20"/>
                <w:szCs w:val="20"/>
                <w:u w:val="single"/>
                <w:lang w:val="ru-RU"/>
              </w:rPr>
              <w:t xml:space="preserve">хоз</w:t>
            </w:r>
            <w:r>
              <w:rPr>
                <w:rFonts w:ascii="Times New Roman" w:hAnsi="Times New Roman" w:cs="Times New Roman" w:eastAsia="Times New Roman"/>
                <w:bCs/>
                <w:sz w:val="20"/>
                <w:szCs w:val="20"/>
                <w:u w:val="single"/>
                <w:lang w:val="ru-RU"/>
              </w:rPr>
              <w:t xml:space="preserve">-бытовой канализации</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Наружные сети электроснабжения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Пожарная и охранная </w:t>
            </w:r>
            <w:r>
              <w:rPr>
                <w:rFonts w:ascii="Times New Roman" w:hAnsi="Times New Roman" w:cs="Times New Roman" w:eastAsia="Times New Roman"/>
                <w:bCs/>
                <w:sz w:val="20"/>
                <w:szCs w:val="20"/>
                <w:u w:val="single"/>
                <w:lang w:val="ru-RU"/>
              </w:rPr>
              <w:t xml:space="preserve">сигнализация</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Пусконаладочные работы </w:t>
            </w:r>
            <w:r>
              <w:rPr>
                <w:rFonts w:ascii="Times New Roman" w:hAnsi="Times New Roman" w:cs="Times New Roman" w:eastAsia="Times New Roman"/>
                <w:bCs/>
                <w:sz w:val="20"/>
                <w:szCs w:val="20"/>
                <w:u w:val="single"/>
                <w:lang w:val="ru-RU"/>
              </w:rPr>
              <w:t xml:space="preserve">силовое оборудование</w:t>
            </w:r>
            <w:r/>
          </w:p>
          <w:p>
            <w:pPr>
              <w:contextualSpacing w:val="true"/>
              <w:jc w:val="center"/>
              <w:rPr>
                <w:rFonts w:ascii="Times New Roman" w:hAnsi="Times New Roman" w:cs="Times New Roman" w:eastAsia="Times New Roman"/>
                <w:bCs/>
                <w:sz w:val="20"/>
                <w:szCs w:val="20"/>
                <w:lang w:val="ru-RU"/>
              </w:rPr>
            </w:pPr>
            <w:r>
              <w:rPr>
                <w:rFonts w:ascii="Times New Roman" w:hAnsi="Times New Roman" w:cs="Times New Roman" w:eastAsia="Times New Roman"/>
                <w:bCs/>
                <w:sz w:val="20"/>
                <w:szCs w:val="20"/>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Пусконаладочные работы </w:t>
            </w:r>
            <w:r>
              <w:rPr>
                <w:rFonts w:ascii="Times New Roman" w:hAnsi="Times New Roman" w:cs="Times New Roman" w:eastAsia="Times New Roman"/>
                <w:bCs/>
                <w:sz w:val="20"/>
                <w:szCs w:val="20"/>
                <w:u w:val="single"/>
                <w:lang w:val="ru-RU"/>
              </w:rPr>
              <w:t xml:space="preserve">на пожарную сигнализацию</w:t>
            </w:r>
            <w:r>
              <w:rPr>
                <w:rFonts w:ascii="Times New Roman" w:hAnsi="Times New Roman" w:cs="Times New Roman" w:eastAsia="Times New Roman"/>
                <w:bCs/>
                <w:sz w:val="20"/>
                <w:szCs w:val="20"/>
                <w:u w:val="single"/>
                <w:lang w:val="ru-RU"/>
              </w:rPr>
              <w:t xml:space="preserve">.</w:t>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r>
            <w:r/>
          </w:p>
          <w:p>
            <w:pPr>
              <w:contextualSpacing w:val="true"/>
              <w:rPr>
                <w:rFonts w:ascii="Times New Roman" w:hAnsi="Times New Roman" w:cs="Times New Roman" w:eastAsia="Times New Roman"/>
                <w:bCs/>
                <w:sz w:val="20"/>
                <w:szCs w:val="20"/>
                <w:u w:val="single"/>
                <w:lang w:val="ru-RU"/>
              </w:rPr>
            </w:pPr>
            <w:r>
              <w:rPr>
                <w:rFonts w:ascii="Times New Roman" w:hAnsi="Times New Roman" w:cs="Times New Roman" w:eastAsia="Times New Roman"/>
                <w:bCs/>
                <w:sz w:val="20"/>
                <w:szCs w:val="20"/>
                <w:u w:val="single"/>
                <w:lang w:val="ru-RU"/>
              </w:rPr>
              <w:t xml:space="preserve">Пусконаладочные работы на вентиляцию</w:t>
            </w:r>
            <w:r/>
          </w:p>
          <w:p>
            <w:pPr>
              <w:rPr>
                <w:rFonts w:ascii="Times New Roman" w:hAnsi="Times New Roman" w:cs="Times New Roman" w:eastAsia="Times New Roman"/>
                <w:color w:val="auto"/>
                <w:sz w:val="20"/>
                <w:szCs w:val="20"/>
                <w:lang w:val="ru-RU"/>
              </w:rPr>
            </w:pPr>
            <w:r>
              <w:rPr>
                <w:rFonts w:ascii="Times New Roman" w:hAnsi="Times New Roman" w:cs="Times New Roman" w:eastAsia="Times New Roman"/>
                <w:color w:val="auto"/>
                <w:sz w:val="20"/>
                <w:szCs w:val="20"/>
                <w:lang w:val="ru-RU"/>
              </w:rPr>
            </w:r>
            <w:r/>
          </w:p>
          <w:p>
            <w:pPr>
              <w:contextualSpacing w:val="true"/>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r>
            <w:r/>
          </w:p>
        </w:tc>
        <w:tc>
          <w:tcPr>
            <w:tcBorders>
              <w:left w:val="single" w:sz="0" w:space="0" w:color="auto"/>
              <w:top w:val="single" w:sz="0" w:space="0" w:color="auto"/>
              <w:right w:val="single" w:sz="0" w:space="0" w:color="auto"/>
              <w:bottom w:val="single" w:sz="0" w:space="0" w:color="auto"/>
            </w:tcBorders>
            <w:tcW w:w="101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06.11.2024</w:t>
            </w:r>
            <w:r>
              <w:rPr>
                <w:rFonts w:ascii="Times New Roman" w:hAnsi="Times New Roman" w:cs="Times New Roman" w:eastAsia="Times New Roman"/>
                <w:color w:val="auto"/>
                <w:sz w:val="22"/>
                <w:szCs w:val="22"/>
                <w:lang w:val="ru-RU" w:bidi="ru-RU"/>
              </w:rPr>
              <w:t xml:space="preserve"> </w:t>
            </w:r>
            <w:r/>
          </w:p>
        </w:tc>
        <w:tc>
          <w:tcPr>
            <w:tcBorders>
              <w:left w:val="single" w:sz="0" w:space="0" w:color="auto"/>
              <w:top w:val="single" w:sz="0" w:space="0" w:color="auto"/>
              <w:right w:val="single" w:sz="0" w:space="0" w:color="auto"/>
              <w:bottom w:val="single" w:sz="0" w:space="0" w:color="auto"/>
            </w:tcBorders>
            <w:tcW w:w="1000" w:type="pct"/>
            <w:vAlign w:val="center"/>
            <w:textDirection w:val="lrTb"/>
            <w:noWrap w:val="false"/>
          </w:tcPr>
          <w:p>
            <w:pPr>
              <w:jc w:val="center"/>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05.12.2024</w:t>
            </w:r>
            <w:r/>
          </w:p>
        </w:tc>
      </w:tr>
      <w:tr>
        <w:trPr/>
        <w:tc>
          <w:tcPr>
            <w:gridSpan w:val="3"/>
            <w:tcBorders>
              <w:left w:val="single" w:sz="0" w:space="0" w:color="auto"/>
              <w:top w:val="single" w:sz="0" w:space="0" w:color="auto"/>
              <w:right w:val="single" w:sz="0" w:space="0" w:color="auto"/>
              <w:bottom w:val="single" w:sz="0" w:space="0" w:color="auto"/>
            </w:tcBorders>
            <w:tcW w:w="4000" w:type="pct"/>
            <w:textDirection w:val="lrTb"/>
            <w:noWrap w:val="false"/>
          </w:tcPr>
          <w:p>
            <w:pPr>
              <w:jc w:val="right"/>
              <w:keepNext/>
              <w:spacing w:lineRule="auto" w:line="276" w:after="120" w:before="120"/>
              <w:rPr>
                <w:rFonts w:ascii="Times New Roman" w:hAnsi="Times New Roman" w:cs="Times New Roman" w:eastAsia="Times New Roman"/>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b/>
                <w:color w:val="auto"/>
                <w:sz w:val="22"/>
                <w:szCs w:val="22"/>
                <w:lang w:val="ru-RU" w:bidi="ru-RU"/>
              </w:rPr>
              <w:t xml:space="preserve">Окончание работы по третьему  этапу:</w:t>
            </w:r>
            <w:r/>
          </w:p>
        </w:tc>
        <w:tc>
          <w:tcPr>
            <w:tcBorders>
              <w:left w:val="single" w:sz="0" w:space="0" w:color="auto"/>
              <w:top w:val="single" w:sz="0" w:space="0" w:color="auto"/>
              <w:right w:val="single" w:sz="0" w:space="0" w:color="auto"/>
              <w:bottom w:val="single" w:sz="0" w:space="0" w:color="auto"/>
            </w:tcBorders>
            <w:tcW w:w="1000" w:type="pct"/>
            <w:textDirection w:val="lrTb"/>
            <w:noWrap w:val="false"/>
          </w:tcPr>
          <w:p>
            <w:pPr>
              <w:keepNext/>
              <w:spacing w:lineRule="auto" w:line="276" w:after="120" w:before="120"/>
              <w:rPr>
                <w:rFonts w:ascii="Times New Roman" w:hAnsi="Times New Roman" w:cs="Times New Roman" w:eastAsia="Times New Roman"/>
                <w:b/>
                <w:color w:val="auto"/>
                <w:sz w:val="22"/>
                <w:szCs w:val="22"/>
                <w:lang w:val="ru-RU" w:bidi="ru-RU"/>
              </w:rPr>
            </w:pPr>
            <w:r>
              <w:rPr>
                <w:rFonts w:ascii="Times New Roman" w:hAnsi="Times New Roman" w:cs="Times New Roman" w:eastAsia="Times New Roman"/>
                <w:color w:val="auto"/>
                <w:sz w:val="22"/>
                <w:szCs w:val="22"/>
                <w:lang w:val="ru-RU" w:bidi="ru-RU"/>
              </w:rPr>
              <w:t xml:space="preserve"> </w:t>
            </w:r>
            <w:r>
              <w:rPr>
                <w:rFonts w:ascii="Times New Roman" w:hAnsi="Times New Roman" w:cs="Times New Roman" w:eastAsia="Times New Roman"/>
                <w:b/>
                <w:color w:val="auto"/>
                <w:sz w:val="22"/>
                <w:szCs w:val="22"/>
                <w:lang w:val="ru-RU" w:bidi="ru-RU"/>
              </w:rPr>
              <w:t xml:space="preserve">05</w:t>
            </w:r>
            <w:r>
              <w:rPr>
                <w:rFonts w:ascii="Times New Roman" w:hAnsi="Times New Roman" w:cs="Times New Roman" w:eastAsia="Times New Roman"/>
                <w:b/>
                <w:color w:val="auto"/>
                <w:sz w:val="22"/>
                <w:szCs w:val="22"/>
                <w:lang w:val="ru-RU" w:bidi="ru-RU"/>
              </w:rPr>
              <w:t xml:space="preserve">.12.2024</w:t>
            </w:r>
            <w:r>
              <w:rPr>
                <w:rFonts w:ascii="Times New Roman" w:hAnsi="Times New Roman" w:cs="Times New Roman" w:eastAsia="Times New Roman"/>
                <w:b/>
                <w:color w:val="auto"/>
                <w:sz w:val="22"/>
                <w:szCs w:val="22"/>
                <w:lang w:val="ru-RU" w:bidi="ru-RU"/>
              </w:rPr>
              <w:t xml:space="preserve"> г </w:t>
            </w:r>
            <w:r/>
          </w:p>
        </w:tc>
      </w:tr>
    </w:tbl>
    <w:p>
      <w:pPr>
        <w:ind w:right="-1"/>
        <w:jc w:val="center"/>
        <w:rPr>
          <w:rFonts w:ascii="Times New Roman" w:hAnsi="Times New Roman" w:cs="Times New Roman" w:eastAsia="SimSun"/>
          <w:b/>
          <w:i/>
          <w:sz w:val="22"/>
          <w:szCs w:val="22"/>
          <w:lang w:val="ru-RU"/>
        </w:rPr>
      </w:pPr>
      <w:r>
        <w:rPr>
          <w:rFonts w:ascii="Times New Roman" w:hAnsi="Times New Roman" w:cs="Times New Roman" w:eastAsia="SimSun"/>
          <w:b/>
          <w:i/>
          <w:sz w:val="22"/>
          <w:szCs w:val="22"/>
          <w:lang w:val="ru-RU"/>
        </w:rPr>
      </w:r>
      <w:r/>
    </w:p>
    <w:p>
      <w:pPr>
        <w:ind w:right="-1"/>
        <w:jc w:val="center"/>
        <w:rPr>
          <w:rFonts w:ascii="Times New Roman" w:hAnsi="Times New Roman" w:cs="Times New Roman" w:eastAsia="SimSun"/>
          <w:b/>
          <w:i/>
          <w:sz w:val="22"/>
          <w:szCs w:val="22"/>
          <w:lang w:val="ru-RU"/>
        </w:rPr>
      </w:pPr>
      <w:r>
        <w:rPr>
          <w:rFonts w:ascii="Times New Roman" w:hAnsi="Times New Roman" w:cs="Times New Roman" w:eastAsia="SimSun"/>
          <w:b/>
          <w:i/>
          <w:sz w:val="22"/>
          <w:szCs w:val="22"/>
          <w:lang w:val="ru-RU"/>
        </w:rPr>
      </w:r>
      <w:r/>
    </w:p>
    <w:p>
      <w:pPr>
        <w:ind w:right="-1"/>
        <w:jc w:val="center"/>
        <w:rPr>
          <w:rFonts w:ascii="Times New Roman" w:hAnsi="Times New Roman" w:cs="Times New Roman" w:eastAsia="SimSun"/>
          <w:b/>
          <w:i/>
          <w:sz w:val="22"/>
          <w:szCs w:val="22"/>
          <w:lang w:val="ru-RU"/>
        </w:rPr>
      </w:pPr>
      <w:r>
        <w:rPr>
          <w:rFonts w:ascii="Times New Roman" w:hAnsi="Times New Roman" w:cs="Times New Roman" w:eastAsia="SimSun"/>
          <w:b/>
          <w:i/>
          <w:sz w:val="22"/>
          <w:szCs w:val="22"/>
          <w:lang w:val="ru-RU"/>
        </w:rPr>
      </w:r>
      <w:r/>
    </w:p>
    <w:p>
      <w:pPr>
        <w:ind w:right="-1"/>
        <w:jc w:val="center"/>
        <w:rPr>
          <w:rFonts w:ascii="Times New Roman" w:hAnsi="Times New Roman" w:cs="Times New Roman" w:eastAsia="SimSun"/>
          <w:b/>
          <w:i/>
          <w:sz w:val="22"/>
          <w:szCs w:val="22"/>
          <w:lang w:val="ru-RU"/>
        </w:rPr>
      </w:pPr>
      <w:r>
        <w:rPr>
          <w:rFonts w:ascii="Times New Roman" w:hAnsi="Times New Roman" w:cs="Times New Roman" w:eastAsia="SimSun"/>
          <w:b/>
          <w:i/>
          <w:sz w:val="22"/>
          <w:szCs w:val="22"/>
          <w:lang w:val="ru-RU"/>
        </w:rPr>
      </w:r>
      <w:r/>
    </w:p>
    <w:tbl>
      <w:tblPr>
        <w:tblW w:w="10063" w:type="dxa"/>
        <w:tblInd w:w="-3" w:type="dxa"/>
        <w:tblLayout w:type="fixed"/>
        <w:tblCellMar>
          <w:left w:w="10" w:type="dxa"/>
          <w:right w:w="10" w:type="dxa"/>
        </w:tblCellMar>
        <w:tblLook w:val="00A0" w:firstRow="1" w:lastRow="0" w:firstColumn="1" w:lastColumn="0" w:noHBand="0" w:noVBand="0"/>
      </w:tblPr>
      <w:tblGrid>
        <w:gridCol w:w="5101"/>
        <w:gridCol w:w="4962"/>
      </w:tblGrid>
      <w:tr>
        <w:trPr>
          <w:trHeight w:val="439"/>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01" w:type="dxa"/>
            <w:textDirection w:val="lrTb"/>
            <w:noWrap w:val="false"/>
          </w:tcPr>
          <w:p>
            <w:pPr>
              <w:ind w:right="-1"/>
              <w:keepNext/>
              <w:rPr>
                <w:rFonts w:ascii="Times New Roman" w:hAnsi="Times New Roman" w:cs="Times New Roman" w:eastAsia="Times New Roman"/>
                <w:color w:val="auto"/>
                <w:sz w:val="22"/>
                <w:szCs w:val="22"/>
                <w:lang w:val="ru-RU" w:eastAsia="ar-SA"/>
              </w:rPr>
            </w:pPr>
            <w:r>
              <w:rPr>
                <w:rFonts w:ascii="Times New Roman" w:hAnsi="Times New Roman" w:cs="Times New Roman" w:eastAsia="SimSun"/>
                <w:b/>
                <w:bCs/>
                <w:sz w:val="22"/>
                <w:szCs w:val="22"/>
                <w:lang w:val="ru-RU"/>
              </w:rPr>
              <w:t xml:space="preserve">Заказчик</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962" w:type="dxa"/>
            <w:textDirection w:val="lrTb"/>
            <w:noWrap w:val="false"/>
          </w:tcPr>
          <w:p>
            <w:pPr>
              <w:rPr>
                <w:rFonts w:ascii="Times New Roman" w:hAnsi="Times New Roman" w:cs="Times New Roman" w:eastAsia="SimSun"/>
                <w:sz w:val="22"/>
                <w:szCs w:val="22"/>
                <w:lang w:val="ru-RU" w:eastAsia="ar-SA"/>
              </w:rPr>
            </w:pPr>
            <w:r>
              <w:rPr>
                <w:rFonts w:ascii="Times New Roman" w:hAnsi="Times New Roman" w:cs="Times New Roman" w:eastAsia="SimSun"/>
                <w:b/>
                <w:bCs/>
                <w:sz w:val="22"/>
                <w:szCs w:val="22"/>
                <w:lang w:val="ru-RU"/>
              </w:rPr>
              <w:t xml:space="preserve">Подрядчик</w:t>
            </w:r>
            <w:r/>
          </w:p>
        </w:tc>
      </w:tr>
      <w:tr>
        <w:trPr>
          <w:trHeight w:val="1128"/>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01"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Заказчика: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Директор </w:t>
            </w:r>
            <w:r>
              <w:rPr>
                <w:rFonts w:ascii="Times New Roman" w:hAnsi="Times New Roman" w:cs="Times New Roman" w:eastAsia="SimSun"/>
                <w:sz w:val="22"/>
                <w:szCs w:val="22"/>
                <w:lang w:val="ru-RU"/>
              </w:rPr>
              <w:t xml:space="preserve">СОГБПОУ "Технологический колледж - Лицей-интернат Феникс"</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w:t>
            </w:r>
            <w:r>
              <w:rPr>
                <w:rFonts w:ascii="Times New Roman" w:hAnsi="Times New Roman" w:cs="Times New Roman" w:eastAsia="SimSun"/>
                <w:sz w:val="22"/>
                <w:szCs w:val="22"/>
                <w:lang w:val="ru-RU"/>
              </w:rPr>
              <w:t xml:space="preserve">А.П. </w:t>
            </w:r>
            <w:r>
              <w:rPr>
                <w:rFonts w:ascii="Times New Roman" w:hAnsi="Times New Roman" w:cs="Times New Roman" w:eastAsia="SimSun"/>
                <w:sz w:val="22"/>
                <w:szCs w:val="22"/>
                <w:lang w:val="ru-RU"/>
              </w:rPr>
              <w:t xml:space="preserve">Панцевич</w:t>
            </w:r>
            <w:r>
              <w:rPr>
                <w:rFonts w:ascii="Times New Roman" w:hAnsi="Times New Roman" w:cs="Times New Roman" w:eastAsia="SimSun"/>
                <w:sz w:val="22"/>
                <w:szCs w:val="22"/>
                <w:lang w:val="ru-RU"/>
              </w:rPr>
              <w:t xml:space="preserve"> /</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4962"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Подрядчика: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____________/</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r>
    </w:tbl>
    <w:p>
      <w:pPr>
        <w:jc w:val="right"/>
        <w:widowControl w:val="off"/>
        <w:rPr>
          <w:rFonts w:ascii="Times New Roman" w:hAnsi="Times New Roman" w:cs="Times New Roman" w:eastAsia="SimSun"/>
          <w:b/>
          <w:bCs/>
          <w:color w:val="auto"/>
          <w:sz w:val="22"/>
          <w:szCs w:val="22"/>
          <w:lang w:eastAsia="ar-SA"/>
        </w:rPr>
      </w:pPr>
      <w:r>
        <w:rPr>
          <w:rFonts w:ascii="Times New Roman" w:hAnsi="Times New Roman" w:cs="Times New Roman" w:eastAsia="SimSun"/>
          <w:b/>
          <w:bCs/>
          <w:color w:val="auto"/>
          <w:sz w:val="22"/>
          <w:szCs w:val="22"/>
          <w:lang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w:t>
      </w:r>
      <w:r>
        <w:rPr>
          <w:rFonts w:ascii="Times New Roman" w:hAnsi="Times New Roman" w:cs="Times New Roman" w:eastAsia="SimSun"/>
          <w:b/>
          <w:bCs/>
          <w:color w:val="auto"/>
          <w:sz w:val="22"/>
          <w:szCs w:val="22"/>
          <w:lang w:val="ru-RU" w:eastAsia="ar-SA"/>
        </w:rPr>
        <w:t xml:space="preserve">4</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от «__» ______________ 202 __ г.</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ind w:left="6804"/>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lang w:val="ru-RU" w:eastAsia="zh-CN"/>
        </w:rPr>
        <w:t xml:space="preserve">Приложение </w:t>
      </w:r>
      <w:r>
        <w:rPr>
          <w:rFonts w:ascii="Times New Roman" w:hAnsi="Times New Roman" w:cs="Times New Roman" w:eastAsia="Calibri"/>
          <w:color w:val="auto"/>
          <w:lang w:val="ru-RU" w:eastAsia="zh-CN"/>
        </w:rPr>
        <w:br/>
        <w:t xml:space="preserve">к приказу Министерства культуры</w:t>
      </w:r>
      <w:r>
        <w:rPr>
          <w:rFonts w:ascii="Times New Roman" w:hAnsi="Times New Roman" w:cs="Times New Roman" w:eastAsia="Calibri"/>
          <w:color w:val="auto"/>
          <w:lang w:val="ru-RU" w:eastAsia="zh-CN"/>
        </w:rPr>
        <w:br/>
        <w:t xml:space="preserve">Российской Федерации</w:t>
      </w:r>
      <w:r>
        <w:rPr>
          <w:rFonts w:ascii="Times New Roman" w:hAnsi="Times New Roman" w:cs="Times New Roman" w:eastAsia="Calibri"/>
          <w:color w:val="auto"/>
          <w:lang w:val="ru-RU" w:eastAsia="zh-CN"/>
        </w:rPr>
        <w:br/>
        <w:t xml:space="preserve">от 25 июня 2015 г. № 1840</w:t>
      </w:r>
      <w:r/>
    </w:p>
    <w:p>
      <w:pPr>
        <w:jc w:val="right"/>
        <w:spacing w:after="480"/>
        <w:rPr>
          <w:rFonts w:ascii="Times New Roman" w:hAnsi="Times New Roman" w:cs="Times New Roman" w:eastAsia="Calibri"/>
          <w:b/>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lang w:val="ru-RU" w:eastAsia="zh-CN"/>
        </w:rPr>
        <w:t xml:space="preserve">ФОРМА</w:t>
      </w:r>
      <w:r/>
    </w:p>
    <w:p>
      <w:pPr>
        <w:jc w:val="center"/>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center"/>
        <w:spacing w:after="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АКТ</w:t>
      </w:r>
      <w:r/>
    </w:p>
    <w:p>
      <w:pPr>
        <w:jc w:val="center"/>
        <w:spacing w:after="48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приемки выполненных работ по сохранению объекта культурного</w:t>
      </w:r>
      <w:r>
        <w:rPr>
          <w:rFonts w:ascii="Times New Roman" w:hAnsi="Times New Roman" w:cs="Times New Roman" w:eastAsia="Calibri"/>
          <w:b/>
          <w:bCs/>
          <w:color w:val="auto"/>
          <w:sz w:val="22"/>
          <w:szCs w:val="22"/>
          <w:lang w:val="ru-RU" w:eastAsia="zh-CN"/>
        </w:rPr>
        <w:br/>
        <w:t xml:space="preserve">наследия, включенного в единый государственный реестр объектов</w:t>
      </w:r>
      <w:r>
        <w:rPr>
          <w:rFonts w:ascii="Times New Roman" w:hAnsi="Times New Roman" w:cs="Times New Roman" w:eastAsia="Calibri"/>
          <w:b/>
          <w:bCs/>
          <w:color w:val="auto"/>
          <w:sz w:val="22"/>
          <w:szCs w:val="22"/>
          <w:lang w:val="ru-RU" w:eastAsia="zh-CN"/>
        </w:rPr>
        <w:br/>
        <w:t xml:space="preserve">культурного наследия (памятников истории и культуры) народов</w:t>
      </w:r>
      <w:r>
        <w:rPr>
          <w:rFonts w:ascii="Times New Roman" w:hAnsi="Times New Roman" w:cs="Times New Roman" w:eastAsia="Calibri"/>
          <w:b/>
          <w:bCs/>
          <w:color w:val="auto"/>
          <w:sz w:val="22"/>
          <w:szCs w:val="22"/>
          <w:lang w:val="ru-RU" w:eastAsia="zh-CN"/>
        </w:rPr>
        <w:br/>
        <w:t xml:space="preserve">Российской Федерации, или выявленного объекта культурного наследия</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281"/>
        <w:gridCol w:w="2801"/>
        <w:gridCol w:w="2857"/>
        <w:gridCol w:w="196"/>
        <w:gridCol w:w="504"/>
        <w:gridCol w:w="253"/>
        <w:gridCol w:w="1962"/>
        <w:gridCol w:w="393"/>
        <w:gridCol w:w="393"/>
        <w:gridCol w:w="337"/>
      </w:tblGrid>
      <w:tr>
        <w:trPr/>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w:t>
            </w:r>
            <w:r>
              <w:rPr>
                <w:rFonts w:ascii="Times New Roman" w:hAnsi="Times New Roman" w:cs="Times New Roman" w:eastAsia="Calibri"/>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2835"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92"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198" w:type="dxa"/>
            <w:vAlign w:val="bottom"/>
            <w:textDirection w:val="lrTb"/>
            <w:noWrap/>
          </w:tcPr>
          <w:p>
            <w:pPr>
              <w:jc w:val="right"/>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tcPr>
          <w:p>
            <w:pPr>
              <w:jc w:val="both"/>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1985"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397"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tcPr>
          <w:p>
            <w:pPr>
              <w:ind w:left="57"/>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w:t>
            </w:r>
            <w:r>
              <w:rPr>
                <w:rFonts w:ascii="Times New Roman" w:hAnsi="Times New Roman" w:cs="Times New Roman" w:eastAsia="Calibri"/>
                <w:color w:val="auto"/>
                <w:sz w:val="22"/>
                <w:szCs w:val="22"/>
                <w:lang w:val="ru-RU" w:eastAsia="zh-CN"/>
              </w:rPr>
              <w:t xml:space="preserve">.</w:t>
            </w:r>
            <w:r/>
          </w:p>
        </w:tc>
      </w:tr>
    </w:tbl>
    <w:p>
      <w:pPr>
        <w:jc w:val="both"/>
        <w:spacing w:after="120" w:before="36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1. Категория историко-культурного значения и наимен</w:t>
      </w:r>
      <w:r>
        <w:rPr>
          <w:rFonts w:ascii="Times New Roman" w:hAnsi="Times New Roman" w:cs="Times New Roman" w:eastAsia="Calibri"/>
          <w:b/>
          <w:bCs/>
          <w:color w:val="auto"/>
          <w:sz w:val="22"/>
          <w:szCs w:val="22"/>
          <w:lang w:val="ru-RU" w:eastAsia="zh-CN"/>
        </w:rPr>
        <w:t xml:space="preserve">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(далее – объект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both"/>
        <w:spacing w:after="240" w:before="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2. Адрес (местонахождение) объекта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(Республика, область, район)</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(город)</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906"/>
        <w:gridCol w:w="6003"/>
        <w:gridCol w:w="566"/>
        <w:gridCol w:w="566"/>
        <w:gridCol w:w="906"/>
        <w:gridCol w:w="1030"/>
      </w:tblGrid>
      <w:tr>
        <w:trPr/>
        <w:tc>
          <w:tcPr>
            <w:shd w:val="clear" w:color="auto" w:fill="auto"/>
            <w:tcBorders>
              <w:left w:val="none" w:color="000000" w:sz="4" w:space="0"/>
              <w:top w:val="none" w:color="000000" w:sz="4" w:space="0"/>
              <w:right w:val="none" w:color="000000" w:sz="4" w:space="0"/>
              <w:bottom w:val="none" w:color="000000" w:sz="4" w:space="0"/>
            </w:tcBorders>
            <w:tcW w:w="90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улица</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6010"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56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6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90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корп.</w:t>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10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Собственник или иной законный владелец</w:t>
            </w:r>
            <w:r>
              <w:rPr>
                <w:rFonts w:ascii="Times New Roman" w:hAnsi="Times New Roman" w:cs="Times New Roman" w:eastAsia="Calibri"/>
                <w:color w:val="auto"/>
                <w:sz w:val="22"/>
                <w:szCs w:val="22"/>
                <w:lang w:val="ru-RU" w:eastAsia="zh-CN"/>
              </w:rPr>
              <w:br/>
              <w:t xml:space="preserve">объекта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 или Ф.И.О. для физического лица)</w:t>
            </w:r>
            <w:r/>
          </w:p>
        </w:tc>
      </w:tr>
    </w:tbl>
    <w:p>
      <w:pPr>
        <w:ind w:left="5103"/>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ind w:left="5103"/>
        <w:jc w:val="both"/>
        <w:spacing w:after="240"/>
        <w:rPr>
          <w:rFonts w:ascii="Times New Roman" w:hAnsi="Times New Roman" w:cs="Times New Roman" w:eastAsia="Calibri"/>
          <w:color w:val="auto"/>
          <w:sz w:val="22"/>
          <w:szCs w:val="22"/>
          <w:lang w:val="ru-RU" w:eastAsia="zh-CN"/>
        </w:rPr>
        <w:pBdr>
          <w:left w:val="none" w:color="000000" w:sz="4" w:space="0"/>
          <w:top w:val="single" w:color="000000" w:sz="4" w:space="1"/>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Заказчик</w:t>
            </w:r>
            <w:r>
              <w:rPr>
                <w:rFonts w:ascii="Times New Roman" w:hAnsi="Times New Roman" w:cs="Times New Roman" w:eastAsia="Calibri"/>
                <w:color w:val="auto"/>
                <w:sz w:val="22"/>
                <w:szCs w:val="22"/>
                <w:lang w:val="ru-RU" w:eastAsia="zh-CN"/>
              </w:rPr>
              <w:t xml:space="preserve"> ():</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 или Ф.И.О. для физического лица)</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Подрядчи</w:t>
      </w:r>
      <w:r>
        <w:rPr>
          <w:rFonts w:ascii="Times New Roman" w:hAnsi="Times New Roman" w:cs="Times New Roman" w:eastAsia="Calibri"/>
          <w:color w:val="auto"/>
          <w:sz w:val="22"/>
          <w:szCs w:val="22"/>
          <w:lang w:val="ru-RU" w:eastAsia="zh-CN"/>
        </w:rPr>
        <w:t xml:space="preserve">к(</w:t>
      </w:r>
      <w:r>
        <w:rPr>
          <w:rFonts w:ascii="Times New Roman" w:hAnsi="Times New Roman" w:cs="Times New Roman" w:eastAsia="Calibri"/>
          <w:color w:val="auto"/>
          <w:sz w:val="22"/>
          <w:szCs w:val="22"/>
          <w:lang w:val="ru-RU" w:eastAsia="zh-CN"/>
        </w:rPr>
        <w:t xml:space="preserve">и):</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 или Ф.И.О. для физического лица)</w:t>
            </w:r>
            <w:r/>
          </w:p>
        </w:tc>
      </w:tr>
    </w:tbl>
    <w:p>
      <w:pPr>
        <w:jc w:val="both"/>
        <w:spacing w:after="60" w:before="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Лицензия на осуществление деятельности по сохранению объектов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5125"/>
        <w:gridCol w:w="4852"/>
      </w:tblGrid>
      <w:tr>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131"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4858"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 лицензии)</w:t>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(дата выдачи лицензии)</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Разрешение на проведение работ:</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(дата и № выдачи разрешения)</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keepNex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Орган охраны объектов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keepNex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(наименование)</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Договор (Государственный контракт):</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(дата и номер)</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15"/>
        <w:gridCol w:w="225"/>
        <w:gridCol w:w="508"/>
        <w:gridCol w:w="254"/>
        <w:gridCol w:w="2686"/>
        <w:gridCol w:w="396"/>
        <w:gridCol w:w="454"/>
        <w:gridCol w:w="339"/>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ind w:right="57"/>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Срок окончания работ на основании разрешения:</w:t>
            </w:r>
            <w:r/>
          </w:p>
        </w:tc>
        <w:tc>
          <w:tcPr>
            <w:shd w:val="clear" w:color="auto" w:fill="auto"/>
            <w:tcBorders>
              <w:left w:val="none" w:color="000000" w:sz="4" w:space="0"/>
              <w:top w:val="none" w:color="000000" w:sz="4" w:space="0"/>
              <w:right w:val="none" w:color="000000" w:sz="4" w:space="0"/>
              <w:bottom w:val="none" w:color="000000" w:sz="4" w:space="0"/>
            </w:tcBorders>
            <w:tcW w:w="226" w:type="dxa"/>
            <w:vAlign w:val="bottom"/>
            <w:textDirection w:val="lrTb"/>
            <w:noWrap/>
          </w:tcPr>
          <w:p>
            <w:pPr>
              <w:jc w:val="right"/>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tcPr>
          <w:p>
            <w:pPr>
              <w:jc w:val="both"/>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2695"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455"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tcPr>
          <w:p>
            <w:pPr>
              <w:ind w:left="57"/>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w:t>
            </w:r>
            <w:r>
              <w:rPr>
                <w:rFonts w:ascii="Times New Roman" w:hAnsi="Times New Roman" w:cs="Times New Roman" w:eastAsia="Calibri"/>
                <w:color w:val="auto"/>
                <w:sz w:val="22"/>
                <w:szCs w:val="22"/>
                <w:lang w:val="ru-RU" w:eastAsia="zh-CN"/>
              </w:rPr>
              <w:t xml:space="preserve">.</w:t>
            </w:r>
            <w:r/>
          </w:p>
        </w:tc>
      </w:tr>
    </w:tbl>
    <w:p>
      <w:pPr>
        <w:jc w:val="both"/>
        <w:spacing w:after="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keepNex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Научное руководство:</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keepNex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keepNext/>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keepNex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наименование организации, Ф.И.О.)</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(документ (приказ), дата и №)</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Авторский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(договор (приказ), дата и №)</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 ответственног</w:t>
            </w:r>
            <w:r>
              <w:rPr>
                <w:rFonts w:ascii="Times New Roman" w:hAnsi="Times New Roman" w:cs="Times New Roman" w:eastAsia="Calibri"/>
                <w:color w:val="auto"/>
                <w:sz w:val="22"/>
                <w:szCs w:val="22"/>
                <w:lang w:val="ru-RU" w:eastAsia="zh-CN"/>
              </w:rPr>
              <w:t xml:space="preserve">о(</w:t>
            </w:r>
            <w:r>
              <w:rPr>
                <w:rFonts w:ascii="Times New Roman" w:hAnsi="Times New Roman" w:cs="Times New Roman" w:eastAsia="Calibri"/>
                <w:color w:val="auto"/>
                <w:sz w:val="22"/>
                <w:szCs w:val="22"/>
                <w:lang w:val="ru-RU" w:eastAsia="zh-CN"/>
              </w:rPr>
              <w:t xml:space="preserve">ых</w:t>
            </w:r>
            <w:r>
              <w:rPr>
                <w:rFonts w:ascii="Times New Roman" w:hAnsi="Times New Roman" w:cs="Times New Roman" w:eastAsia="Calibri"/>
                <w:color w:val="auto"/>
                <w:sz w:val="22"/>
                <w:szCs w:val="22"/>
                <w:lang w:val="ru-RU" w:eastAsia="zh-CN"/>
              </w:rPr>
              <w:t xml:space="preserve">) представителя(ей))</w:t>
            </w:r>
            <w:r/>
          </w:p>
        </w:tc>
      </w:tr>
    </w:tbl>
    <w:p>
      <w:pPr>
        <w:jc w:val="both"/>
        <w:spacing w:after="60" w:before="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Лицензия на осуществление деятельности по сохранению объектов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5125"/>
        <w:gridCol w:w="4852"/>
      </w:tblGrid>
      <w:tr>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131"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4858"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 лицензии)</w:t>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(дата выдачи лицензии)</w:t>
            </w:r>
            <w:r/>
          </w:p>
        </w:tc>
      </w:tr>
    </w:tbl>
    <w:p>
      <w:pPr>
        <w:ind w:left="5103"/>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ind w:left="5103"/>
        <w:jc w:val="both"/>
        <w:spacing w:after="240"/>
        <w:rPr>
          <w:rFonts w:ascii="Times New Roman" w:hAnsi="Times New Roman" w:cs="Times New Roman" w:eastAsia="Calibri"/>
          <w:color w:val="auto"/>
          <w:sz w:val="22"/>
          <w:szCs w:val="22"/>
          <w:lang w:val="ru-RU" w:eastAsia="zh-CN"/>
        </w:rPr>
        <w:pBdr>
          <w:left w:val="none" w:color="000000" w:sz="4" w:space="0"/>
          <w:top w:val="single" w:color="000000" w:sz="4" w:space="1"/>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Технический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(договор (приказ), дата и №)</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 ответственног</w:t>
            </w:r>
            <w:r>
              <w:rPr>
                <w:rFonts w:ascii="Times New Roman" w:hAnsi="Times New Roman" w:cs="Times New Roman" w:eastAsia="Calibri"/>
                <w:color w:val="auto"/>
                <w:sz w:val="22"/>
                <w:szCs w:val="22"/>
                <w:lang w:val="ru-RU" w:eastAsia="zh-CN"/>
              </w:rPr>
              <w:t xml:space="preserve">о(</w:t>
            </w:r>
            <w:r>
              <w:rPr>
                <w:rFonts w:ascii="Times New Roman" w:hAnsi="Times New Roman" w:cs="Times New Roman" w:eastAsia="Calibri"/>
                <w:color w:val="auto"/>
                <w:sz w:val="22"/>
                <w:szCs w:val="22"/>
                <w:lang w:val="ru-RU" w:eastAsia="zh-CN"/>
              </w:rPr>
              <w:t xml:space="preserve">ых</w:t>
            </w:r>
            <w:r>
              <w:rPr>
                <w:rFonts w:ascii="Times New Roman" w:hAnsi="Times New Roman" w:cs="Times New Roman" w:eastAsia="Calibri"/>
                <w:color w:val="auto"/>
                <w:sz w:val="22"/>
                <w:szCs w:val="22"/>
                <w:lang w:val="ru-RU" w:eastAsia="zh-CN"/>
              </w:rPr>
              <w:t xml:space="preserve">) представителя(ей))</w:t>
            </w:r>
            <w:r/>
          </w:p>
        </w:tc>
      </w:tr>
    </w:tbl>
    <w:p>
      <w:pPr>
        <w:jc w:val="both"/>
        <w:spacing w:after="240" w:before="36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УЧАСТНИКИ ПРИЕМКИ РАБОТ:</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наименование организации, Ф.И.О. (для физического лица – Ф.И.О.))</w:t>
            </w:r>
            <w:r/>
          </w:p>
        </w:tc>
      </w:tr>
    </w:tbl>
    <w:p>
      <w:pPr>
        <w:ind w:right="4536"/>
        <w:jc w:val="both"/>
        <w:spacing w:after="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органа охраны объектов культурного наследия:</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30"/>
        <w:gridCol w:w="4847"/>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Научный руководитель:</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лица, осуществляющего</w:t>
            </w:r>
            <w:r>
              <w:rPr>
                <w:rFonts w:ascii="Times New Roman" w:hAnsi="Times New Roman" w:cs="Times New Roman" w:eastAsia="Calibri"/>
                <w:color w:val="auto"/>
                <w:sz w:val="22"/>
                <w:szCs w:val="22"/>
                <w:lang w:val="ru-RU" w:eastAsia="zh-CN"/>
              </w:rPr>
              <w:br/>
              <w:t xml:space="preserve">авторский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w:t>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лица, осуществляющего</w:t>
            </w:r>
            <w:r>
              <w:rPr>
                <w:rFonts w:ascii="Times New Roman" w:hAnsi="Times New Roman" w:cs="Times New Roman" w:eastAsia="Calibri"/>
                <w:color w:val="auto"/>
                <w:sz w:val="22"/>
                <w:szCs w:val="22"/>
                <w:lang w:val="ru-RU" w:eastAsia="zh-CN"/>
              </w:rPr>
              <w:br/>
              <w:t xml:space="preserve">технический надзор:</w:t>
            </w:r>
            <w:r/>
          </w:p>
        </w:tc>
        <w:tc>
          <w:tcPr>
            <w:shd w:val="clear" w:color="auto" w:fill="auto"/>
            <w:tcBorders>
              <w:left w:val="none" w:color="000000" w:sz="4" w:space="0"/>
              <w:top w:val="none" w:color="000000" w:sz="4" w:space="0"/>
              <w:right w:val="none" w:color="000000" w:sz="4" w:space="0"/>
              <w:bottom w:val="single" w:color="000000" w:sz="4" w:space="0"/>
            </w:tcBorders>
            <w:tcW w:w="484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w:t>
            </w:r>
            <w:r/>
          </w:p>
        </w:tc>
      </w:tr>
    </w:tbl>
    <w:p>
      <w:pPr>
        <w:jc w:val="both"/>
        <w:spacing w:after="12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129"/>
        <w:gridCol w:w="4848"/>
      </w:tblGrid>
      <w:tr>
        <w:trPr/>
        <w:tc>
          <w:tcPr>
            <w:shd w:val="clear" w:color="auto" w:fill="auto"/>
            <w:tcBorders>
              <w:left w:val="none" w:color="000000" w:sz="4" w:space="0"/>
              <w:top w:val="none" w:color="000000" w:sz="4" w:space="0"/>
              <w:right w:val="none" w:color="000000" w:sz="4" w:space="0"/>
              <w:bottom w:val="none" w:color="000000" w:sz="4" w:space="0"/>
            </w:tcBorders>
            <w:tcW w:w="5131"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иных организаций:</w:t>
            </w:r>
            <w:r/>
          </w:p>
        </w:tc>
        <w:tc>
          <w:tcPr>
            <w:shd w:val="clear" w:color="auto" w:fill="auto"/>
            <w:tcBorders>
              <w:left w:val="none" w:color="000000" w:sz="4" w:space="0"/>
              <w:top w:val="none" w:color="000000" w:sz="4" w:space="0"/>
              <w:right w:val="none" w:color="000000" w:sz="4" w:space="0"/>
              <w:bottom w:val="single" w:color="000000" w:sz="4" w:space="0"/>
            </w:tcBorders>
            <w:tcW w:w="4849"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4849"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 Ф.И.О.)</w:t>
            </w:r>
            <w:r/>
          </w:p>
        </w:tc>
      </w:tr>
    </w:tbl>
    <w:p>
      <w:pPr>
        <w:jc w:val="both"/>
        <w:keepNext/>
        <w:spacing w:after="240" w:before="60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en-US" w:eastAsia="zh-CN"/>
        </w:rPr>
        <w:t xml:space="preserve">I</w:t>
      </w:r>
      <w:r>
        <w:rPr>
          <w:rFonts w:ascii="Times New Roman" w:hAnsi="Times New Roman" w:cs="Times New Roman" w:eastAsia="Calibri"/>
          <w:b/>
          <w:bCs/>
          <w:color w:val="auto"/>
          <w:sz w:val="22"/>
          <w:szCs w:val="22"/>
          <w:lang w:val="ru-RU" w:eastAsia="zh-CN"/>
        </w:rPr>
        <w:t xml:space="preserve">. Осуществили осмотр выполненных работ на объекте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rHeight w:val="36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(категория историко-культурного значения и наименование объекта культурного наследия)</w:t>
      </w:r>
      <w:r/>
    </w:p>
    <w:p>
      <w:pPr>
        <w:jc w:val="both"/>
        <w:spacing w:after="18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Адрес (местонахождение) объекта культурного наследия:</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rHeight w:val="400"/>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(Республика, область, район)</w:t>
      </w:r>
      <w:r/>
    </w:p>
    <w:tbl>
      <w:tblPr>
        <w:tblW w:w="0" w:type="auto"/>
        <w:tblInd w:w="-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23" w:type="dxa"/>
          <w:right w:w="28" w:type="dxa"/>
        </w:tblCellMar>
        <w:tblLook w:val="04A0" w:firstRow="1" w:lastRow="0" w:firstColumn="1" w:lastColumn="0" w:noHBand="0" w:noVBand="1"/>
      </w:tblPr>
      <w:tblGrid>
        <w:gridCol w:w="9977"/>
      </w:tblGrid>
      <w:tr>
        <w:trPr/>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9989"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center"/>
        <w:spacing w:after="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(город)</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906"/>
        <w:gridCol w:w="6003"/>
        <w:gridCol w:w="566"/>
        <w:gridCol w:w="566"/>
        <w:gridCol w:w="906"/>
        <w:gridCol w:w="1030"/>
      </w:tblGrid>
      <w:tr>
        <w:trPr/>
        <w:tc>
          <w:tcPr>
            <w:shd w:val="clear" w:color="auto" w:fill="auto"/>
            <w:tcBorders>
              <w:left w:val="none" w:color="000000" w:sz="4" w:space="0"/>
              <w:top w:val="none" w:color="000000" w:sz="4" w:space="0"/>
              <w:right w:val="none" w:color="000000" w:sz="4" w:space="0"/>
              <w:bottom w:val="none" w:color="000000" w:sz="4" w:space="0"/>
            </w:tcBorders>
            <w:tcW w:w="90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улица</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6010"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56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w:t>
            </w:r>
            <w:r/>
          </w:p>
        </w:tc>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56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907"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корп.</w:t>
            </w:r>
            <w:r/>
          </w:p>
        </w:tc>
        <w:tc>
          <w:tcPr>
            <w:shd w:val="clear" w:color="auto" w:fill="auto"/>
            <w:tcBorders>
              <w:left w:val="single" w:color="000000" w:sz="4" w:space="0"/>
              <w:top w:val="single" w:color="000000" w:sz="4" w:space="0"/>
              <w:right w:val="single" w:color="000000" w:sz="4" w:space="0"/>
              <w:bottom w:val="single" w:color="000000" w:sz="4" w:space="0"/>
            </w:tcBorders>
            <w:tcMar>
              <w:left w:w="23" w:type="dxa"/>
              <w:top w:w="0" w:type="auto"/>
              <w:right w:w="0" w:type="auto"/>
              <w:bottom w:w="0" w:type="auto"/>
            </w:tcMar>
            <w:tcW w:w="10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5395"/>
        <w:gridCol w:w="197"/>
        <w:gridCol w:w="506"/>
        <w:gridCol w:w="253"/>
        <w:gridCol w:w="2529"/>
        <w:gridCol w:w="394"/>
        <w:gridCol w:w="366"/>
        <w:gridCol w:w="337"/>
      </w:tblGrid>
      <w:tr>
        <w:trPr/>
        <w:tc>
          <w:tcPr>
            <w:shd w:val="clear" w:color="auto" w:fill="auto"/>
            <w:tcBorders>
              <w:left w:val="none" w:color="000000" w:sz="4" w:space="0"/>
              <w:top w:val="none" w:color="000000" w:sz="4" w:space="0"/>
              <w:right w:val="none" w:color="000000" w:sz="4" w:space="0"/>
              <w:bottom w:val="none" w:color="000000" w:sz="4" w:space="0"/>
            </w:tcBorders>
            <w:tcW w:w="5443" w:type="dxa"/>
            <w:vAlign w:val="bottom"/>
            <w:textDirection w:val="lrTb"/>
            <w:noWrap/>
          </w:tcPr>
          <w:p>
            <w:pPr>
              <w:jc w:val="both"/>
              <w:spacing w:after="6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Дата проведения проверки</w:t>
            </w:r>
            <w:r/>
          </w:p>
        </w:tc>
        <w:tc>
          <w:tcPr>
            <w:shd w:val="clear" w:color="auto" w:fill="auto"/>
            <w:tcBorders>
              <w:left w:val="none" w:color="000000" w:sz="4" w:space="0"/>
              <w:top w:val="none" w:color="000000" w:sz="4" w:space="0"/>
              <w:right w:val="none" w:color="000000" w:sz="4" w:space="0"/>
              <w:bottom w:val="none" w:color="000000" w:sz="4" w:space="0"/>
            </w:tcBorders>
            <w:tcW w:w="198" w:type="dxa"/>
            <w:vAlign w:val="bottom"/>
            <w:textDirection w:val="lrTb"/>
            <w:noWrap/>
          </w:tcPr>
          <w:p>
            <w:pPr>
              <w:jc w:val="right"/>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510"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55" w:type="dxa"/>
            <w:vAlign w:val="bottom"/>
            <w:textDirection w:val="lrTb"/>
            <w:noWrap/>
          </w:tcPr>
          <w:p>
            <w:pPr>
              <w:jc w:val="both"/>
              <w:spacing w:after="60"/>
              <w:rPr>
                <w:rFonts w:ascii="Times New Roman" w:hAnsi="Times New Roman" w:cs="Times New Roman" w:eastAsia="Times New Roman"/>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eastAsia="zh-CN"/>
              </w:rPr>
              <w:t xml:space="preserve">”</w:t>
            </w:r>
            <w:r/>
          </w:p>
        </w:tc>
        <w:tc>
          <w:tcPr>
            <w:shd w:val="clear" w:color="auto" w:fill="auto"/>
            <w:tcBorders>
              <w:left w:val="none" w:color="000000" w:sz="4" w:space="0"/>
              <w:top w:val="none" w:color="000000" w:sz="4" w:space="0"/>
              <w:right w:val="none" w:color="000000" w:sz="4" w:space="0"/>
              <w:bottom w:val="single" w:color="000000" w:sz="4" w:space="0"/>
            </w:tcBorders>
            <w:tcW w:w="255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97"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20</w:t>
            </w:r>
            <w:r/>
          </w:p>
        </w:tc>
        <w:tc>
          <w:tcPr>
            <w:shd w:val="clear" w:color="auto" w:fill="auto"/>
            <w:tcBorders>
              <w:left w:val="none" w:color="000000" w:sz="4" w:space="0"/>
              <w:top w:val="none" w:color="000000" w:sz="4" w:space="0"/>
              <w:right w:val="none" w:color="000000" w:sz="4" w:space="0"/>
              <w:bottom w:val="single" w:color="000000" w:sz="4" w:space="0"/>
            </w:tcBorders>
            <w:tcW w:w="369"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40" w:type="dxa"/>
            <w:vAlign w:val="bottom"/>
            <w:textDirection w:val="lrTb"/>
            <w:noWrap/>
          </w:tcPr>
          <w:p>
            <w:pPr>
              <w:ind w:left="57"/>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г</w:t>
            </w:r>
            <w:r>
              <w:rPr>
                <w:rFonts w:ascii="Times New Roman" w:hAnsi="Times New Roman" w:cs="Times New Roman" w:eastAsia="Calibri"/>
                <w:color w:val="auto"/>
                <w:sz w:val="22"/>
                <w:szCs w:val="22"/>
                <w:lang w:val="ru-RU" w:eastAsia="zh-CN"/>
              </w:rPr>
              <w:t xml:space="preserve">.</w:t>
            </w:r>
            <w:r/>
          </w:p>
        </w:tc>
      </w:tr>
    </w:tbl>
    <w:p>
      <w:pPr>
        <w:jc w:val="both"/>
        <w:keepNext/>
        <w:spacing w:after="60" w:before="240"/>
        <w:rPr>
          <w:rFonts w:ascii="Times New Roman" w:hAnsi="Times New Roman" w:cs="Times New Roman" w:eastAsia="Calibri"/>
          <w:color w:val="auto"/>
          <w:sz w:val="22"/>
          <w:szCs w:val="22"/>
          <w:vertAlign w:val="superscript"/>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1. Общая характеристика объекта культурного наследия:</w:t>
      </w:r>
      <w:r>
        <w:rPr>
          <w:rFonts w:ascii="Times New Roman" w:hAnsi="Times New Roman" w:cs="Times New Roman" w:eastAsia="Calibri"/>
          <w:color w:val="auto"/>
          <w:sz w:val="22"/>
          <w:szCs w:val="22"/>
          <w:vertAlign w:val="superscript"/>
          <w:lang w:val="ru-RU" w:eastAsia="zh-CN"/>
        </w:rPr>
        <w:footnoteReference w:id="4"/>
      </w:r>
      <w:r/>
    </w:p>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after="240"/>
        <w:rPr>
          <w:rFonts w:ascii="Times New Roman" w:hAnsi="Times New Roman" w:cs="Times New Roman" w:eastAsia="Calibri"/>
          <w:color w:val="auto"/>
          <w:sz w:val="22"/>
          <w:szCs w:val="22"/>
          <w:lang w:val="ru-RU" w:eastAsia="zh-CN"/>
        </w:rPr>
        <w:pBdr>
          <w:left w:val="none" w:color="000000" w:sz="4" w:space="0"/>
          <w:top w:val="single" w:color="000000" w:sz="4" w:space="1"/>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after="60"/>
        <w:rPr>
          <w:rFonts w:ascii="Times New Roman" w:hAnsi="Times New Roman" w:cs="Times New Roman" w:eastAsia="Calibri"/>
          <w:color w:val="auto"/>
          <w:sz w:val="22"/>
          <w:szCs w:val="22"/>
          <w:vertAlign w:val="superscript"/>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2. Проведены работы по сохранению объекта культурного наследия:</w:t>
      </w:r>
      <w:r>
        <w:rPr>
          <w:rFonts w:ascii="Times New Roman" w:hAnsi="Times New Roman" w:cs="Times New Roman" w:eastAsia="Calibri"/>
          <w:color w:val="auto"/>
          <w:sz w:val="22"/>
          <w:szCs w:val="22"/>
          <w:vertAlign w:val="superscript"/>
          <w:lang w:val="ru-RU" w:eastAsia="zh-CN"/>
        </w:rPr>
        <w:footnoteReference w:id="5"/>
      </w:r>
      <w:r/>
    </w:p>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after="60"/>
        <w:rPr>
          <w:rFonts w:ascii="Times New Roman" w:hAnsi="Times New Roman" w:cs="Times New Roman" w:eastAsia="Calibri"/>
          <w:color w:val="auto"/>
          <w:sz w:val="22"/>
          <w:szCs w:val="22"/>
          <w:lang w:val="ru-RU" w:eastAsia="zh-CN"/>
        </w:rPr>
        <w:pBdr>
          <w:left w:val="none" w:color="000000" w:sz="4" w:space="0"/>
          <w:top w:val="single" w:color="000000" w:sz="4" w:space="1"/>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after="60" w:before="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en-US" w:eastAsia="zh-CN"/>
        </w:rPr>
        <w:t xml:space="preserve">II</w:t>
      </w:r>
      <w:r>
        <w:rPr>
          <w:rFonts w:ascii="Times New Roman" w:hAnsi="Times New Roman" w:cs="Times New Roman" w:eastAsia="Calibri"/>
          <w:b/>
          <w:bCs/>
          <w:color w:val="auto"/>
          <w:sz w:val="22"/>
          <w:szCs w:val="22"/>
          <w:lang w:val="ru-RU" w:eastAsia="zh-CN"/>
        </w:rPr>
        <w:t xml:space="preserve">. Участники приемки работ подтверждают перечень выполненных работ на объекте культурного наследия, согласно пункту 2 раздела </w:t>
      </w:r>
      <w:r>
        <w:rPr>
          <w:rFonts w:ascii="Times New Roman" w:hAnsi="Times New Roman" w:cs="Times New Roman" w:eastAsia="Calibri"/>
          <w:b/>
          <w:bCs/>
          <w:color w:val="auto"/>
          <w:sz w:val="22"/>
          <w:szCs w:val="22"/>
          <w:lang w:val="en-US" w:eastAsia="zh-CN"/>
        </w:rPr>
        <w:t xml:space="preserve">I</w:t>
      </w:r>
      <w:r>
        <w:rPr>
          <w:rFonts w:ascii="Times New Roman" w:hAnsi="Times New Roman" w:cs="Times New Roman" w:eastAsia="Calibri"/>
          <w:b/>
          <w:bCs/>
          <w:color w:val="auto"/>
          <w:sz w:val="22"/>
          <w:szCs w:val="22"/>
          <w:lang w:val="ru-RU" w:eastAsia="zh-CN"/>
        </w:rPr>
        <w:t xml:space="preserve"> настоящего Акта.</w:t>
      </w:r>
      <w:r/>
    </w:p>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after="6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en-US" w:eastAsia="zh-CN"/>
        </w:rPr>
        <w:t xml:space="preserve">III</w:t>
      </w:r>
      <w:r>
        <w:rPr>
          <w:rFonts w:ascii="Times New Roman" w:hAnsi="Times New Roman" w:cs="Times New Roman" w:eastAsia="Calibri"/>
          <w:b/>
          <w:bCs/>
          <w:color w:val="auto"/>
          <w:sz w:val="22"/>
          <w:szCs w:val="22"/>
          <w:lang w:val="ru-RU" w:eastAsia="zh-CN"/>
        </w:rPr>
        <w:t xml:space="preserve">. В ходе Приемки работ установлено:</w:t>
      </w:r>
      <w:r/>
    </w:p>
    <w:p>
      <w:pPr>
        <w:ind w:firstLine="567"/>
        <w:jc w:val="both"/>
        <w:spacing w:after="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Указанные в пункте 2 раздела </w:t>
      </w:r>
      <w:r>
        <w:rPr>
          <w:rFonts w:ascii="Times New Roman" w:hAnsi="Times New Roman" w:cs="Times New Roman" w:eastAsia="Calibri"/>
          <w:color w:val="auto"/>
          <w:sz w:val="22"/>
          <w:szCs w:val="22"/>
          <w:lang w:val="en-US" w:eastAsia="zh-CN"/>
        </w:rPr>
        <w:t xml:space="preserve">I</w:t>
      </w:r>
      <w:r>
        <w:rPr>
          <w:rFonts w:ascii="Times New Roman" w:hAnsi="Times New Roman" w:cs="Times New Roman" w:eastAsia="Calibri"/>
          <w:color w:val="auto"/>
          <w:sz w:val="22"/>
          <w:szCs w:val="22"/>
          <w:lang w:val="ru-RU" w:eastAsia="zh-CN"/>
        </w:rPr>
        <w:t xml:space="preserve"> работы по сохранению объекта культурного наследия выполнены в полном объеме в соответствии с требованиями, установленными статьей 45 Федерального закона от 25</w:t>
      </w:r>
      <w:r>
        <w:rPr>
          <w:rFonts w:ascii="Times New Roman" w:hAnsi="Times New Roman" w:cs="Times New Roman" w:eastAsia="Calibri"/>
          <w:color w:val="auto"/>
          <w:sz w:val="22"/>
          <w:szCs w:val="22"/>
          <w:lang w:val="ru-RU" w:eastAsia="zh-CN"/>
        </w:rPr>
        <w:t xml:space="preserve"> июня 2002 г. № 73-ФЗ “Об объектах культурного наследия (памятниках истории и культуры) народов Российской Федерации”, и отчетной документации о выполнении работ по сохранению объекта культурного наследия, на основании задания на проведение указанных работ</w:t>
      </w:r>
      <w:r>
        <w:rPr>
          <w:rFonts w:ascii="Times New Roman" w:hAnsi="Times New Roman" w:cs="Times New Roman" w:eastAsia="Calibri"/>
          <w:color w:val="auto"/>
          <w:sz w:val="22"/>
          <w:szCs w:val="22"/>
          <w:lang w:val="ru-RU" w:eastAsia="zh-CN"/>
        </w:rPr>
        <w:t xml:space="preserve">, разрешения на проведение указанных работ, а также согласованной рабочей документации на проведение работ по сохранению объекта культурного наследия.</w:t>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847"/>
        <w:gridCol w:w="51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Рабочая документация:</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(указывается наименование рабочей документации)</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847"/>
        <w:gridCol w:w="51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Рабочая документация разработана</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(полное наименование организации, с указанием организационно-правовой формы)</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847"/>
        <w:gridCol w:w="51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 основании</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(указывается дата и № задания на проведение работ)</w:t>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Согласована</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(наименование органа, дата и № согласования документации)</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847"/>
        <w:gridCol w:w="51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Разрешение на проведение работ выдано:</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(наименование органа охраны, дата и № выдачи разрешения, срок окончания)</w:t>
            </w:r>
            <w:r/>
          </w:p>
        </w:tc>
      </w:tr>
    </w:tbl>
    <w:p>
      <w:pPr>
        <w:ind w:right="-2"/>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none" w:color="000000" w:sz="4" w:space="0"/>
          <w:top w:val="none" w:color="000000" w:sz="4" w:space="0"/>
          <w:right w:val="none" w:color="000000" w:sz="4" w:space="0"/>
          <w:bottom w:val="none" w:color="000000" w:sz="4" w:space="0"/>
          <w:insideV w:val="none" w:color="000000" w:sz="4" w:space="0"/>
          <w:insideH w:val="none" w:color="000000" w:sz="4" w:space="0"/>
        </w:tblBorders>
        <w:tblCellMar>
          <w:left w:w="28" w:type="dxa"/>
          <w:right w:w="28" w:type="dxa"/>
        </w:tblCellMar>
        <w:tblLook w:val="04A0" w:firstRow="1" w:lastRow="0" w:firstColumn="1" w:lastColumn="0" w:noHBand="0" w:noVBand="1"/>
      </w:tblPr>
      <w:tblGrid>
        <w:gridCol w:w="4847"/>
        <w:gridCol w:w="5130"/>
      </w:tblGrid>
      <w:tr>
        <w:trPr/>
        <w:tc>
          <w:tcPr>
            <w:shd w:val="clear" w:color="auto" w:fill="auto"/>
            <w:tcBorders>
              <w:left w:val="none" w:color="000000" w:sz="4" w:space="0"/>
              <w:top w:val="none" w:color="000000" w:sz="4" w:space="0"/>
              <w:right w:val="none" w:color="000000" w:sz="4" w:space="0"/>
              <w:bottom w:val="none" w:color="000000" w:sz="4" w:space="0"/>
            </w:tcBorders>
            <w:tcW w:w="4848"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Отчетная документация, включая научный отчет о выполненных работах:</w:t>
            </w:r>
            <w:r/>
          </w:p>
        </w:tc>
        <w:tc>
          <w:tcPr>
            <w:shd w:val="clear" w:color="auto" w:fill="auto"/>
            <w:tcBorders>
              <w:left w:val="none" w:color="000000" w:sz="4" w:space="0"/>
              <w:top w:val="none" w:color="000000" w:sz="4" w:space="0"/>
              <w:right w:val="none" w:color="000000" w:sz="4" w:space="0"/>
              <w:bottom w:val="single" w:color="000000" w:sz="4" w:space="0"/>
            </w:tcBorders>
            <w:tcW w:w="5131"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4848" w:type="dxa"/>
            <w:textDirection w:val="lrTb"/>
            <w:noWrap/>
          </w:tcPr>
          <w:p>
            <w:pPr>
              <w:jc w:val="both"/>
              <w:spacing w:after="60"/>
              <w:rPr>
                <w:rFonts w:ascii="Times New Roman" w:hAnsi="Times New Roman" w:cs="Times New Roman" w:eastAsia="Calibri"/>
                <w:color w:val="auto"/>
                <w:sz w:val="22"/>
                <w:szCs w:val="22"/>
                <w:lang w:val="ru-RU" w:eastAsia="en-US"/>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en-US"/>
              </w:rPr>
            </w:r>
            <w:r/>
          </w:p>
        </w:tc>
        <w:tc>
          <w:tcPr>
            <w:shd w:val="clear" w:color="auto" w:fill="auto"/>
            <w:tcBorders>
              <w:left w:val="none" w:color="000000" w:sz="4" w:space="0"/>
              <w:top w:val="none" w:color="000000" w:sz="4" w:space="0"/>
              <w:right w:val="none" w:color="000000" w:sz="4" w:space="0"/>
              <w:bottom w:val="none" w:color="000000" w:sz="4" w:space="0"/>
            </w:tcBorders>
            <w:tcW w:w="5131"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(наименование отчетной документации, дата утверждения)</w:t>
            </w:r>
            <w:r/>
          </w:p>
        </w:tc>
      </w:tr>
    </w:tbl>
    <w:p>
      <w:pPr>
        <w:ind w:firstLine="567"/>
        <w:jc w:val="both"/>
        <w:spacing w:after="240" w:before="240"/>
        <w:rPr>
          <w:rFonts w:ascii="Times New Roman" w:hAnsi="Times New Roman" w:cs="Times New Roman" w:eastAsia="Calibri"/>
          <w:b/>
          <w:bCs/>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bCs/>
          <w:color w:val="auto"/>
          <w:sz w:val="22"/>
          <w:szCs w:val="22"/>
          <w:lang w:val="ru-RU" w:eastAsia="zh-CN"/>
        </w:rPr>
        <w:t xml:space="preserve">РЕШЕНИЕ О ПРИЕМКЕ РАБОТ:</w:t>
      </w:r>
      <w:r/>
    </w:p>
    <w:p>
      <w:pPr>
        <w:ind w:firstLine="567"/>
        <w:jc w:val="both"/>
        <w:spacing w:after="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Принять работы, представленные к сдаче на объекте культурного наследия:</w:t>
      </w:r>
      <w:r/>
    </w:p>
    <w:tbl>
      <w:tblPr>
        <w:tblW w:w="0" w:type="auto"/>
        <w:tblInd w:w="-5" w:type="dxa"/>
        <w:tblBorders>
          <w:left w:val="single" w:color="000000" w:sz="4" w:space="0"/>
          <w:top w:val="single" w:color="000000" w:sz="4" w:space="0"/>
          <w:right w:val="none" w:color="000000" w:sz="4" w:space="0"/>
          <w:bottom w:val="single" w:color="000000" w:sz="4" w:space="0"/>
          <w:insideV w:val="none" w:color="000000" w:sz="4" w:space="0"/>
          <w:insideH w:val="single" w:color="000000" w:sz="4" w:space="0"/>
        </w:tblBorders>
        <w:tblCellMar>
          <w:left w:w="23" w:type="dxa"/>
          <w:right w:w="28" w:type="dxa"/>
        </w:tblCellMar>
        <w:tblLook w:val="04A0" w:firstRow="1" w:lastRow="0" w:firstColumn="1" w:lastColumn="0" w:noHBand="0" w:noVBand="1"/>
      </w:tblPr>
      <w:tblGrid>
        <w:gridCol w:w="9697"/>
        <w:gridCol w:w="280"/>
      </w:tblGrid>
      <w:tr>
        <w:trPr>
          <w:trHeight w:val="400"/>
        </w:trPr>
        <w:tc>
          <w:tcPr>
            <w:shd w:val="clear" w:color="auto" w:fill="auto"/>
            <w:tcBorders>
              <w:left w:val="single" w:color="000000" w:sz="4" w:space="0"/>
              <w:top w:val="single" w:color="000000" w:sz="4" w:space="0"/>
              <w:right w:val="none" w:color="000000" w:sz="4" w:space="0"/>
              <w:bottom w:val="single" w:color="000000" w:sz="4" w:space="0"/>
            </w:tcBorders>
            <w:tcMar>
              <w:left w:w="23" w:type="dxa"/>
              <w:top w:w="0" w:type="auto"/>
              <w:right w:w="0" w:type="auto"/>
              <w:bottom w:w="0" w:type="auto"/>
            </w:tcMar>
            <w:tcW w:w="9866" w:type="dxa"/>
            <w:vAlign w:val="center"/>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single" w:color="000000" w:sz="4" w:space="0"/>
              <w:top w:val="none" w:color="000000" w:sz="4" w:space="0"/>
              <w:right w:val="none" w:color="000000" w:sz="4" w:space="0"/>
              <w:bottom w:val="none" w:color="000000" w:sz="4" w:space="0"/>
            </w:tcBorders>
            <w:tcMar>
              <w:left w:w="23" w:type="dxa"/>
              <w:top w:w="0" w:type="auto"/>
              <w:right w:w="0" w:type="auto"/>
              <w:bottom w:w="0" w:type="auto"/>
            </w:tcMar>
            <w:tcW w:w="284" w:type="dxa"/>
            <w:vAlign w:val="center"/>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w:t>
            </w:r>
            <w:r/>
          </w:p>
        </w:tc>
      </w:tr>
    </w:tbl>
    <w:p>
      <w:pPr>
        <w:jc w:val="center"/>
        <w:spacing w:after="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(Категория историко-культурного значения и наименование объекта культурного наследия)</w:t>
      </w:r>
      <w:r/>
    </w:p>
    <w:p>
      <w:pPr>
        <w:jc w:val="both"/>
        <w:spacing w:after="3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выполненные на основании выданного разрешения на проведение работ по сохранению объекта культурного наследия в установленные сроки и с надлежащим качеством и в соответствии с требованиями, </w:t>
      </w:r>
      <w:r>
        <w:rPr>
          <w:rFonts w:ascii="Times New Roman" w:hAnsi="Times New Roman" w:cs="Times New Roman" w:eastAsia="Calibri"/>
          <w:color w:val="auto"/>
          <w:sz w:val="22"/>
          <w:szCs w:val="22"/>
          <w:lang w:val="ru-RU" w:eastAsia="zh-CN"/>
        </w:rPr>
        <w:t xml:space="preserve">установленными статьей 45 Федерального закона от 25 июня 2002 г. № 73-ФЗ “Об объектах культурного наследия (памятниках истории и культуры) народов Российской Федерации”, и отчетной документации о выполнении работ по сохранению объекта культурного наследия.</w:t>
      </w:r>
      <w:r/>
    </w:p>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Собственник или иной законный владелец объекта культурного наследия либо лицо, выступающее заказчиком работ по сохранению данного объекта культурного наследия:</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органа охраны объектов культурного наследия:</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Научный руководитель:</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лица, осуществляющего авторский надзор:</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лица, осуществляющего технический надзор:</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before="24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Представител</w:t>
      </w:r>
      <w:r>
        <w:rPr>
          <w:rFonts w:ascii="Times New Roman" w:hAnsi="Times New Roman" w:cs="Times New Roman" w:eastAsia="Calibri"/>
          <w:color w:val="auto"/>
          <w:sz w:val="22"/>
          <w:szCs w:val="22"/>
          <w:lang w:val="ru-RU" w:eastAsia="zh-CN"/>
        </w:rPr>
        <w:t xml:space="preserve">ь(</w:t>
      </w:r>
      <w:r>
        <w:rPr>
          <w:rFonts w:ascii="Times New Roman" w:hAnsi="Times New Roman" w:cs="Times New Roman" w:eastAsia="Calibri"/>
          <w:color w:val="auto"/>
          <w:sz w:val="22"/>
          <w:szCs w:val="22"/>
          <w:lang w:val="ru-RU" w:eastAsia="zh-CN"/>
        </w:rPr>
        <w:t xml:space="preserve">и) иных организаций:</w:t>
      </w:r>
      <w:r/>
    </w:p>
    <w:tbl>
      <w:tblPr>
        <w:tblW w:w="0" w:type="auto"/>
        <w:tblBorders>
          <w:left w:val="none" w:color="000000" w:sz="4" w:space="0"/>
          <w:top w:val="none" w:color="000000" w:sz="4" w:space="0"/>
          <w:right w:val="none" w:color="000000" w:sz="4" w:space="0"/>
          <w:bottom w:val="single" w:color="000000" w:sz="4" w:space="0"/>
          <w:insideV w:val="none" w:color="000000" w:sz="4" w:space="0"/>
          <w:insideH w:val="single" w:color="000000" w:sz="4" w:space="0"/>
        </w:tblBorders>
        <w:tblCellMar>
          <w:left w:w="28" w:type="dxa"/>
          <w:right w:w="28" w:type="dxa"/>
        </w:tblCellMar>
        <w:tblLook w:val="04A0" w:firstRow="1" w:lastRow="0" w:firstColumn="1" w:lastColumn="0" w:noHBand="0" w:noVBand="1"/>
      </w:tblPr>
      <w:tblGrid>
        <w:gridCol w:w="3401"/>
        <w:gridCol w:w="284"/>
        <w:gridCol w:w="2267"/>
        <w:gridCol w:w="284"/>
        <w:gridCol w:w="3741"/>
      </w:tblGrid>
      <w:tr>
        <w:trPr/>
        <w:tc>
          <w:tcPr>
            <w:shd w:val="clear" w:color="auto" w:fill="auto"/>
            <w:tcBorders>
              <w:left w:val="none" w:color="000000" w:sz="4" w:space="0"/>
              <w:top w:val="none" w:color="000000" w:sz="4" w:space="0"/>
              <w:right w:val="none" w:color="000000" w:sz="4" w:space="0"/>
              <w:bottom w:val="single" w:color="000000" w:sz="4" w:space="0"/>
            </w:tcBorders>
            <w:tcW w:w="340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2268"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84" w:type="dxa"/>
            <w:vAlign w:val="bottom"/>
            <w:textDirection w:val="lrTb"/>
            <w:noWrap/>
          </w:tcPr>
          <w:p>
            <w:pPr>
              <w:jc w:val="right"/>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single" w:color="000000" w:sz="4" w:space="0"/>
            </w:tcBorders>
            <w:tcW w:w="3742" w:type="dxa"/>
            <w:vAlign w:val="bottom"/>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shd w:val="clear" w:color="auto" w:fill="auto"/>
            <w:tcBorders>
              <w:left w:val="none" w:color="000000" w:sz="4" w:space="0"/>
              <w:top w:val="none" w:color="000000" w:sz="4" w:space="0"/>
              <w:right w:val="none" w:color="000000" w:sz="4" w:space="0"/>
              <w:bottom w:val="none" w:color="000000" w:sz="4" w:space="0"/>
            </w:tcBorders>
            <w:tcW w:w="340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(должность)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2268"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(подпись)</w:t>
            </w:r>
            <w:r/>
          </w:p>
        </w:tc>
        <w:tc>
          <w:tcPr>
            <w:shd w:val="clear" w:color="auto" w:fill="auto"/>
            <w:tcBorders>
              <w:left w:val="none" w:color="000000" w:sz="4" w:space="0"/>
              <w:top w:val="none" w:color="000000" w:sz="4" w:space="0"/>
              <w:right w:val="none" w:color="000000" w:sz="4" w:space="0"/>
              <w:bottom w:val="none" w:color="000000" w:sz="4" w:space="0"/>
            </w:tcBorders>
            <w:tcW w:w="284" w:type="dxa"/>
            <w:textDirection w:val="lrTb"/>
            <w:noWrap/>
          </w:tcPr>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shd w:val="clear" w:color="auto" w:fill="auto"/>
            <w:tcBorders>
              <w:left w:val="none" w:color="000000" w:sz="4" w:space="0"/>
              <w:top w:val="none" w:color="000000" w:sz="4" w:space="0"/>
              <w:right w:val="none" w:color="000000" w:sz="4" w:space="0"/>
              <w:bottom w:val="none" w:color="000000" w:sz="4" w:space="0"/>
            </w:tcBorders>
            <w:tcW w:w="3742" w:type="dxa"/>
            <w:textDirection w:val="lrTb"/>
            <w:noWrap/>
          </w:tcPr>
          <w:p>
            <w:pPr>
              <w:jc w:val="center"/>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(Ф.И.О.)</w:t>
            </w:r>
            <w:r/>
          </w:p>
        </w:tc>
      </w:tr>
    </w:tbl>
    <w:p>
      <w:pPr>
        <w:jc w:val="both"/>
        <w:spacing w:after="60"/>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right"/>
        <w:widowControl w:val="off"/>
        <w:rPr>
          <w:rFonts w:ascii="Times New Roman" w:hAnsi="Times New Roman" w:cs="Times New Roman" w:eastAsia="SimSun"/>
          <w:b/>
          <w:bCs/>
          <w:color w:val="auto"/>
          <w:sz w:val="22"/>
          <w:szCs w:val="22"/>
          <w:lang w:val="ru-RU" w:eastAsia="ar-SA"/>
        </w:rPr>
        <w:sectPr>
          <w:footnotePr/>
          <w:endnotePr/>
          <w:type w:val="nextPage"/>
          <w:pgSz w:w="11906" w:h="16838" w:orient="portrait"/>
          <w:pgMar w:top="1134" w:right="567" w:bottom="1134" w:left="1418" w:header="720" w:footer="709" w:gutter="0"/>
          <w:cols w:num="1" w:sep="0" w:space="720" w:equalWidth="1"/>
          <w:docGrid w:linePitch="360"/>
        </w:sect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5</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от «__» ______________ 202 __ г.</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rPr>
          <w:rFonts w:ascii="Times New Roman" w:hAnsi="Times New Roman" w:cs="Times New Roman" w:eastAsia="Calibri"/>
          <w:b/>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t xml:space="preserve">ФОРМА</w:t>
      </w:r>
      <w:r/>
    </w:p>
    <w:p>
      <w:pPr>
        <w:jc w:val="center"/>
        <w:rPr>
          <w:rFonts w:ascii="Times New Roman" w:hAnsi="Times New Roman" w:cs="Times New Roman" w:eastAsia="Calibri"/>
          <w:b/>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t xml:space="preserve">АКТ</w:t>
      </w:r>
      <w:r/>
    </w:p>
    <w:p>
      <w:pPr>
        <w:jc w:val="center"/>
        <w:rPr>
          <w:rFonts w:ascii="Times New Roman" w:hAnsi="Times New Roman" w:cs="Times New Roman" w:eastAsia="Calibri"/>
          <w:b/>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t xml:space="preserve">ПРИЕМА-ПЕРЕДАЧИ ДОКУМЕНТАЦИИ</w:t>
      </w:r>
      <w:r/>
    </w:p>
    <w:p>
      <w:pPr>
        <w:jc w:val="center"/>
        <w:rPr>
          <w:rFonts w:ascii="Times New Roman" w:hAnsi="Times New Roman" w:cs="Times New Roman" w:eastAsia="Calibri"/>
          <w:b/>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r>
      <w:r/>
    </w:p>
    <w:p>
      <w:pPr>
        <w:jc w:val="right"/>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«____» ___________20__ г.</w:t>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t xml:space="preserve">Подрядчик: </w:t>
      </w:r>
      <w:r>
        <w:rPr>
          <w:rFonts w:ascii="Times New Roman" w:hAnsi="Times New Roman" w:cs="Times New Roman" w:eastAsia="Times New Roman"/>
          <w:color w:val="auto"/>
          <w:lang w:val="ru-RU"/>
        </w:rPr>
        <w:t xml:space="preserve"> _______________________________</w:t>
      </w:r>
      <w:r>
        <w:rPr>
          <w:rFonts w:ascii="Times New Roman" w:hAnsi="Times New Roman" w:cs="Times New Roman" w:eastAsia="Calibri"/>
          <w:color w:val="auto"/>
          <w:sz w:val="22"/>
          <w:szCs w:val="22"/>
          <w:lang w:val="ru-RU" w:eastAsia="zh-CN"/>
        </w:rPr>
        <w:t xml:space="preserve">передает _____ (</w:t>
      </w:r>
      <w:r>
        <w:rPr>
          <w:rFonts w:ascii="Times New Roman" w:hAnsi="Times New Roman" w:cs="Times New Roman" w:eastAsia="Calibri"/>
          <w:i/>
          <w:color w:val="auto"/>
          <w:sz w:val="22"/>
          <w:szCs w:val="22"/>
          <w:lang w:val="ru-RU" w:eastAsia="zh-CN"/>
        </w:rPr>
        <w:t xml:space="preserve">количество прописью</w:t>
      </w:r>
      <w:r>
        <w:rPr>
          <w:rFonts w:ascii="Times New Roman" w:hAnsi="Times New Roman" w:cs="Times New Roman" w:eastAsia="Calibri"/>
          <w:color w:val="auto"/>
          <w:sz w:val="22"/>
          <w:szCs w:val="22"/>
          <w:lang w:val="ru-RU" w:eastAsia="zh-CN"/>
        </w:rPr>
        <w:t xml:space="preserve">) экземпляр ______________________ (</w:t>
      </w:r>
      <w:r>
        <w:rPr>
          <w:rFonts w:ascii="Times New Roman" w:hAnsi="Times New Roman" w:cs="Times New Roman" w:eastAsia="Calibri"/>
          <w:i/>
          <w:color w:val="auto"/>
          <w:sz w:val="22"/>
          <w:szCs w:val="22"/>
          <w:lang w:val="ru-RU" w:eastAsia="zh-CN"/>
        </w:rPr>
        <w:t xml:space="preserve">на бумажном носителе/электронном носителе</w:t>
      </w:r>
      <w:r>
        <w:rPr>
          <w:rFonts w:ascii="Times New Roman" w:hAnsi="Times New Roman" w:cs="Times New Roman" w:eastAsia="Calibri"/>
          <w:color w:val="auto"/>
          <w:sz w:val="22"/>
          <w:szCs w:val="22"/>
          <w:lang w:val="ru-RU" w:eastAsia="zh-CN"/>
        </w:rPr>
        <w:t xml:space="preserve">) по Контракту </w:t>
      </w:r>
      <w:r>
        <w:rPr>
          <w:rFonts w:ascii="Times New Roman" w:hAnsi="Times New Roman" w:cs="Times New Roman" w:eastAsia="Calibri"/>
          <w:color w:val="auto"/>
          <w:sz w:val="22"/>
          <w:szCs w:val="22"/>
          <w:lang w:val="ru-RU" w:eastAsia="zh-CN"/>
        </w:rPr>
        <w:t xml:space="preserve">от</w:t>
      </w:r>
      <w:r>
        <w:rPr>
          <w:rFonts w:ascii="Times New Roman" w:hAnsi="Times New Roman" w:cs="Times New Roman" w:eastAsia="Calibri"/>
          <w:color w:val="auto"/>
          <w:sz w:val="22"/>
          <w:szCs w:val="22"/>
          <w:lang w:val="ru-RU" w:eastAsia="zh-CN"/>
        </w:rPr>
        <w:t xml:space="preserve"> _____________________ № _______________ по объекту: _______________________________________________________________________________________</w:t>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jc w:val="both"/>
        <w:spacing w:lineRule="auto" w:line="256"/>
        <w:rPr>
          <w:rFonts w:ascii="Times New Roman" w:hAnsi="Times New Roman" w:cs="Times New Roman" w:eastAsia="Calibri"/>
          <w:color w:val="auto"/>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t xml:space="preserve">Заказчику: </w:t>
      </w:r>
      <w:r>
        <w:rPr>
          <w:rFonts w:ascii="Times New Roman" w:hAnsi="Times New Roman" w:cs="Times New Roman" w:eastAsia="Calibri"/>
          <w:color w:val="auto"/>
          <w:lang w:val="ru-RU" w:eastAsia="zh-CN"/>
        </w:rPr>
        <w:t xml:space="preserve">СОГБПОУ "Технологический колледж - Лицей-интернат Феникс"</w:t>
      </w:r>
      <w:r/>
    </w:p>
    <w:p>
      <w:pPr>
        <w:rPr>
          <w:rFonts w:ascii="Times New Roman" w:hAnsi="Times New Roman" w:cs="Times New Roman" w:eastAsia="Calibri"/>
          <w:b/>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0" w:type="auto"/>
        <w:tblBorders>
          <w:left w:val="single" w:sz="4" w:space="0" w:color="auto"/>
          <w:top w:val="single" w:sz="4" w:space="0" w:color="auto"/>
          <w:right w:val="single" w:sz="4" w:space="0" w:color="auto"/>
          <w:bottom w:val="single" w:sz="4" w:space="0" w:color="auto"/>
          <w:insideV w:val="single" w:sz="4" w:space="0" w:color="auto"/>
          <w:insideH w:val="single" w:sz="4" w:space="0" w:color="auto"/>
        </w:tblBorders>
        <w:tblLook w:val="01E0" w:firstRow="1" w:lastRow="1" w:firstColumn="1" w:lastColumn="1" w:noHBand="0" w:noVBand="0"/>
      </w:tblPr>
      <w:tblGrid>
        <w:gridCol w:w="513"/>
        <w:gridCol w:w="3536"/>
        <w:gridCol w:w="2002"/>
        <w:gridCol w:w="2003"/>
        <w:gridCol w:w="2003"/>
      </w:tblGrid>
      <w:tr>
        <w:trPr/>
        <w:tc>
          <w:tcPr>
            <w:tcW w:w="468" w:type="dxa"/>
            <w:textDirection w:val="lrTb"/>
            <w:noWrap/>
          </w:tcPr>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 </w:t>
            </w:r>
            <w:r>
              <w:rPr>
                <w:rFonts w:ascii="Times New Roman" w:hAnsi="Times New Roman" w:cs="Times New Roman" w:eastAsia="Calibri"/>
                <w:color w:val="auto"/>
                <w:sz w:val="22"/>
                <w:szCs w:val="22"/>
                <w:lang w:val="ru-RU" w:eastAsia="zh-CN"/>
              </w:rPr>
              <w:t xml:space="preserve">п</w:t>
            </w:r>
            <w:r>
              <w:rPr>
                <w:rFonts w:ascii="Times New Roman" w:hAnsi="Times New Roman" w:cs="Times New Roman" w:eastAsia="Calibri"/>
                <w:color w:val="auto"/>
                <w:sz w:val="22"/>
                <w:szCs w:val="22"/>
                <w:lang w:val="ru-RU" w:eastAsia="zh-CN"/>
              </w:rPr>
              <w:t xml:space="preserve">/п</w:t>
            </w:r>
            <w:r/>
          </w:p>
        </w:tc>
        <w:tc>
          <w:tcPr>
            <w:tcW w:w="3536"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Наименование документа (дела)</w:t>
            </w:r>
            <w:r/>
          </w:p>
        </w:tc>
        <w:tc>
          <w:tcPr>
            <w:tcW w:w="2002"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Кол-во листов (дел, рулонов, микрофильмов)</w:t>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Вид документов (подлинник, копия)</w:t>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Примечание</w:t>
            </w:r>
            <w:r/>
          </w:p>
        </w:tc>
      </w:tr>
      <w:tr>
        <w:trPr/>
        <w:tc>
          <w:tcPr>
            <w:tcW w:w="468"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1</w:t>
            </w:r>
            <w:r/>
          </w:p>
        </w:tc>
        <w:tc>
          <w:tcPr>
            <w:tcW w:w="3536"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2</w:t>
            </w:r>
            <w:r/>
          </w:p>
        </w:tc>
        <w:tc>
          <w:tcPr>
            <w:tcW w:w="2002"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3</w:t>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4</w:t>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5</w:t>
            </w:r>
            <w:r/>
          </w:p>
        </w:tc>
      </w:tr>
      <w:tr>
        <w:trPr/>
        <w:tc>
          <w:tcPr>
            <w:tcW w:w="468"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3536"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2"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r>
        <w:trPr/>
        <w:tc>
          <w:tcPr>
            <w:tcW w:w="468"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3536"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2"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c>
          <w:tcPr>
            <w:tcW w:w="2003" w:type="dxa"/>
            <w:textDirection w:val="lrTb"/>
            <w:noWrap/>
          </w:tcPr>
          <w:p>
            <w:pPr>
              <w:jc w:val="cente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c>
      </w:tr>
    </w:tbl>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t xml:space="preserve">Всего в акт включено</w:t>
      </w:r>
      <w:r>
        <w:rPr>
          <w:rFonts w:ascii="Times New Roman" w:hAnsi="Times New Roman" w:cs="Times New Roman" w:eastAsia="Calibri"/>
          <w:color w:val="auto"/>
          <w:sz w:val="22"/>
          <w:szCs w:val="22"/>
          <w:lang w:val="ru-RU" w:eastAsia="zh-CN"/>
        </w:rPr>
        <w:t xml:space="preserve"> ____ (________) </w:t>
      </w:r>
      <w:r>
        <w:rPr>
          <w:rFonts w:ascii="Times New Roman" w:hAnsi="Times New Roman" w:cs="Times New Roman" w:eastAsia="Calibri"/>
          <w:color w:val="auto"/>
          <w:sz w:val="22"/>
          <w:szCs w:val="22"/>
          <w:lang w:val="ru-RU" w:eastAsia="zh-CN"/>
        </w:rPr>
        <w:t xml:space="preserve">документов  в ____ (____) экземпляре.</w:t>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p>
      <w:pPr>
        <w:rPr>
          <w:rFonts w:ascii="Times New Roman" w:hAnsi="Times New Roman" w:cs="Times New Roman" w:eastAsia="Calibri"/>
          <w:color w:val="auto"/>
          <w:sz w:val="22"/>
          <w:szCs w:val="22"/>
          <w:lang w:val="ru-RU" w:eastAsia="zh-CN"/>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eastAsia="zh-CN"/>
        </w:rPr>
      </w:r>
      <w:r/>
    </w:p>
    <w:tbl>
      <w:tblPr>
        <w:tblW w:w="10173" w:type="dxa"/>
        <w:tblInd w:w="2" w:type="dxa"/>
        <w:tblLayout w:type="fixed"/>
        <w:tblCellMar>
          <w:left w:w="10" w:type="dxa"/>
          <w:right w:w="10" w:type="dxa"/>
        </w:tblCellMar>
        <w:tblLook w:val="0000" w:firstRow="0" w:lastRow="0" w:firstColumn="0" w:lastColumn="0" w:noHBand="0" w:noVBand="0"/>
      </w:tblPr>
      <w:tblGrid>
        <w:gridCol w:w="5170"/>
        <w:gridCol w:w="5003"/>
      </w:tblGrid>
      <w:tr>
        <w:trPr>
          <w:trHeight w:val="304"/>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0" w:type="dxa"/>
            <w:textDirection w:val="lrTb"/>
            <w:noWrap w:val="false"/>
          </w:tcPr>
          <w:p>
            <w:pPr>
              <w:ind w:right="-1" w:hanging="105"/>
              <w:jc w:val="center"/>
              <w:keepNext/>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Заказчик</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003" w:type="dxa"/>
            <w:textDirection w:val="lrTb"/>
            <w:noWrap w:val="false"/>
          </w:tcPr>
          <w:p>
            <w:pPr>
              <w:ind w:right="-1" w:hanging="105"/>
              <w:jc w:val="center"/>
              <w:keepNext/>
              <w:rPr>
                <w:rFonts w:ascii="Times New Roman" w:hAnsi="Times New Roman" w:cs="Times New Roman" w:eastAsia="SimSun"/>
                <w:color w:val="auto"/>
                <w:sz w:val="22"/>
                <w:szCs w:val="22"/>
                <w:lang w:val="ru-RU" w:eastAsia="ar-SA"/>
              </w:rPr>
            </w:pPr>
            <w:r>
              <w:rPr>
                <w:rFonts w:ascii="Times New Roman" w:hAnsi="Times New Roman" w:cs="Times New Roman" w:eastAsia="SimSun"/>
                <w:b/>
                <w:bCs/>
                <w:color w:val="auto"/>
                <w:sz w:val="22"/>
                <w:szCs w:val="22"/>
                <w:lang w:val="ru-RU" w:eastAsia="ar-SA"/>
              </w:rPr>
              <w:t xml:space="preserve">Подрядчик</w:t>
            </w:r>
            <w:r/>
          </w:p>
        </w:tc>
      </w:tr>
      <w:tr>
        <w:trPr>
          <w:trHeight w:val="1128"/>
        </w:trPr>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170"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Заказчика: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Директор </w:t>
            </w:r>
            <w:r>
              <w:rPr>
                <w:rFonts w:ascii="Times New Roman" w:hAnsi="Times New Roman" w:cs="Times New Roman" w:eastAsia="SimSun"/>
                <w:sz w:val="22"/>
                <w:szCs w:val="22"/>
                <w:lang w:val="ru-RU"/>
              </w:rPr>
              <w:t xml:space="preserve">СОГБПОУ "Технологический колледж - Лицей-интернат Феникс"</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w:t>
            </w:r>
            <w:r>
              <w:rPr>
                <w:rFonts w:ascii="Times New Roman" w:hAnsi="Times New Roman" w:cs="Times New Roman" w:eastAsia="SimSun"/>
                <w:sz w:val="22"/>
                <w:szCs w:val="22"/>
                <w:lang w:val="ru-RU"/>
              </w:rPr>
              <w:t xml:space="preserve">А.П. </w:t>
            </w:r>
            <w:r>
              <w:rPr>
                <w:rFonts w:ascii="Times New Roman" w:hAnsi="Times New Roman" w:cs="Times New Roman" w:eastAsia="SimSun"/>
                <w:sz w:val="22"/>
                <w:szCs w:val="22"/>
                <w:lang w:val="ru-RU"/>
              </w:rPr>
              <w:t xml:space="preserve">Панцевич</w:t>
            </w:r>
            <w:r>
              <w:rPr>
                <w:rFonts w:ascii="Times New Roman" w:hAnsi="Times New Roman" w:cs="Times New Roman" w:eastAsia="SimSun"/>
                <w:sz w:val="22"/>
                <w:szCs w:val="22"/>
                <w:lang w:val="ru-RU"/>
              </w:rPr>
              <w:t xml:space="preserve"> /</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c>
          <w:tcPr>
            <w:shd w:val="clear" w:color="auto" w:fill="FFFFFF"/>
            <w:tcBorders>
              <w:left w:val="single" w:sz="4" w:space="0" w:color="auto"/>
              <w:top w:val="single" w:sz="4" w:space="0" w:color="auto"/>
              <w:right w:val="single" w:sz="4" w:space="0" w:color="auto"/>
              <w:bottom w:val="single" w:sz="4" w:space="0" w:color="auto"/>
            </w:tcBorders>
            <w:tcMar>
              <w:left w:w="108" w:type="dxa"/>
              <w:top w:w="0" w:type="dxa"/>
              <w:right w:w="108" w:type="dxa"/>
              <w:bottom w:w="0" w:type="dxa"/>
            </w:tcMar>
            <w:tcW w:w="5003" w:type="dxa"/>
            <w:textDirection w:val="lrTb"/>
            <w:noWrap w:val="false"/>
          </w:tcPr>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от имени Подрядчика:</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__________ / ____________/</w:t>
            </w:r>
            <w:r/>
          </w:p>
          <w:p>
            <w:pPr>
              <w:rPr>
                <w:rFonts w:ascii="Times New Roman" w:hAnsi="Times New Roman" w:cs="Times New Roman" w:eastAsia="SimSun"/>
                <w:sz w:val="22"/>
                <w:szCs w:val="22"/>
                <w:lang w:val="ru-RU"/>
              </w:rPr>
            </w:pPr>
            <w:r>
              <w:rPr>
                <w:rFonts w:ascii="Times New Roman" w:hAnsi="Times New Roman" w:cs="Times New Roman" w:eastAsia="SimSun"/>
                <w:sz w:val="22"/>
                <w:szCs w:val="22"/>
                <w:lang w:val="ru-RU"/>
              </w:rPr>
              <w:t xml:space="preserve">М.П.</w:t>
            </w:r>
            <w:r/>
          </w:p>
        </w:tc>
      </w:tr>
    </w:tbl>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color w:val="auto"/>
          <w:sz w:val="22"/>
          <w:szCs w:val="22"/>
          <w:lang w:val="ru-RU" w:eastAsia="ar-SA"/>
        </w:rPr>
      </w:pPr>
      <w:r>
        <w:rPr>
          <w:rFonts w:ascii="Times New Roman" w:hAnsi="Times New Roman" w:cs="Times New Roman" w:eastAsia="SimSun"/>
          <w:b/>
          <w:bCs/>
          <w:color w:val="auto"/>
          <w:sz w:val="22"/>
          <w:szCs w:val="22"/>
          <w:lang w:val="ru-RU" w:eastAsia="ar-SA"/>
        </w:rPr>
        <w:t xml:space="preserve">Приложение № 6</w:t>
      </w:r>
      <w:r>
        <w:rPr>
          <w:rFonts w:ascii="Times New Roman" w:hAnsi="Times New Roman" w:cs="Times New Roman" w:eastAsia="SimSun"/>
          <w:b/>
          <w:bCs/>
          <w:color w:val="auto"/>
          <w:sz w:val="22"/>
          <w:szCs w:val="22"/>
          <w:lang w:val="ru-RU" w:eastAsia="ar-SA"/>
        </w:rPr>
        <w:t xml:space="preserve"> к Контракту</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 ______________________</w:t>
      </w:r>
      <w:r/>
    </w:p>
    <w:p>
      <w:pPr>
        <w:ind w:right="-1"/>
        <w:jc w:val="right"/>
        <w:shd w:val="clear" w:color="auto" w:fill="FFFFFF"/>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t xml:space="preserve">   от «__» ______________ 202 __ г.</w:t>
      </w:r>
      <w:r/>
    </w:p>
    <w:p>
      <w:pPr>
        <w:jc w:val="right"/>
        <w:widowControl w:val="off"/>
        <w:rPr>
          <w:rFonts w:ascii="Times New Roman" w:hAnsi="Times New Roman" w:cs="Times New Roman" w:eastAsia="SimSun"/>
          <w:b/>
          <w:bCs/>
          <w:color w:val="auto"/>
          <w:sz w:val="22"/>
          <w:szCs w:val="22"/>
          <w:lang w:val="ru-RU" w:eastAsia="ar-SA"/>
        </w:rPr>
      </w:pPr>
      <w:r>
        <w:rPr>
          <w:rFonts w:ascii="Times New Roman" w:hAnsi="Times New Roman" w:cs="Times New Roman" w:eastAsia="SimSun"/>
          <w:b/>
          <w:bCs/>
          <w:color w:val="auto"/>
          <w:sz w:val="22"/>
          <w:szCs w:val="22"/>
          <w:lang w:val="ru-RU" w:eastAsia="ar-SA"/>
        </w:rPr>
      </w:r>
      <w:r/>
    </w:p>
    <w:p>
      <w:pPr>
        <w:jc w:val="right"/>
        <w:widowControl w:val="off"/>
        <w:rPr>
          <w:lang w:val="ru-RU"/>
        </w:rPr>
      </w:pPr>
      <w:r>
        <w:rPr>
          <w:lang w:val="ru-RU"/>
        </w:rPr>
      </w:r>
      <w:r/>
    </w:p>
    <w:p>
      <w:pPr>
        <w:jc w:val="center"/>
        <w:rPr>
          <w:rFonts w:ascii="Times New Roman" w:hAnsi="Times New Roman" w:cs="Times New Roman" w:eastAsia="Calibri"/>
          <w:b/>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rPr>
        <w:t xml:space="preserve">ОБРАЗЕЦ ИНФОРМАЦИОННОГО СТЕНДА</w:t>
      </w:r>
      <w:r/>
    </w:p>
    <w:p>
      <w:pPr>
        <w:jc w:val="center"/>
        <w:rPr>
          <w:rFonts w:ascii="Times New Roman" w:hAnsi="Times New Roman" w:cs="Times New Roman" w:eastAsia="Calibri"/>
          <w:b/>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b/>
          <w:color w:val="auto"/>
          <w:sz w:val="22"/>
          <w:szCs w:val="22"/>
          <w:lang w:val="ru-RU"/>
        </w:rPr>
      </w:r>
      <w:r/>
    </w:p>
    <w:p>
      <w:pPr>
        <w:ind w:firstLine="567"/>
        <w:jc w:val="both"/>
        <w:rPr>
          <w:rFonts w:ascii="Times New Roman" w:hAnsi="Times New Roman" w:cs="Times New Roman" w:eastAsia="Calibri"/>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rPr>
        <w:t xml:space="preserve">В соответствии с письмом Минкультуры России от 31.10.2014 № 270-01-39/10-ГП</w:t>
      </w:r>
      <w:r/>
    </w:p>
    <w:p>
      <w:pPr>
        <w:jc w:val="both"/>
        <w:rPr>
          <w:rFonts w:ascii="Times New Roman" w:hAnsi="Times New Roman" w:cs="Times New Roman" w:eastAsia="Calibri"/>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rPr>
      </w:r>
      <w:r/>
    </w:p>
    <w:p>
      <w:pPr>
        <w:ind w:firstLine="709"/>
        <w:jc w:val="both"/>
        <w:rPr>
          <w:rFonts w:ascii="Times New Roman" w:hAnsi="Times New Roman" w:cs="Times New Roman" w:eastAsia="Calibri"/>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rPr>
        <w:t xml:space="preserve">*На стенде дополнительно вводятся позиция:</w:t>
      </w:r>
      <w:r/>
    </w:p>
    <w:p>
      <w:pPr>
        <w:jc w:val="both"/>
        <w:spacing w:lineRule="auto" w:line="256"/>
        <w:rPr>
          <w:rFonts w:ascii="Times New Roman" w:hAnsi="Times New Roman" w:cs="Times New Roman" w:eastAsia="SimSun"/>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rPr>
        <w:t xml:space="preserve">Заказчик </w:t>
      </w:r>
      <w:r>
        <w:rPr>
          <w:rFonts w:ascii="Times New Roman" w:hAnsi="Times New Roman" w:cs="Times New Roman" w:eastAsia="SimSun"/>
          <w:sz w:val="22"/>
          <w:szCs w:val="22"/>
          <w:lang w:val="ru-RU"/>
        </w:rPr>
        <w:t xml:space="preserve">СОГБПОУ "Технологический колледж - Лицей-интернат Феникс"</w:t>
      </w:r>
      <w:r/>
    </w:p>
    <w:p>
      <w:pPr>
        <w:jc w:val="both"/>
        <w:spacing w:lineRule="auto" w:line="256"/>
        <w:rPr>
          <w:rFonts w:ascii="Times New Roman" w:hAnsi="Times New Roman" w:cs="Times New Roman" w:eastAsia="Calibri"/>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Calibri"/>
          <w:color w:val="auto"/>
          <w:sz w:val="22"/>
          <w:szCs w:val="22"/>
          <w:lang w:val="ru-RU"/>
        </w:rPr>
        <w:t xml:space="preserve"> </w:t>
      </w:r>
      <w:r>
        <w:rPr>
          <w:rFonts w:ascii="Times New Roman" w:hAnsi="Times New Roman" w:cs="Times New Roman" w:eastAsia="Calibri"/>
          <w:color w:val="auto"/>
          <w:sz w:val="22"/>
          <w:szCs w:val="22"/>
          <w:u w:val="single"/>
          <w:lang w:val="ru-RU"/>
        </w:rPr>
        <w:t xml:space="preserve">ответственное лицо</w:t>
      </w:r>
      <w:r>
        <w:rPr>
          <w:rFonts w:ascii="Times New Roman" w:hAnsi="Times New Roman" w:cs="Times New Roman" w:eastAsia="Calibri"/>
          <w:color w:val="auto"/>
          <w:sz w:val="22"/>
          <w:szCs w:val="22"/>
          <w:lang w:val="ru-RU"/>
        </w:rPr>
        <w:t xml:space="preserve"> —  ______________________________ тел. 8 (4812)35-85-33.</w:t>
      </w:r>
      <w:r/>
    </w:p>
    <w:p>
      <w:pPr>
        <w:ind w:left="6804"/>
        <w:widowControl w:val="off"/>
        <w:rPr>
          <w:rFonts w:ascii="Times New Roman" w:hAnsi="Times New Roman" w:cs="Times New Roman" w:eastAsia="Times New Roman"/>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rPr>
      </w:r>
      <w:r/>
    </w:p>
    <w:p>
      <w:pPr>
        <w:widowControl w:val="off"/>
        <w:rPr>
          <w:rFonts w:ascii="Times New Roman" w:hAnsi="Times New Roman" w:cs="Times New Roman" w:eastAsia="Times New Roman"/>
          <w:color w:val="auto"/>
          <w:sz w:val="22"/>
          <w:szCs w:val="22"/>
          <w:lang w:val="ru-RU"/>
        </w:rPr>
        <w:pBdr>
          <w:left w:val="none" w:color="000000" w:sz="4" w:space="0"/>
          <w:top w:val="none" w:color="000000" w:sz="4" w:space="0"/>
          <w:right w:val="none" w:color="000000" w:sz="4" w:space="0"/>
          <w:bottom w:val="none" w:color="000000" w:sz="4" w:space="0"/>
          <w:between w:val="none" w:color="000000" w:sz="4" w:space="0"/>
        </w:pBdr>
      </w:pPr>
      <w:r>
        <w:rPr>
          <w:rFonts w:ascii="Times New Roman" w:hAnsi="Times New Roman" w:cs="Times New Roman" w:eastAsia="Times New Roman"/>
          <w:color w:val="auto"/>
          <w:sz w:val="22"/>
          <w:szCs w:val="22"/>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jc w:val="right"/>
        <w:widowControl w:val="off"/>
        <w:rPr>
          <w:lang w:val="ru-RU"/>
        </w:rPr>
      </w:pPr>
      <w:r>
        <w:rPr>
          <w:lang w:val="ru-RU"/>
        </w:rPr>
      </w:r>
      <w:r/>
    </w:p>
    <w:p>
      <w:pPr>
        <w:widowControl w:val="off"/>
        <w:rPr>
          <w:lang w:val="ru-RU"/>
        </w:rPr>
      </w:pPr>
      <w:r>
        <w:rPr>
          <w:rFonts w:ascii="Times New Roman" w:hAnsi="Times New Roman" w:cs="Times New Roman" w:eastAsia="Times New Roman"/>
          <w:color w:val="auto"/>
          <w:sz w:val="22"/>
          <w:szCs w:val="22"/>
          <w:lang w:val="ru-RU"/>
        </w:rPr>
        <w:tab/>
      </w:r>
      <w:r/>
    </w:p>
    <w:sectPr>
      <w:footerReference w:type="default" r:id="rId9"/>
      <w:footerReference w:type="even" r:id="rId10"/>
      <w:footnotePr/>
      <w:endnotePr/>
      <w:type w:val="nextPage"/>
      <w:pgSz w:w="11905" w:h="16837" w:orient="portrait"/>
      <w:pgMar w:top="851" w:right="851" w:bottom="851" w:left="1134" w:header="0" w:footer="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S Mincho;ＭＳ 明朝">
    <w:panose1 w:val="02020609040205080304"/>
  </w:font>
  <w:font w:name="SimSun">
    <w:panose1 w:val="02010600030101010101"/>
  </w:font>
  <w:font w:name="Times New Roman CYR">
    <w:panose1 w:val="02020603050405020304"/>
  </w:font>
  <w:font w:name="Verdana">
    <w:panose1 w:val="020B0604030504040204"/>
  </w:font>
  <w:font w:name="Consolas">
    <w:panose1 w:val="020B0609020204030204"/>
  </w:font>
  <w:font w:name="Courier New">
    <w:panose1 w:val="02070309020205020404"/>
  </w:font>
  <w:font w:name="Tahoma">
    <w:panose1 w:val="020B0604030504040204"/>
  </w:font>
  <w:font w:name="Cambria">
    <w:panose1 w:val="02040503050406030204"/>
  </w:font>
  <w:font w:name="Calibri">
    <w:panose1 w:val="020F0502020204030204"/>
  </w:font>
  <w:font w:name="Times New Roman">
    <w:panose1 w:val="02020603050405020304"/>
  </w:font>
  <w:font w:name="Arial">
    <w:panose1 w:val="020B0604020202020204"/>
  </w:font>
  <w:font w:name="Arial Unicode MS">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left="5875"/>
      <w:shd w:val="clear" w:color="auto" w:fill="auto"/>
      <w:framePr w:w="12424" w:h="149" w:wrap="none" w:vAnchor="text" w:hAnchor="page" w:x="1" w:y="-791"/>
    </w:pPr>
    <w:r>
      <w:rPr>
        <w:rStyle w:val="766"/>
      </w:rPr>
      <w:t xml:space="preserve">- </w:t>
    </w:r>
    <w:r>
      <w:fldChar w:fldCharType="begin"/>
    </w:r>
    <w:r>
      <w:instrText xml:space="preserve"> PAGE \* MERGEFORMAT </w:instrText>
    </w:r>
    <w:r>
      <w:fldChar w:fldCharType="separate"/>
    </w:r>
    <w:r>
      <w:rPr>
        <w:rStyle w:val="766"/>
      </w:rPr>
      <w:t xml:space="preserve">40</w:t>
    </w:r>
    <w:r>
      <w:fldChar w:fldCharType="end"/>
    </w:r>
    <w:r>
      <w:rPr>
        <w:rStyle w:val="766"/>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left="5818"/>
      <w:shd w:val="clear" w:color="auto" w:fill="auto"/>
      <w:framePr w:w="12424" w:h="149" w:wrap="none" w:vAnchor="text" w:hAnchor="page" w:x="1" w:y="-791"/>
    </w:pPr>
    <w:r>
      <w:rPr>
        <w:rStyle w:val="766"/>
      </w:rPr>
      <w:t xml:space="preserve">- </w:t>
    </w:r>
    <w:r>
      <w:fldChar w:fldCharType="begin"/>
    </w:r>
    <w:r>
      <w:instrText xml:space="preserve"> PAGE \* MERGEFORMAT </w:instrText>
    </w:r>
    <w:r>
      <w:fldChar w:fldCharType="separate"/>
    </w:r>
    <w:r>
      <w:rPr>
        <w:rStyle w:val="766"/>
      </w:rPr>
      <w:t xml:space="preserve">42</w:t>
    </w:r>
    <w:r>
      <w:fldChar w:fldCharType="end"/>
    </w:r>
    <w:r>
      <w:rPr>
        <w:rStyle w:val="766"/>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6"/>
        <w:jc w:val="both"/>
        <w:rPr>
          <w:lang w:val="ru-RU"/>
        </w:rPr>
      </w:pPr>
      <w:r>
        <w:rPr>
          <w:rStyle w:val="738"/>
        </w:rPr>
        <w:footnoteRef/>
      </w:r>
      <w:r>
        <w:rPr>
          <w:lang w:val="ru-RU"/>
        </w:rPr>
        <w:t xml:space="preserve">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(максимальную) цену контракта</w:t>
      </w:r>
      <w:r/>
    </w:p>
  </w:footnote>
  <w:footnote w:id="3">
    <w:p>
      <w:pPr>
        <w:pStyle w:val="736"/>
        <w:jc w:val="both"/>
        <w:rPr>
          <w:lang w:val="ru-RU"/>
        </w:rPr>
      </w:pPr>
      <w:r>
        <w:rPr>
          <w:rStyle w:val="738"/>
        </w:rPr>
        <w:footnoteRef/>
      </w:r>
      <w:r>
        <w:rPr>
          <w:lang w:val="ru-RU"/>
        </w:rPr>
        <w:t xml:space="preserve">Устанавливаются все возможные значения размеров штрафа, предусмотренные для каждого порогового значения цены контракта, за исключением пороговых значений, превышающих начальную (максимальную) цену контракта</w:t>
      </w:r>
      <w:r/>
    </w:p>
    <w:p>
      <w:pPr>
        <w:pStyle w:val="736"/>
        <w:jc w:val="center"/>
        <w:rPr>
          <w:lang w:val="ru-RU"/>
        </w:rPr>
      </w:pPr>
      <w:r>
        <w:rPr>
          <w:lang w:val="ru-RU"/>
        </w:rPr>
      </w:r>
      <w:r/>
    </w:p>
  </w:footnote>
  <w:footnote w:id="4">
    <w:p>
      <w:pPr>
        <w:pStyle w:val="915"/>
        <w:ind w:firstLine="567"/>
        <w:rPr>
          <w:sz w:val="18"/>
          <w:szCs w:val="18"/>
          <w:lang w:val="ru-RU"/>
        </w:rPr>
      </w:pPr>
      <w:r>
        <w:rPr>
          <w:sz w:val="18"/>
          <w:szCs w:val="18"/>
        </w:rPr>
        <w:footnoteRef/>
      </w:r>
      <w:r>
        <w:rPr>
          <w:sz w:val="18"/>
          <w:szCs w:val="18"/>
          <w:lang w:val="ru-RU"/>
        </w:rPr>
        <w:tab/>
      </w:r>
      <w:r>
        <w:rPr>
          <w:sz w:val="18"/>
          <w:szCs w:val="18"/>
        </w:rPr>
        <w:t xml:space="preserve"> </w:t>
      </w:r>
      <w:r>
        <w:rPr>
          <w:sz w:val="18"/>
          <w:szCs w:val="18"/>
          <w:lang w:val="ru-RU"/>
        </w:rPr>
        <w:t xml:space="preserve">Указывается общая характеристика объекта культурного </w:t>
      </w:r>
      <w:r>
        <w:rPr>
          <w:sz w:val="18"/>
          <w:szCs w:val="18"/>
          <w:lang w:val="ru-RU"/>
        </w:rPr>
        <w:t xml:space="preserve">наследия</w:t>
      </w:r>
      <w:r>
        <w:rPr>
          <w:sz w:val="18"/>
          <w:szCs w:val="18"/>
          <w:lang w:val="ru-RU"/>
        </w:rPr>
        <w:t xml:space="preserve"> и техническое состояние до начала работ по сохранению (допускается в виде приложения к настоящему акту).</w:t>
      </w:r>
      <w:r/>
    </w:p>
  </w:footnote>
  <w:footnote w:id="5">
    <w:p>
      <w:pPr>
        <w:pStyle w:val="915"/>
        <w:ind w:firstLine="567"/>
        <w:rPr>
          <w:sz w:val="18"/>
          <w:szCs w:val="18"/>
          <w:lang w:val="ru-RU"/>
        </w:rPr>
      </w:pPr>
      <w:r>
        <w:rPr>
          <w:sz w:val="18"/>
          <w:szCs w:val="18"/>
        </w:rPr>
        <w:footnoteRef/>
      </w:r>
      <w:r>
        <w:rPr>
          <w:sz w:val="18"/>
          <w:szCs w:val="18"/>
          <w:lang w:val="ru-RU"/>
        </w:rPr>
        <w:tab/>
      </w:r>
      <w:r>
        <w:rPr>
          <w:sz w:val="18"/>
          <w:szCs w:val="18"/>
        </w:rPr>
        <w:t xml:space="preserve"> </w:t>
      </w:r>
      <w:r>
        <w:rPr>
          <w:sz w:val="18"/>
          <w:szCs w:val="18"/>
          <w:lang w:val="ru-RU"/>
        </w:rPr>
        <w:t xml:space="preserve">Указывается подробный перечень выполненных работ по сохранению объекта культурного наследия (допускается в виде приложения к настоящему акту).</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99"/>
      </w:pPr>
      <w:rPr>
        <w:rFonts w:ascii="Times New Roman" w:hAnsi="Times New Roman" w:cs="Times New Roman" w:eastAsia="Times New Roman"/>
        <w:b w:val="false"/>
        <w:i w:val="false"/>
        <w:strike w:val="false"/>
        <w:color w:val="000000"/>
        <w:sz w:val="22"/>
        <w:szCs w:val="22"/>
        <w:u w:val="none"/>
        <w:shd w:val="clear" w:color="auto" w:fill="auto"/>
        <w:vertAlign w:val="baseline"/>
      </w:rPr>
    </w:lvl>
    <w:lvl w:ilvl="1">
      <w:start w:val="1"/>
      <w:numFmt w:val="lowerLetter"/>
      <w:isLgl w:val="false"/>
      <w:suff w:val="tab"/>
      <w:lvlText w:val="%2"/>
      <w:lvlJc w:val="left"/>
      <w:pPr>
        <w:ind w:left="150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2">
      <w:start w:val="1"/>
      <w:numFmt w:val="lowerRoman"/>
      <w:isLgl w:val="false"/>
      <w:suff w:val="tab"/>
      <w:lvlText w:val="%3"/>
      <w:lvlJc w:val="left"/>
      <w:pPr>
        <w:ind w:left="222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3">
      <w:start w:val="1"/>
      <w:numFmt w:val="decimal"/>
      <w:isLgl w:val="false"/>
      <w:suff w:val="tab"/>
      <w:lvlText w:val="%4"/>
      <w:lvlJc w:val="left"/>
      <w:pPr>
        <w:ind w:left="294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4">
      <w:start w:val="1"/>
      <w:numFmt w:val="lowerLetter"/>
      <w:isLgl w:val="false"/>
      <w:suff w:val="tab"/>
      <w:lvlText w:val="%5"/>
      <w:lvlJc w:val="left"/>
      <w:pPr>
        <w:ind w:left="366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5">
      <w:start w:val="1"/>
      <w:numFmt w:val="lowerRoman"/>
      <w:isLgl w:val="false"/>
      <w:suff w:val="tab"/>
      <w:lvlText w:val="%6"/>
      <w:lvlJc w:val="left"/>
      <w:pPr>
        <w:ind w:left="438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6">
      <w:start w:val="1"/>
      <w:numFmt w:val="decimal"/>
      <w:isLgl w:val="false"/>
      <w:suff w:val="tab"/>
      <w:lvlText w:val="%7"/>
      <w:lvlJc w:val="left"/>
      <w:pPr>
        <w:ind w:left="510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7">
      <w:start w:val="1"/>
      <w:numFmt w:val="lowerLetter"/>
      <w:isLgl w:val="false"/>
      <w:suff w:val="tab"/>
      <w:lvlText w:val="%8"/>
      <w:lvlJc w:val="left"/>
      <w:pPr>
        <w:ind w:left="5820"/>
      </w:pPr>
      <w:rPr>
        <w:rFonts w:ascii="Times New Roman" w:hAnsi="Times New Roman" w:cs="Times New Roman" w:eastAsia="Times New Roman"/>
        <w:b w:val="false"/>
        <w:i w:val="false"/>
        <w:strike w:val="false"/>
        <w:color w:val="000000"/>
        <w:sz w:val="28"/>
        <w:szCs w:val="28"/>
        <w:u w:val="none"/>
        <w:shd w:val="clear" w:color="auto" w:fill="auto"/>
        <w:vertAlign w:val="baseline"/>
      </w:rPr>
    </w:lvl>
    <w:lvl w:ilvl="8">
      <w:start w:val="1"/>
      <w:numFmt w:val="lowerRoman"/>
      <w:isLgl w:val="false"/>
      <w:suff w:val="tab"/>
      <w:lvlText w:val="%9"/>
      <w:lvlJc w:val="left"/>
      <w:pPr>
        <w:ind w:left="6540"/>
      </w:pPr>
      <w:rPr>
        <w:rFonts w:ascii="Times New Roman" w:hAnsi="Times New Roman" w:cs="Times New Roman" w:eastAsia="Times New Roman"/>
        <w:b w:val="false"/>
        <w:i w:val="false"/>
        <w:strike w:val="false"/>
        <w:color w:val="000000"/>
        <w:sz w:val="28"/>
        <w:szCs w:val="28"/>
        <w:u w:val="none"/>
        <w:shd w:val="clear" w:color="auto" w:fill="auto"/>
        <w:vertAlign w:val="baseline"/>
      </w:rPr>
    </w:lvl>
  </w:abstractNum>
  <w:abstractNum w:abstractNumId="1">
    <w:multiLevelType w:val="hybridMultilevel"/>
    <w:lvl w:ilvl="0">
      <w:start w:val="1"/>
      <w:numFmt w:val="decimal"/>
      <w:isLgl w:val="false"/>
      <w:suff w:val="tab"/>
      <w:lvlText w:val="%1."/>
      <w:lvlJc w:val="left"/>
      <w:pPr>
        <w:ind w:left="720" w:hanging="360"/>
      </w:pPr>
    </w:lvl>
    <w:lvl w:ilvl="1">
      <w:start w:val="1"/>
      <w:numFmt w:val="decimal"/>
      <w:isLgl w:val="false"/>
      <w:suff w:val="tab"/>
      <w:lvlText w:val="%1.%2."/>
      <w:lvlJc w:val="left"/>
      <w:pPr>
        <w:ind w:left="1114" w:hanging="405"/>
      </w:pPr>
    </w:lvl>
    <w:lvl w:ilvl="2">
      <w:start w:val="1"/>
      <w:numFmt w:val="decimal"/>
      <w:isLgl w:val="false"/>
      <w:suff w:val="tab"/>
      <w:lvlText w:val="%1.%2.%3."/>
      <w:lvlJc w:val="left"/>
      <w:pPr>
        <w:ind w:left="1778" w:hanging="720"/>
      </w:pPr>
    </w:lvl>
    <w:lvl w:ilvl="3">
      <w:start w:val="1"/>
      <w:numFmt w:val="decimal"/>
      <w:isLgl w:val="false"/>
      <w:suff w:val="tab"/>
      <w:lvlText w:val="%1.%2.%3.%4."/>
      <w:lvlJc w:val="left"/>
      <w:pPr>
        <w:ind w:left="2127" w:hanging="720"/>
      </w:pPr>
    </w:lvl>
    <w:lvl w:ilvl="4">
      <w:start w:val="1"/>
      <w:numFmt w:val="decimal"/>
      <w:isLgl w:val="false"/>
      <w:suff w:val="tab"/>
      <w:lvlText w:val="%1.%2.%3.%4.%5."/>
      <w:lvlJc w:val="left"/>
      <w:pPr>
        <w:ind w:left="2836" w:hanging="1080"/>
      </w:pPr>
    </w:lvl>
    <w:lvl w:ilvl="5">
      <w:start w:val="1"/>
      <w:numFmt w:val="decimal"/>
      <w:isLgl w:val="false"/>
      <w:suff w:val="tab"/>
      <w:lvlText w:val="%1.%2.%3.%4.%5.%6."/>
      <w:lvlJc w:val="left"/>
      <w:pPr>
        <w:ind w:left="3185" w:hanging="1080"/>
      </w:pPr>
    </w:lvl>
    <w:lvl w:ilvl="6">
      <w:start w:val="1"/>
      <w:numFmt w:val="decimal"/>
      <w:isLgl w:val="false"/>
      <w:suff w:val="tab"/>
      <w:lvlText w:val="%1.%2.%3.%4.%5.%6.%7."/>
      <w:lvlJc w:val="left"/>
      <w:pPr>
        <w:ind w:left="3894" w:hanging="1440"/>
      </w:pPr>
    </w:lvl>
    <w:lvl w:ilvl="7">
      <w:start w:val="1"/>
      <w:numFmt w:val="decimal"/>
      <w:isLgl w:val="false"/>
      <w:suff w:val="tab"/>
      <w:lvlText w:val="%1.%2.%3.%4.%5.%6.%7.%8."/>
      <w:lvlJc w:val="left"/>
      <w:pPr>
        <w:ind w:left="4243" w:hanging="1440"/>
      </w:pPr>
    </w:lvl>
    <w:lvl w:ilvl="8">
      <w:start w:val="1"/>
      <w:numFmt w:val="decimal"/>
      <w:isLgl w:val="false"/>
      <w:suff w:val="tab"/>
      <w:lvlText w:val="%1.%2.%3.%4.%5.%6.%7.%8.%9."/>
      <w:lvlJc w:val="left"/>
      <w:pPr>
        <w:ind w:left="4952" w:hanging="1800"/>
      </w:pPr>
    </w:lvl>
  </w:abstractNum>
  <w:abstractNum w:abstractNumId="2">
    <w:multiLevelType w:val="hybridMultilevel"/>
    <w:lvl w:ilvl="0">
      <w:start w:val="3"/>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off"/>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hAnsi="Arial Unicode MS" w:cs="Arial Unicode MS" w:eastAsia="Arial Unicode MS"/>
        <w:color w:val="auto"/>
        <w:spacing w:val="0"/>
        <w:position w:val="0"/>
        <w:sz w:val="20"/>
        <w:szCs w:val="22"/>
        <w:lang w:val="ru-RU" w:bidi="ar-SA" w:eastAsia="ru-RU"/>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543">
    <w:name w:val="Heading 4 Char"/>
    <w:basedOn w:val="582"/>
    <w:link w:val="576"/>
    <w:uiPriority w:val="9"/>
    <w:rPr>
      <w:rFonts w:ascii="Arial" w:hAnsi="Arial" w:cs="Arial" w:eastAsia="Arial"/>
      <w:b/>
      <w:bCs/>
      <w:sz w:val="26"/>
      <w:szCs w:val="26"/>
    </w:rPr>
  </w:style>
  <w:style w:type="character" w:styleId="544">
    <w:name w:val="Heading 5 Char"/>
    <w:basedOn w:val="582"/>
    <w:link w:val="577"/>
    <w:uiPriority w:val="9"/>
    <w:rPr>
      <w:rFonts w:ascii="Arial" w:hAnsi="Arial" w:cs="Arial" w:eastAsia="Arial"/>
      <w:b/>
      <w:bCs/>
      <w:sz w:val="24"/>
      <w:szCs w:val="24"/>
    </w:rPr>
  </w:style>
  <w:style w:type="character" w:styleId="545">
    <w:name w:val="Heading 6 Char"/>
    <w:basedOn w:val="582"/>
    <w:link w:val="578"/>
    <w:uiPriority w:val="9"/>
    <w:rPr>
      <w:rFonts w:ascii="Arial" w:hAnsi="Arial" w:cs="Arial" w:eastAsia="Arial"/>
      <w:b/>
      <w:bCs/>
      <w:sz w:val="22"/>
      <w:szCs w:val="22"/>
    </w:rPr>
  </w:style>
  <w:style w:type="character" w:styleId="546">
    <w:name w:val="Heading 7 Char"/>
    <w:basedOn w:val="582"/>
    <w:link w:val="579"/>
    <w:uiPriority w:val="9"/>
    <w:rPr>
      <w:rFonts w:ascii="Arial" w:hAnsi="Arial" w:cs="Arial" w:eastAsia="Arial"/>
      <w:b/>
      <w:bCs/>
      <w:i/>
      <w:iCs/>
      <w:sz w:val="22"/>
      <w:szCs w:val="22"/>
    </w:rPr>
  </w:style>
  <w:style w:type="character" w:styleId="547">
    <w:name w:val="Heading 8 Char"/>
    <w:basedOn w:val="582"/>
    <w:link w:val="580"/>
    <w:uiPriority w:val="9"/>
    <w:rPr>
      <w:rFonts w:ascii="Arial" w:hAnsi="Arial" w:cs="Arial" w:eastAsia="Arial"/>
      <w:i/>
      <w:iCs/>
      <w:sz w:val="22"/>
      <w:szCs w:val="22"/>
    </w:rPr>
  </w:style>
  <w:style w:type="character" w:styleId="548">
    <w:name w:val="Heading 9 Char"/>
    <w:basedOn w:val="582"/>
    <w:link w:val="581"/>
    <w:uiPriority w:val="9"/>
    <w:rPr>
      <w:rFonts w:ascii="Arial" w:hAnsi="Arial" w:cs="Arial" w:eastAsia="Arial"/>
      <w:i/>
      <w:iCs/>
      <w:sz w:val="21"/>
      <w:szCs w:val="21"/>
    </w:rPr>
  </w:style>
  <w:style w:type="character" w:styleId="549">
    <w:name w:val="Title Char"/>
    <w:basedOn w:val="582"/>
    <w:link w:val="595"/>
    <w:uiPriority w:val="10"/>
    <w:rPr>
      <w:sz w:val="48"/>
      <w:szCs w:val="48"/>
    </w:rPr>
  </w:style>
  <w:style w:type="character" w:styleId="550">
    <w:name w:val="Quote Char"/>
    <w:link w:val="599"/>
    <w:uiPriority w:val="29"/>
    <w:rPr>
      <w:i/>
    </w:rPr>
  </w:style>
  <w:style w:type="character" w:styleId="551">
    <w:name w:val="Intense Quote Char"/>
    <w:link w:val="601"/>
    <w:uiPriority w:val="30"/>
    <w:rPr>
      <w:i/>
    </w:rPr>
  </w:style>
  <w:style w:type="table" w:styleId="552">
    <w:name w:val="Plain Table 1"/>
    <w:basedOn w:val="583"/>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53">
    <w:name w:val="Plain Table 2"/>
    <w:basedOn w:val="583"/>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54">
    <w:name w:val="Plain Table 3"/>
    <w:basedOn w:val="58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55">
    <w:name w:val="Plain Table 4"/>
    <w:basedOn w:val="58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56">
    <w:name w:val="Plain Table 5"/>
    <w:basedOn w:val="58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57">
    <w:name w:val="Grid Table 1 Light"/>
    <w:basedOn w:val="583"/>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58">
    <w:name w:val="Grid Table 2"/>
    <w:basedOn w:val="583"/>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59">
    <w:name w:val="Grid Table 3"/>
    <w:basedOn w:val="583"/>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60">
    <w:name w:val="Grid Table 4"/>
    <w:basedOn w:val="583"/>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561">
    <w:name w:val="Grid Table 5 Dark"/>
    <w:basedOn w:val="583"/>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562">
    <w:name w:val="Grid Table 6 Colorful"/>
    <w:basedOn w:val="583"/>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563">
    <w:name w:val="Grid Table 7 Colorful"/>
    <w:basedOn w:val="583"/>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style>
  <w:style w:type="table" w:styleId="564">
    <w:name w:val="List Table 1 Light"/>
    <w:basedOn w:val="583"/>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565">
    <w:name w:val="List Table 2"/>
    <w:basedOn w:val="583"/>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566">
    <w:name w:val="List Table 3"/>
    <w:basedOn w:val="583"/>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67">
    <w:name w:val="List Table 4"/>
    <w:basedOn w:val="583"/>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68">
    <w:name w:val="List Table 5 Dark"/>
    <w:basedOn w:val="583"/>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69">
    <w:name w:val="List Table 6 Colorful"/>
    <w:basedOn w:val="583"/>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570">
    <w:name w:val="List Table 7 Colorful"/>
    <w:basedOn w:val="583"/>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character" w:styleId="571">
    <w:name w:val="Endnote Text Char"/>
    <w:link w:val="739"/>
    <w:uiPriority w:val="99"/>
    <w:rPr>
      <w:sz w:val="20"/>
    </w:rPr>
  </w:style>
  <w:style w:type="paragraph" w:styleId="572" w:default="1">
    <w:name w:val="Normal"/>
    <w:qFormat/>
    <w:rPr>
      <w:color w:val="000000"/>
      <w:sz w:val="24"/>
      <w:szCs w:val="24"/>
      <w:lang w:val="ru"/>
    </w:rPr>
  </w:style>
  <w:style w:type="paragraph" w:styleId="573">
    <w:name w:val="Heading 1"/>
    <w:basedOn w:val="572"/>
    <w:next w:val="572"/>
    <w:link w:val="865"/>
    <w:qFormat/>
    <w:rPr>
      <w:rFonts w:ascii="Times New Roman" w:hAnsi="Times New Roman" w:cs="Times New Roman" w:eastAsia="Times New Roman"/>
      <w:b/>
      <w:bCs/>
      <w:sz w:val="28"/>
      <w:szCs w:val="32"/>
      <w:lang w:eastAsia="en-US"/>
    </w:rPr>
    <w:pPr>
      <w:jc w:val="center"/>
      <w:keepNext/>
      <w:spacing w:after="60" w:before="240"/>
      <w:outlineLvl w:val="0"/>
    </w:pPr>
  </w:style>
  <w:style w:type="paragraph" w:styleId="574">
    <w:name w:val="Heading 2"/>
    <w:basedOn w:val="572"/>
    <w:next w:val="572"/>
    <w:link w:val="866"/>
    <w:qFormat/>
    <w:rPr>
      <w:rFonts w:ascii="Times New Roman" w:hAnsi="Times New Roman" w:cs="Times New Roman" w:eastAsia="Times New Roman"/>
      <w:b/>
      <w:bCs/>
      <w:iCs/>
      <w:sz w:val="28"/>
      <w:szCs w:val="28"/>
      <w:lang w:eastAsia="en-US"/>
    </w:rPr>
    <w:pPr>
      <w:jc w:val="center"/>
      <w:keepNext/>
      <w:spacing w:after="60" w:before="240"/>
      <w:outlineLvl w:val="1"/>
    </w:pPr>
  </w:style>
  <w:style w:type="paragraph" w:styleId="575">
    <w:name w:val="Heading 3"/>
    <w:basedOn w:val="572"/>
    <w:next w:val="572"/>
    <w:link w:val="869"/>
    <w:qFormat/>
    <w:rPr>
      <w:rFonts w:ascii="Arial" w:hAnsi="Arial" w:cs="Times New Roman"/>
      <w:b/>
      <w:bCs/>
      <w:sz w:val="26"/>
      <w:szCs w:val="26"/>
      <w:lang w:val="en-US" w:eastAsia="en-US"/>
    </w:rPr>
    <w:pPr>
      <w:keepNext/>
      <w:spacing w:after="60" w:before="240"/>
      <w:outlineLvl w:val="2"/>
    </w:pPr>
  </w:style>
  <w:style w:type="paragraph" w:styleId="576">
    <w:name w:val="Heading 4"/>
    <w:basedOn w:val="572"/>
    <w:next w:val="572"/>
    <w:link w:val="588"/>
    <w:qFormat/>
    <w:uiPriority w:val="9"/>
    <w:unhideWhenUsed/>
    <w:rPr>
      <w:rFonts w:ascii="Arial" w:hAnsi="Arial" w:cs="Arial" w:eastAsia="Arial"/>
      <w:b/>
      <w:bCs/>
      <w:sz w:val="26"/>
      <w:szCs w:val="26"/>
    </w:rPr>
    <w:pPr>
      <w:keepLines/>
      <w:keepNext/>
      <w:spacing w:after="200" w:before="320"/>
      <w:outlineLvl w:val="3"/>
    </w:pPr>
  </w:style>
  <w:style w:type="paragraph" w:styleId="577">
    <w:name w:val="Heading 5"/>
    <w:basedOn w:val="572"/>
    <w:next w:val="572"/>
    <w:link w:val="589"/>
    <w:qFormat/>
    <w:uiPriority w:val="9"/>
    <w:unhideWhenUsed/>
    <w:rPr>
      <w:rFonts w:ascii="Arial" w:hAnsi="Arial" w:cs="Arial" w:eastAsia="Arial"/>
      <w:b/>
      <w:bCs/>
    </w:rPr>
    <w:pPr>
      <w:keepLines/>
      <w:keepNext/>
      <w:spacing w:after="200" w:before="320"/>
      <w:outlineLvl w:val="4"/>
    </w:pPr>
  </w:style>
  <w:style w:type="paragraph" w:styleId="578">
    <w:name w:val="Heading 6"/>
    <w:basedOn w:val="572"/>
    <w:next w:val="572"/>
    <w:link w:val="590"/>
    <w:qFormat/>
    <w:uiPriority w:val="9"/>
    <w:unhideWhenUsed/>
    <w:rPr>
      <w:rFonts w:ascii="Arial" w:hAnsi="Arial" w:cs="Arial" w:eastAsia="Arial"/>
      <w:b/>
      <w:bCs/>
      <w:sz w:val="22"/>
      <w:szCs w:val="22"/>
    </w:rPr>
    <w:pPr>
      <w:keepLines/>
      <w:keepNext/>
      <w:spacing w:after="200" w:before="320"/>
      <w:outlineLvl w:val="5"/>
    </w:pPr>
  </w:style>
  <w:style w:type="paragraph" w:styleId="579">
    <w:name w:val="Heading 7"/>
    <w:basedOn w:val="572"/>
    <w:next w:val="572"/>
    <w:link w:val="591"/>
    <w:qFormat/>
    <w:uiPriority w:val="9"/>
    <w:unhideWhenUsed/>
    <w:rPr>
      <w:rFonts w:ascii="Arial" w:hAnsi="Arial" w:cs="Arial" w:eastAsia="Arial"/>
      <w:b/>
      <w:bCs/>
      <w:i/>
      <w:iCs/>
      <w:sz w:val="22"/>
      <w:szCs w:val="22"/>
    </w:rPr>
    <w:pPr>
      <w:keepLines/>
      <w:keepNext/>
      <w:spacing w:after="200" w:before="320"/>
      <w:outlineLvl w:val="6"/>
    </w:pPr>
  </w:style>
  <w:style w:type="paragraph" w:styleId="580">
    <w:name w:val="Heading 8"/>
    <w:basedOn w:val="572"/>
    <w:next w:val="572"/>
    <w:link w:val="592"/>
    <w:qFormat/>
    <w:uiPriority w:val="9"/>
    <w:unhideWhenUsed/>
    <w:rPr>
      <w:rFonts w:ascii="Arial" w:hAnsi="Arial" w:cs="Arial" w:eastAsia="Arial"/>
      <w:i/>
      <w:iCs/>
      <w:sz w:val="22"/>
      <w:szCs w:val="22"/>
    </w:rPr>
    <w:pPr>
      <w:keepLines/>
      <w:keepNext/>
      <w:spacing w:after="200" w:before="320"/>
      <w:outlineLvl w:val="7"/>
    </w:pPr>
  </w:style>
  <w:style w:type="paragraph" w:styleId="581">
    <w:name w:val="Heading 9"/>
    <w:basedOn w:val="572"/>
    <w:next w:val="572"/>
    <w:link w:val="593"/>
    <w:qFormat/>
    <w:uiPriority w:val="9"/>
    <w:unhideWhenUsed/>
    <w:rPr>
      <w:rFonts w:ascii="Arial" w:hAnsi="Arial" w:cs="Arial" w:eastAsia="Arial"/>
      <w:i/>
      <w:iCs/>
      <w:sz w:val="21"/>
      <w:szCs w:val="21"/>
    </w:rPr>
    <w:pPr>
      <w:keepLines/>
      <w:keepNext/>
      <w:spacing w:after="200" w:before="320"/>
      <w:outlineLvl w:val="8"/>
    </w:pPr>
  </w:style>
  <w:style w:type="character" w:styleId="582" w:default="1">
    <w:name w:val="Default Paragraph Font"/>
    <w:uiPriority w:val="1"/>
    <w:semiHidden/>
    <w:unhideWhenUsed/>
  </w:style>
  <w:style w:type="table" w:styleId="583" w:default="1">
    <w:name w:val="Normal Table"/>
    <w:uiPriority w:val="99"/>
    <w:semiHidden/>
    <w:unhideWhenUsed/>
    <w:tblPr>
      <w:tblInd w:w="0" w:type="dxa"/>
      <w:tblCellMar>
        <w:left w:w="108" w:type="dxa"/>
        <w:top w:w="0" w:type="dxa"/>
        <w:right w:w="108" w:type="dxa"/>
        <w:bottom w:w="0" w:type="dxa"/>
      </w:tblCellMar>
    </w:tblPr>
  </w:style>
  <w:style w:type="numbering" w:styleId="584" w:default="1">
    <w:name w:val="No List"/>
    <w:uiPriority w:val="99"/>
    <w:semiHidden/>
    <w:unhideWhenUsed/>
  </w:style>
  <w:style w:type="character" w:styleId="585" w:customStyle="1">
    <w:name w:val="Heading 1 Char"/>
    <w:uiPriority w:val="9"/>
    <w:rPr>
      <w:rFonts w:ascii="Arial" w:hAnsi="Arial" w:cs="Arial" w:eastAsia="Arial"/>
      <w:sz w:val="40"/>
      <w:szCs w:val="40"/>
    </w:rPr>
  </w:style>
  <w:style w:type="character" w:styleId="586" w:customStyle="1">
    <w:name w:val="Heading 2 Char"/>
    <w:uiPriority w:val="9"/>
    <w:rPr>
      <w:rFonts w:ascii="Arial" w:hAnsi="Arial" w:cs="Arial" w:eastAsia="Arial"/>
      <w:sz w:val="34"/>
    </w:rPr>
  </w:style>
  <w:style w:type="character" w:styleId="587" w:customStyle="1">
    <w:name w:val="Heading 3 Char"/>
    <w:uiPriority w:val="9"/>
    <w:rPr>
      <w:rFonts w:ascii="Arial" w:hAnsi="Arial" w:cs="Arial" w:eastAsia="Arial"/>
      <w:sz w:val="30"/>
      <w:szCs w:val="30"/>
    </w:rPr>
  </w:style>
  <w:style w:type="character" w:styleId="588" w:customStyle="1">
    <w:name w:val="Заголовок 4 Знак"/>
    <w:link w:val="576"/>
    <w:uiPriority w:val="9"/>
    <w:rPr>
      <w:rFonts w:ascii="Arial" w:hAnsi="Arial" w:cs="Arial" w:eastAsia="Arial"/>
      <w:b/>
      <w:bCs/>
      <w:sz w:val="26"/>
      <w:szCs w:val="26"/>
    </w:rPr>
  </w:style>
  <w:style w:type="character" w:styleId="589" w:customStyle="1">
    <w:name w:val="Заголовок 5 Знак"/>
    <w:link w:val="577"/>
    <w:uiPriority w:val="9"/>
    <w:rPr>
      <w:rFonts w:ascii="Arial" w:hAnsi="Arial" w:cs="Arial" w:eastAsia="Arial"/>
      <w:b/>
      <w:bCs/>
      <w:sz w:val="24"/>
      <w:szCs w:val="24"/>
    </w:rPr>
  </w:style>
  <w:style w:type="character" w:styleId="590" w:customStyle="1">
    <w:name w:val="Заголовок 6 Знак"/>
    <w:link w:val="578"/>
    <w:uiPriority w:val="9"/>
    <w:rPr>
      <w:rFonts w:ascii="Arial" w:hAnsi="Arial" w:cs="Arial" w:eastAsia="Arial"/>
      <w:b/>
      <w:bCs/>
      <w:sz w:val="22"/>
      <w:szCs w:val="22"/>
    </w:rPr>
  </w:style>
  <w:style w:type="character" w:styleId="591" w:customStyle="1">
    <w:name w:val="Заголовок 7 Знак"/>
    <w:link w:val="579"/>
    <w:uiPriority w:val="9"/>
    <w:rPr>
      <w:rFonts w:ascii="Arial" w:hAnsi="Arial" w:cs="Arial" w:eastAsia="Arial"/>
      <w:b/>
      <w:bCs/>
      <w:i/>
      <w:iCs/>
      <w:sz w:val="22"/>
      <w:szCs w:val="22"/>
    </w:rPr>
  </w:style>
  <w:style w:type="character" w:styleId="592" w:customStyle="1">
    <w:name w:val="Заголовок 8 Знак"/>
    <w:link w:val="580"/>
    <w:uiPriority w:val="9"/>
    <w:rPr>
      <w:rFonts w:ascii="Arial" w:hAnsi="Arial" w:cs="Arial" w:eastAsia="Arial"/>
      <w:i/>
      <w:iCs/>
      <w:sz w:val="22"/>
      <w:szCs w:val="22"/>
    </w:rPr>
  </w:style>
  <w:style w:type="character" w:styleId="593" w:customStyle="1">
    <w:name w:val="Заголовок 9 Знак"/>
    <w:link w:val="581"/>
    <w:uiPriority w:val="9"/>
    <w:rPr>
      <w:rFonts w:ascii="Arial" w:hAnsi="Arial" w:cs="Arial" w:eastAsia="Arial"/>
      <w:i/>
      <w:iCs/>
      <w:sz w:val="21"/>
      <w:szCs w:val="21"/>
    </w:rPr>
  </w:style>
  <w:style w:type="paragraph" w:styleId="594">
    <w:name w:val="No Spacing"/>
    <w:link w:val="905"/>
    <w:qFormat/>
    <w:uiPriority w:val="99"/>
    <w:rPr>
      <w:rFonts w:ascii="Calibri" w:hAnsi="Calibri" w:cs="Times New Roman" w:eastAsia="Times New Roman"/>
      <w:sz w:val="22"/>
      <w:szCs w:val="22"/>
    </w:rPr>
  </w:style>
  <w:style w:type="paragraph" w:styleId="595">
    <w:name w:val="Title"/>
    <w:basedOn w:val="572"/>
    <w:next w:val="572"/>
    <w:link w:val="596"/>
    <w:qFormat/>
    <w:uiPriority w:val="10"/>
    <w:rPr>
      <w:sz w:val="48"/>
      <w:szCs w:val="48"/>
    </w:rPr>
    <w:pPr>
      <w:contextualSpacing w:val="true"/>
      <w:spacing w:after="200" w:before="300"/>
    </w:pPr>
  </w:style>
  <w:style w:type="character" w:styleId="596" w:customStyle="1">
    <w:name w:val="Название Знак"/>
    <w:link w:val="595"/>
    <w:uiPriority w:val="10"/>
    <w:rPr>
      <w:sz w:val="48"/>
      <w:szCs w:val="48"/>
    </w:rPr>
  </w:style>
  <w:style w:type="paragraph" w:styleId="597">
    <w:name w:val="Subtitle"/>
    <w:basedOn w:val="572"/>
    <w:link w:val="902"/>
    <w:qFormat/>
    <w:uiPriority w:val="99"/>
    <w:rPr>
      <w:rFonts w:ascii="Times New Roman" w:hAnsi="Times New Roman" w:cs="Times New Roman" w:eastAsia="Times New Roman"/>
      <w:b/>
      <w:sz w:val="22"/>
      <w:szCs w:val="20"/>
      <w:lang w:val="en-US" w:eastAsia="en-US"/>
    </w:rPr>
    <w:pPr>
      <w:ind w:left="180"/>
      <w:jc w:val="both"/>
    </w:pPr>
  </w:style>
  <w:style w:type="character" w:styleId="598" w:customStyle="1">
    <w:name w:val="Subtitle Char"/>
    <w:uiPriority w:val="11"/>
    <w:rPr>
      <w:sz w:val="24"/>
      <w:szCs w:val="24"/>
    </w:rPr>
  </w:style>
  <w:style w:type="paragraph" w:styleId="599">
    <w:name w:val="Quote"/>
    <w:basedOn w:val="572"/>
    <w:next w:val="572"/>
    <w:link w:val="600"/>
    <w:qFormat/>
    <w:uiPriority w:val="29"/>
    <w:rPr>
      <w:i/>
    </w:rPr>
    <w:pPr>
      <w:ind w:left="720" w:right="720"/>
    </w:pPr>
  </w:style>
  <w:style w:type="character" w:styleId="600" w:customStyle="1">
    <w:name w:val="Цитата 2 Знак"/>
    <w:link w:val="599"/>
    <w:uiPriority w:val="29"/>
    <w:rPr>
      <w:i/>
    </w:rPr>
  </w:style>
  <w:style w:type="paragraph" w:styleId="601">
    <w:name w:val="Intense Quote"/>
    <w:basedOn w:val="572"/>
    <w:next w:val="572"/>
    <w:link w:val="602"/>
    <w:qFormat/>
    <w:uiPriority w:val="30"/>
    <w:rPr>
      <w:i/>
    </w:rPr>
    <w:pPr>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602" w:customStyle="1">
    <w:name w:val="Выделенная цитата Знак"/>
    <w:link w:val="601"/>
    <w:uiPriority w:val="30"/>
    <w:rPr>
      <w:i/>
    </w:rPr>
  </w:style>
  <w:style w:type="paragraph" w:styleId="603">
    <w:name w:val="Header"/>
    <w:basedOn w:val="572"/>
    <w:link w:val="891"/>
    <w:uiPriority w:val="99"/>
    <w:rPr>
      <w:rFonts w:ascii="Times New Roman" w:hAnsi="Times New Roman" w:cs="Times New Roman" w:eastAsia="Times New Roman"/>
      <w:lang w:val="en-US" w:eastAsia="en-US"/>
    </w:rPr>
    <w:pPr>
      <w:tabs>
        <w:tab w:val="center" w:pos="4677" w:leader="none"/>
        <w:tab w:val="right" w:pos="9355" w:leader="none"/>
      </w:tabs>
    </w:pPr>
  </w:style>
  <w:style w:type="character" w:styleId="604" w:customStyle="1">
    <w:name w:val="Header Char"/>
    <w:uiPriority w:val="99"/>
  </w:style>
  <w:style w:type="paragraph" w:styleId="605">
    <w:name w:val="Footer"/>
    <w:basedOn w:val="572"/>
    <w:link w:val="892"/>
    <w:rPr>
      <w:rFonts w:ascii="Times New Roman" w:hAnsi="Times New Roman" w:cs="Times New Roman" w:eastAsia="Times New Roman"/>
      <w:lang w:val="en-US" w:eastAsia="en-US"/>
    </w:rPr>
    <w:pPr>
      <w:tabs>
        <w:tab w:val="center" w:pos="4677" w:leader="none"/>
        <w:tab w:val="right" w:pos="9355" w:leader="none"/>
      </w:tabs>
    </w:pPr>
  </w:style>
  <w:style w:type="character" w:styleId="606" w:customStyle="1">
    <w:name w:val="Footer Char"/>
    <w:uiPriority w:val="99"/>
  </w:style>
  <w:style w:type="paragraph" w:styleId="607">
    <w:name w:val="Caption"/>
    <w:basedOn w:val="572"/>
    <w:next w:val="572"/>
    <w:qFormat/>
    <w:uiPriority w:val="35"/>
    <w:semiHidden/>
    <w:unhideWhenUsed/>
    <w:rPr>
      <w:b/>
      <w:bCs/>
      <w:color w:val="4F81BD"/>
      <w:sz w:val="18"/>
      <w:szCs w:val="18"/>
    </w:rPr>
    <w:pPr>
      <w:spacing w:lineRule="auto" w:line="276"/>
    </w:pPr>
  </w:style>
  <w:style w:type="character" w:styleId="608" w:customStyle="1">
    <w:name w:val="Caption Char"/>
    <w:uiPriority w:val="99"/>
  </w:style>
  <w:style w:type="table" w:styleId="609">
    <w:name w:val="Table Grid"/>
    <w:basedOn w:val="583"/>
    <w:uiPriority w:val="59"/>
    <w:rPr>
      <w:rFonts w:ascii="Times New Roman" w:hAnsi="Times New Roman" w:cs="Times New Roman" w:eastAsia="Times New Roman"/>
    </w:rPr>
    <w:tblPr>
      <w:tblInd w:w="0" w:type="dxa"/>
      <w:tblCellMar>
        <w:left w:w="108" w:type="dxa"/>
        <w:top w:w="0" w:type="dxa"/>
        <w:right w:w="108" w:type="dxa"/>
        <w:bottom w:w="0" w:type="dxa"/>
      </w:tblCellMar>
    </w:tblPr>
  </w:style>
  <w:style w:type="table" w:styleId="610" w:customStyle="1">
    <w:name w:val="Table Grid Light"/>
    <w:uiPriority w:val="59"/>
    <w:rPr>
      <w:lang w:eastAsia="zh-CN"/>
    </w:rPr>
    <w:tblPr>
      <w:tblInd w:w="0" w:type="dxa"/>
      <w:tblBorders>
        <w:left w:val="single" w:color="AFAFAF" w:sz="4" w:space="0"/>
        <w:top w:val="single" w:color="AFAFAF" w:sz="4" w:space="0"/>
        <w:right w:val="single" w:color="AFAFAF" w:sz="4" w:space="0"/>
        <w:bottom w:val="single" w:color="AFAFAF" w:sz="4" w:space="0"/>
        <w:insideV w:val="single" w:color="AFAFAF" w:sz="4" w:space="0"/>
        <w:insideH w:val="single" w:color="AFAFAF" w:sz="4" w:space="0"/>
      </w:tblBorders>
      <w:tblCellMar>
        <w:left w:w="108" w:type="dxa"/>
        <w:top w:w="0" w:type="dxa"/>
        <w:right w:w="108" w:type="dxa"/>
        <w:bottom w:w="0" w:type="dxa"/>
      </w:tblCellMar>
    </w:tblPr>
  </w:style>
  <w:style w:type="table" w:styleId="611" w:customStyle="1">
    <w:name w:val="Таблица простая 11"/>
    <w:uiPriority w:val="59"/>
    <w:rPr>
      <w:lang w:eastAsia="zh-CN"/>
    </w:rPr>
    <w:tblPr>
      <w:tblInd w:w="0" w:type="dxa"/>
      <w:tblBorders>
        <w:left w:val="single" w:color="AFAFAF" w:sz="4" w:space="0"/>
        <w:top w:val="single" w:color="AFAFAF" w:sz="4" w:space="0"/>
        <w:right w:val="single" w:color="AFAFAF" w:sz="4" w:space="0"/>
        <w:bottom w:val="single" w:color="AFAFAF" w:sz="4" w:space="0"/>
        <w:insideV w:val="single" w:color="AFAFAF" w:sz="4" w:space="0"/>
        <w:insideH w:val="single" w:color="AFAFAF" w:sz="4" w:space="0"/>
      </w:tblBorders>
      <w:tblCellMar>
        <w:left w:w="108" w:type="dxa"/>
        <w:top w:w="0" w:type="dxa"/>
        <w:right w:w="108" w:type="dxa"/>
        <w:bottom w:w="0" w:type="dxa"/>
      </w:tblCellMar>
    </w:tblPr>
  </w:style>
  <w:style w:type="table" w:styleId="612" w:customStyle="1">
    <w:name w:val="Таблица простая 21"/>
    <w:uiPriority w:val="59"/>
    <w:rPr>
      <w:lang w:eastAsia="zh-CN"/>
    </w:rPr>
    <w:tblPr>
      <w:tblInd w:w="0" w:type="dxa"/>
      <w:tblBorders>
        <w:left w:val="none" w:color="000000" w:sz="4" w:space="0"/>
        <w:top w:val="single" w:color="000000" w:sz="4" w:space="0"/>
        <w:right w:val="none" w:color="000000" w:sz="4" w:space="0"/>
        <w:bottom w:val="single" w:color="000000" w:sz="4" w:space="0"/>
      </w:tblBorders>
      <w:tblCellMar>
        <w:left w:w="108" w:type="dxa"/>
        <w:top w:w="0" w:type="dxa"/>
        <w:right w:w="108" w:type="dxa"/>
        <w:bottom w:w="0" w:type="dxa"/>
      </w:tblCellMar>
    </w:tblPr>
  </w:style>
  <w:style w:type="table" w:styleId="613" w:customStyle="1">
    <w:name w:val="Таблица простая 31"/>
    <w:uiPriority w:val="99"/>
    <w:rPr>
      <w:lang w:eastAsia="zh-CN"/>
    </w:rPr>
    <w:tblPr>
      <w:tblStyleRowBandSize w:val="1"/>
      <w:tblStyleColBandSize w:val="1"/>
      <w:tblInd w:w="0" w:type="dxa"/>
      <w:tblCellMar>
        <w:left w:w="0" w:type="dxa"/>
        <w:top w:w="0" w:type="dxa"/>
        <w:right w:w="0" w:type="dxa"/>
        <w:bottom w:w="0" w:type="dxa"/>
      </w:tblCellMar>
    </w:tblPr>
  </w:style>
  <w:style w:type="table" w:styleId="614" w:customStyle="1">
    <w:name w:val="Таблица простая 41"/>
    <w:uiPriority w:val="99"/>
    <w:rPr>
      <w:lang w:eastAsia="zh-CN"/>
    </w:rPr>
    <w:tblPr>
      <w:tblStyleRowBandSize w:val="1"/>
      <w:tblStyleColBandSize w:val="1"/>
      <w:tblInd w:w="0" w:type="dxa"/>
      <w:tblCellMar>
        <w:left w:w="0" w:type="dxa"/>
        <w:top w:w="0" w:type="dxa"/>
        <w:right w:w="0" w:type="dxa"/>
        <w:bottom w:w="0" w:type="dxa"/>
      </w:tblCellMar>
    </w:tblPr>
  </w:style>
  <w:style w:type="table" w:styleId="615" w:customStyle="1">
    <w:name w:val="Таблица простая 51"/>
    <w:uiPriority w:val="99"/>
    <w:rPr>
      <w:lang w:eastAsia="zh-CN"/>
    </w:rPr>
    <w:tblPr>
      <w:tblStyleRowBandSize w:val="1"/>
      <w:tblStyleColBandSize w:val="1"/>
      <w:tblInd w:w="0" w:type="dxa"/>
      <w:tblCellMar>
        <w:left w:w="0" w:type="dxa"/>
        <w:top w:w="0" w:type="dxa"/>
        <w:right w:w="0" w:type="dxa"/>
        <w:bottom w:w="0" w:type="dxa"/>
      </w:tblCellMar>
    </w:tblPr>
  </w:style>
  <w:style w:type="table" w:styleId="616" w:customStyle="1">
    <w:name w:val="Таблица-сетка 1 светлая1"/>
    <w:uiPriority w:val="99"/>
    <w:rPr>
      <w:lang w:eastAsia="zh-CN"/>
    </w:rPr>
    <w:tblPr>
      <w:tblStyleRowBandSize w:val="1"/>
      <w:tblStyleColBandSize w:val="1"/>
      <w:tblInd w:w="0" w:type="dxa"/>
      <w:tblBorders>
        <w:left w:val="single" w:color="989898" w:sz="4" w:space="0"/>
        <w:top w:val="single" w:color="989898" w:sz="4" w:space="0"/>
        <w:right w:val="single" w:color="989898" w:sz="4" w:space="0"/>
        <w:bottom w:val="single" w:color="989898" w:sz="4" w:space="0"/>
        <w:insideV w:val="single" w:color="989898" w:sz="4" w:space="0"/>
        <w:insideH w:val="single" w:color="989898" w:sz="4" w:space="0"/>
      </w:tblBorders>
      <w:tblCellMar>
        <w:left w:w="0" w:type="dxa"/>
        <w:top w:w="0" w:type="dxa"/>
        <w:right w:w="0" w:type="dxa"/>
        <w:bottom w:w="0" w:type="dxa"/>
      </w:tblCellMar>
    </w:tblPr>
  </w:style>
  <w:style w:type="table" w:styleId="617" w:customStyle="1">
    <w:name w:val="Grid Table 1 Light - Accent 1"/>
    <w:uiPriority w:val="99"/>
    <w:rPr>
      <w:lang w:eastAsia="zh-CN"/>
    </w:rPr>
    <w:tblPr>
      <w:tblStyleRowBandSize w:val="1"/>
      <w:tblStyleColBandSize w:val="1"/>
      <w:tblInd w:w="0" w:type="dxa"/>
      <w:tblBorders>
        <w:left w:val="single" w:color="B7CBE4" w:sz="4" w:space="0"/>
        <w:top w:val="single" w:color="B7CBE4" w:sz="4" w:space="0"/>
        <w:right w:val="single" w:color="B7CBE4" w:sz="4" w:space="0"/>
        <w:bottom w:val="single" w:color="B7CBE4" w:sz="4" w:space="0"/>
        <w:insideV w:val="single" w:color="B7CBE4" w:sz="4" w:space="0"/>
        <w:insideH w:val="single" w:color="B7CBE4" w:sz="4" w:space="0"/>
      </w:tblBorders>
      <w:tblCellMar>
        <w:left w:w="0" w:type="dxa"/>
        <w:top w:w="0" w:type="dxa"/>
        <w:right w:w="0" w:type="dxa"/>
        <w:bottom w:w="0" w:type="dxa"/>
      </w:tblCellMar>
    </w:tblPr>
  </w:style>
  <w:style w:type="table" w:styleId="618" w:customStyle="1">
    <w:name w:val="Grid Table 1 Light - Accent 2"/>
    <w:uiPriority w:val="99"/>
    <w:rPr>
      <w:lang w:eastAsia="zh-CN"/>
    </w:rPr>
    <w:tblPr>
      <w:tblStyleRowBandSize w:val="1"/>
      <w:tblStyleColBandSize w:val="1"/>
      <w:tblInd w:w="0" w:type="dxa"/>
      <w:tblBorders>
        <w:left w:val="single" w:color="E5B7B6" w:sz="4" w:space="0"/>
        <w:top w:val="single" w:color="E5B7B6" w:sz="4" w:space="0"/>
        <w:right w:val="single" w:color="E5B7B6" w:sz="4" w:space="0"/>
        <w:bottom w:val="single" w:color="E5B7B6" w:sz="4" w:space="0"/>
        <w:insideV w:val="single" w:color="E5B7B6" w:sz="4" w:space="0"/>
        <w:insideH w:val="single" w:color="E5B7B6" w:sz="4" w:space="0"/>
      </w:tblBorders>
      <w:tblCellMar>
        <w:left w:w="0" w:type="dxa"/>
        <w:top w:w="0" w:type="dxa"/>
        <w:right w:w="0" w:type="dxa"/>
        <w:bottom w:w="0" w:type="dxa"/>
      </w:tblCellMar>
    </w:tblPr>
  </w:style>
  <w:style w:type="table" w:styleId="619" w:customStyle="1">
    <w:name w:val="Grid Table 1 Light - Accent 3"/>
    <w:uiPriority w:val="99"/>
    <w:rPr>
      <w:lang w:eastAsia="zh-CN"/>
    </w:rPr>
    <w:tblPr>
      <w:tblStyleRowBandSize w:val="1"/>
      <w:tblStyleColBandSize w:val="1"/>
      <w:tblInd w:w="0" w:type="dxa"/>
      <w:tblBorders>
        <w:left w:val="single" w:color="D6E3BB" w:sz="4" w:space="0"/>
        <w:top w:val="single" w:color="D6E3BB" w:sz="4" w:space="0"/>
        <w:right w:val="single" w:color="D6E3BB" w:sz="4" w:space="0"/>
        <w:bottom w:val="single" w:color="D6E3BB" w:sz="4" w:space="0"/>
        <w:insideV w:val="single" w:color="D6E3BB" w:sz="4" w:space="0"/>
        <w:insideH w:val="single" w:color="D6E3BB" w:sz="4" w:space="0"/>
      </w:tblBorders>
      <w:tblCellMar>
        <w:left w:w="0" w:type="dxa"/>
        <w:top w:w="0" w:type="dxa"/>
        <w:right w:w="0" w:type="dxa"/>
        <w:bottom w:w="0" w:type="dxa"/>
      </w:tblCellMar>
    </w:tblPr>
  </w:style>
  <w:style w:type="table" w:styleId="620" w:customStyle="1">
    <w:name w:val="Grid Table 1 Light - Accent 4"/>
    <w:uiPriority w:val="99"/>
    <w:rPr>
      <w:lang w:eastAsia="zh-CN"/>
    </w:rPr>
    <w:tblPr>
      <w:tblStyleRowBandSize w:val="1"/>
      <w:tblStyleColBandSize w:val="1"/>
      <w:tblInd w:w="0" w:type="dxa"/>
      <w:tblBorders>
        <w:left w:val="single" w:color="CBC0D9" w:sz="4" w:space="0"/>
        <w:top w:val="single" w:color="CBC0D9" w:sz="4" w:space="0"/>
        <w:right w:val="single" w:color="CBC0D9" w:sz="4" w:space="0"/>
        <w:bottom w:val="single" w:color="CBC0D9" w:sz="4" w:space="0"/>
        <w:insideV w:val="single" w:color="CBC0D9" w:sz="4" w:space="0"/>
        <w:insideH w:val="single" w:color="CBC0D9" w:sz="4" w:space="0"/>
      </w:tblBorders>
      <w:tblCellMar>
        <w:left w:w="0" w:type="dxa"/>
        <w:top w:w="0" w:type="dxa"/>
        <w:right w:w="0" w:type="dxa"/>
        <w:bottom w:w="0" w:type="dxa"/>
      </w:tblCellMar>
    </w:tblPr>
  </w:style>
  <w:style w:type="table" w:styleId="621" w:customStyle="1">
    <w:name w:val="Grid Table 1 Light - Accent 5"/>
    <w:uiPriority w:val="99"/>
    <w:rPr>
      <w:lang w:eastAsia="zh-CN"/>
    </w:rPr>
    <w:tblPr>
      <w:tblStyleRowBandSize w:val="1"/>
      <w:tblStyleColBandSize w:val="1"/>
      <w:tblInd w:w="0" w:type="dxa"/>
      <w:tblBorders>
        <w:left w:val="single" w:color="B6DDE8" w:sz="4" w:space="0"/>
        <w:top w:val="single" w:color="B6DDE8" w:sz="4" w:space="0"/>
        <w:right w:val="single" w:color="B6DDE8" w:sz="4" w:space="0"/>
        <w:bottom w:val="single" w:color="B6DDE8" w:sz="4" w:space="0"/>
        <w:insideV w:val="single" w:color="B6DDE8" w:sz="4" w:space="0"/>
        <w:insideH w:val="single" w:color="B6DDE8" w:sz="4" w:space="0"/>
      </w:tblBorders>
      <w:tblCellMar>
        <w:left w:w="0" w:type="dxa"/>
        <w:top w:w="0" w:type="dxa"/>
        <w:right w:w="0" w:type="dxa"/>
        <w:bottom w:w="0" w:type="dxa"/>
      </w:tblCellMar>
    </w:tblPr>
  </w:style>
  <w:style w:type="table" w:styleId="622" w:customStyle="1">
    <w:name w:val="Grid Table 1 Light - Accent 6"/>
    <w:uiPriority w:val="99"/>
    <w:rPr>
      <w:lang w:eastAsia="zh-CN"/>
    </w:rPr>
    <w:tblPr>
      <w:tblStyleRowBandSize w:val="1"/>
      <w:tblStyleColBandSize w:val="1"/>
      <w:tblInd w:w="0" w:type="dxa"/>
      <w:tblBorders>
        <w:left w:val="single" w:color="FBD4B4" w:sz="4" w:space="0"/>
        <w:top w:val="single" w:color="FBD4B4" w:sz="4" w:space="0"/>
        <w:right w:val="single" w:color="FBD4B4" w:sz="4" w:space="0"/>
        <w:bottom w:val="single" w:color="FBD4B4" w:sz="4" w:space="0"/>
        <w:insideV w:val="single" w:color="FBD4B4" w:sz="4" w:space="0"/>
        <w:insideH w:val="single" w:color="FBD4B4" w:sz="4" w:space="0"/>
      </w:tblBorders>
      <w:tblCellMar>
        <w:left w:w="0" w:type="dxa"/>
        <w:top w:w="0" w:type="dxa"/>
        <w:right w:w="0" w:type="dxa"/>
        <w:bottom w:w="0" w:type="dxa"/>
      </w:tblCellMar>
    </w:tblPr>
  </w:style>
  <w:style w:type="table" w:styleId="623" w:customStyle="1">
    <w:name w:val="Таблица-сетка 21"/>
    <w:uiPriority w:val="99"/>
    <w:rPr>
      <w:lang w:eastAsia="zh-CN"/>
    </w:rPr>
    <w:tblPr>
      <w:tblStyleRowBandSize w:val="1"/>
      <w:tblStyleColBandSize w:val="1"/>
      <w:tblInd w:w="0" w:type="dxa"/>
      <w:tblBorders>
        <w:bottom w:val="single" w:color="6A6A6A" w:sz="4" w:space="0"/>
        <w:insideV w:val="single" w:color="6A6A6A" w:sz="4" w:space="0"/>
        <w:insideH w:val="single" w:color="6A6A6A" w:sz="4" w:space="0"/>
      </w:tblBorders>
      <w:tblCellMar>
        <w:left w:w="0" w:type="dxa"/>
        <w:top w:w="0" w:type="dxa"/>
        <w:right w:w="0" w:type="dxa"/>
        <w:bottom w:w="0" w:type="dxa"/>
      </w:tblCellMar>
    </w:tblPr>
  </w:style>
  <w:style w:type="table" w:styleId="624" w:customStyle="1">
    <w:name w:val="Grid Table 2 - Accent 1"/>
    <w:uiPriority w:val="99"/>
    <w:rPr>
      <w:lang w:eastAsia="zh-CN"/>
    </w:rPr>
    <w:tblPr>
      <w:tblStyleRowBandSize w:val="1"/>
      <w:tblStyleColBandSize w:val="1"/>
      <w:tblInd w:w="0" w:type="dxa"/>
      <w:tblBorders>
        <w:bottom w:val="single" w:color="5D8AC2" w:sz="4" w:space="0"/>
        <w:insideV w:val="single" w:color="5D8AC2" w:sz="4" w:space="0"/>
        <w:insideH w:val="single" w:color="5D8AC2" w:sz="4" w:space="0"/>
      </w:tblBorders>
      <w:tblCellMar>
        <w:left w:w="0" w:type="dxa"/>
        <w:top w:w="0" w:type="dxa"/>
        <w:right w:w="0" w:type="dxa"/>
        <w:bottom w:w="0" w:type="dxa"/>
      </w:tblCellMar>
    </w:tblPr>
  </w:style>
  <w:style w:type="table" w:styleId="625" w:customStyle="1">
    <w:name w:val="Grid Table 2 - Accent 2"/>
    <w:uiPriority w:val="99"/>
    <w:rPr>
      <w:lang w:eastAsia="zh-CN"/>
    </w:rPr>
    <w:tblPr>
      <w:tblStyleRowBandSize w:val="1"/>
      <w:tblStyleColBandSize w:val="1"/>
      <w:tblInd w:w="0" w:type="dxa"/>
      <w:tblBorders>
        <w:bottom w:val="single" w:color="D99695" w:sz="4" w:space="0"/>
        <w:insideV w:val="single" w:color="D99695" w:sz="4" w:space="0"/>
        <w:insideH w:val="single" w:color="D99695" w:sz="4" w:space="0"/>
      </w:tblBorders>
      <w:tblCellMar>
        <w:left w:w="0" w:type="dxa"/>
        <w:top w:w="0" w:type="dxa"/>
        <w:right w:w="0" w:type="dxa"/>
        <w:bottom w:w="0" w:type="dxa"/>
      </w:tblCellMar>
    </w:tblPr>
  </w:style>
  <w:style w:type="table" w:styleId="626" w:customStyle="1">
    <w:name w:val="Grid Table 2 - Accent 3"/>
    <w:uiPriority w:val="99"/>
    <w:rPr>
      <w:lang w:eastAsia="zh-CN"/>
    </w:rPr>
    <w:tblPr>
      <w:tblStyleRowBandSize w:val="1"/>
      <w:tblStyleColBandSize w:val="1"/>
      <w:tblInd w:w="0" w:type="dxa"/>
      <w:tblBorders>
        <w:bottom w:val="single" w:color="9ABB59" w:sz="4" w:space="0"/>
        <w:insideV w:val="single" w:color="9ABB59" w:sz="4" w:space="0"/>
        <w:insideH w:val="single" w:color="9ABB59" w:sz="4" w:space="0"/>
      </w:tblBorders>
      <w:tblCellMar>
        <w:left w:w="0" w:type="dxa"/>
        <w:top w:w="0" w:type="dxa"/>
        <w:right w:w="0" w:type="dxa"/>
        <w:bottom w:w="0" w:type="dxa"/>
      </w:tblCellMar>
    </w:tblPr>
  </w:style>
  <w:style w:type="table" w:styleId="627" w:customStyle="1">
    <w:name w:val="Grid Table 2 - Accent 4"/>
    <w:uiPriority w:val="99"/>
    <w:rPr>
      <w:lang w:eastAsia="zh-CN"/>
    </w:rPr>
    <w:tblPr>
      <w:tblStyleRowBandSize w:val="1"/>
      <w:tblStyleColBandSize w:val="1"/>
      <w:tblInd w:w="0" w:type="dxa"/>
      <w:tblBorders>
        <w:bottom w:val="single" w:color="B2A1C6" w:sz="4" w:space="0"/>
        <w:insideV w:val="single" w:color="B2A1C6" w:sz="4" w:space="0"/>
        <w:insideH w:val="single" w:color="B2A1C6" w:sz="4" w:space="0"/>
      </w:tblBorders>
      <w:tblCellMar>
        <w:left w:w="0" w:type="dxa"/>
        <w:top w:w="0" w:type="dxa"/>
        <w:right w:w="0" w:type="dxa"/>
        <w:bottom w:w="0" w:type="dxa"/>
      </w:tblCellMar>
    </w:tblPr>
  </w:style>
  <w:style w:type="table" w:styleId="628" w:customStyle="1">
    <w:name w:val="Grid Table 2 - Accent 5"/>
    <w:uiPriority w:val="99"/>
    <w:rPr>
      <w:lang w:eastAsia="zh-CN"/>
    </w:rPr>
    <w:tblPr>
      <w:tblStyleRowBandSize w:val="1"/>
      <w:tblStyleColBandSize w:val="1"/>
      <w:tblInd w:w="0" w:type="dxa"/>
      <w:tblBorders>
        <w:bottom w:val="single" w:color="4BACC6" w:sz="4" w:space="0"/>
        <w:insideV w:val="single" w:color="4BACC6" w:sz="4" w:space="0"/>
        <w:insideH w:val="single" w:color="4BACC6" w:sz="4" w:space="0"/>
      </w:tblBorders>
      <w:tblCellMar>
        <w:left w:w="0" w:type="dxa"/>
        <w:top w:w="0" w:type="dxa"/>
        <w:right w:w="0" w:type="dxa"/>
        <w:bottom w:w="0" w:type="dxa"/>
      </w:tblCellMar>
    </w:tblPr>
  </w:style>
  <w:style w:type="table" w:styleId="629" w:customStyle="1">
    <w:name w:val="Grid Table 2 - Accent 6"/>
    <w:uiPriority w:val="99"/>
    <w:rPr>
      <w:lang w:eastAsia="zh-CN"/>
    </w:rPr>
    <w:tblPr>
      <w:tblStyleRowBandSize w:val="1"/>
      <w:tblStyleColBandSize w:val="1"/>
      <w:tblInd w:w="0" w:type="dxa"/>
      <w:tblBorders>
        <w:bottom w:val="single" w:color="F79646" w:sz="4" w:space="0"/>
        <w:insideV w:val="single" w:color="F79646" w:sz="4" w:space="0"/>
        <w:insideH w:val="single" w:color="F79646" w:sz="4" w:space="0"/>
      </w:tblBorders>
      <w:tblCellMar>
        <w:left w:w="0" w:type="dxa"/>
        <w:top w:w="0" w:type="dxa"/>
        <w:right w:w="0" w:type="dxa"/>
        <w:bottom w:w="0" w:type="dxa"/>
      </w:tblCellMar>
    </w:tblPr>
  </w:style>
  <w:style w:type="table" w:styleId="630" w:customStyle="1">
    <w:name w:val="Таблица-сетка 31"/>
    <w:uiPriority w:val="99"/>
    <w:rPr>
      <w:lang w:eastAsia="zh-CN"/>
    </w:rPr>
    <w:tblPr>
      <w:tblStyleRowBandSize w:val="1"/>
      <w:tblStyleColBandSize w:val="1"/>
      <w:tblInd w:w="0" w:type="dxa"/>
      <w:tblBorders>
        <w:bottom w:val="single" w:color="6A6A6A" w:sz="4" w:space="0"/>
        <w:insideV w:val="single" w:color="6A6A6A" w:sz="4" w:space="0"/>
        <w:insideH w:val="single" w:color="6A6A6A" w:sz="4" w:space="0"/>
      </w:tblBorders>
      <w:tblCellMar>
        <w:left w:w="0" w:type="dxa"/>
        <w:top w:w="0" w:type="dxa"/>
        <w:right w:w="0" w:type="dxa"/>
        <w:bottom w:w="0" w:type="dxa"/>
      </w:tblCellMar>
    </w:tblPr>
  </w:style>
  <w:style w:type="table" w:styleId="631" w:customStyle="1">
    <w:name w:val="Grid Table 3 - Accent 1"/>
    <w:uiPriority w:val="99"/>
    <w:rPr>
      <w:lang w:eastAsia="zh-CN"/>
    </w:rPr>
    <w:tblPr>
      <w:tblStyleRowBandSize w:val="1"/>
      <w:tblStyleColBandSize w:val="1"/>
      <w:tblInd w:w="0" w:type="dxa"/>
      <w:tblBorders>
        <w:bottom w:val="single" w:color="5D8AC2" w:sz="4" w:space="0"/>
        <w:insideV w:val="single" w:color="5D8AC2" w:sz="4" w:space="0"/>
        <w:insideH w:val="single" w:color="5D8AC2" w:sz="4" w:space="0"/>
      </w:tblBorders>
      <w:tblCellMar>
        <w:left w:w="0" w:type="dxa"/>
        <w:top w:w="0" w:type="dxa"/>
        <w:right w:w="0" w:type="dxa"/>
        <w:bottom w:w="0" w:type="dxa"/>
      </w:tblCellMar>
    </w:tblPr>
  </w:style>
  <w:style w:type="table" w:styleId="632" w:customStyle="1">
    <w:name w:val="Grid Table 3 - Accent 2"/>
    <w:uiPriority w:val="99"/>
    <w:rPr>
      <w:lang w:eastAsia="zh-CN"/>
    </w:rPr>
    <w:tblPr>
      <w:tblStyleRowBandSize w:val="1"/>
      <w:tblStyleColBandSize w:val="1"/>
      <w:tblInd w:w="0" w:type="dxa"/>
      <w:tblBorders>
        <w:bottom w:val="single" w:color="D99695" w:sz="4" w:space="0"/>
        <w:insideV w:val="single" w:color="D99695" w:sz="4" w:space="0"/>
        <w:insideH w:val="single" w:color="D99695" w:sz="4" w:space="0"/>
      </w:tblBorders>
      <w:tblCellMar>
        <w:left w:w="0" w:type="dxa"/>
        <w:top w:w="0" w:type="dxa"/>
        <w:right w:w="0" w:type="dxa"/>
        <w:bottom w:w="0" w:type="dxa"/>
      </w:tblCellMar>
    </w:tblPr>
  </w:style>
  <w:style w:type="table" w:styleId="633" w:customStyle="1">
    <w:name w:val="Grid Table 3 - Accent 3"/>
    <w:uiPriority w:val="99"/>
    <w:rPr>
      <w:lang w:eastAsia="zh-CN"/>
    </w:rPr>
    <w:tblPr>
      <w:tblStyleRowBandSize w:val="1"/>
      <w:tblStyleColBandSize w:val="1"/>
      <w:tblInd w:w="0" w:type="dxa"/>
      <w:tblBorders>
        <w:bottom w:val="single" w:color="9ABB59" w:sz="4" w:space="0"/>
        <w:insideV w:val="single" w:color="9ABB59" w:sz="4" w:space="0"/>
        <w:insideH w:val="single" w:color="9ABB59" w:sz="4" w:space="0"/>
      </w:tblBorders>
      <w:tblCellMar>
        <w:left w:w="0" w:type="dxa"/>
        <w:top w:w="0" w:type="dxa"/>
        <w:right w:w="0" w:type="dxa"/>
        <w:bottom w:w="0" w:type="dxa"/>
      </w:tblCellMar>
    </w:tblPr>
  </w:style>
  <w:style w:type="table" w:styleId="634" w:customStyle="1">
    <w:name w:val="Grid Table 3 - Accent 4"/>
    <w:uiPriority w:val="99"/>
    <w:rPr>
      <w:lang w:eastAsia="zh-CN"/>
    </w:rPr>
    <w:tblPr>
      <w:tblStyleRowBandSize w:val="1"/>
      <w:tblStyleColBandSize w:val="1"/>
      <w:tblInd w:w="0" w:type="dxa"/>
      <w:tblBorders>
        <w:bottom w:val="single" w:color="B2A1C6" w:sz="4" w:space="0"/>
        <w:insideV w:val="single" w:color="B2A1C6" w:sz="4" w:space="0"/>
        <w:insideH w:val="single" w:color="B2A1C6" w:sz="4" w:space="0"/>
      </w:tblBorders>
      <w:tblCellMar>
        <w:left w:w="0" w:type="dxa"/>
        <w:top w:w="0" w:type="dxa"/>
        <w:right w:w="0" w:type="dxa"/>
        <w:bottom w:w="0" w:type="dxa"/>
      </w:tblCellMar>
    </w:tblPr>
  </w:style>
  <w:style w:type="table" w:styleId="635" w:customStyle="1">
    <w:name w:val="Grid Table 3 - Accent 5"/>
    <w:uiPriority w:val="99"/>
    <w:rPr>
      <w:lang w:eastAsia="zh-CN"/>
    </w:rPr>
    <w:tblPr>
      <w:tblStyleRowBandSize w:val="1"/>
      <w:tblStyleColBandSize w:val="1"/>
      <w:tblInd w:w="0" w:type="dxa"/>
      <w:tblBorders>
        <w:bottom w:val="single" w:color="4BACC6" w:sz="4" w:space="0"/>
        <w:insideV w:val="single" w:color="4BACC6" w:sz="4" w:space="0"/>
        <w:insideH w:val="single" w:color="4BACC6" w:sz="4" w:space="0"/>
      </w:tblBorders>
      <w:tblCellMar>
        <w:left w:w="0" w:type="dxa"/>
        <w:top w:w="0" w:type="dxa"/>
        <w:right w:w="0" w:type="dxa"/>
        <w:bottom w:w="0" w:type="dxa"/>
      </w:tblCellMar>
    </w:tblPr>
  </w:style>
  <w:style w:type="table" w:styleId="636" w:customStyle="1">
    <w:name w:val="Grid Table 3 - Accent 6"/>
    <w:uiPriority w:val="99"/>
    <w:rPr>
      <w:lang w:eastAsia="zh-CN"/>
    </w:rPr>
    <w:tblPr>
      <w:tblStyleRowBandSize w:val="1"/>
      <w:tblStyleColBandSize w:val="1"/>
      <w:tblInd w:w="0" w:type="dxa"/>
      <w:tblBorders>
        <w:bottom w:val="single" w:color="F79646" w:sz="4" w:space="0"/>
        <w:insideV w:val="single" w:color="F79646" w:sz="4" w:space="0"/>
        <w:insideH w:val="single" w:color="F79646" w:sz="4" w:space="0"/>
      </w:tblBorders>
      <w:tblCellMar>
        <w:left w:w="0" w:type="dxa"/>
        <w:top w:w="0" w:type="dxa"/>
        <w:right w:w="0" w:type="dxa"/>
        <w:bottom w:w="0" w:type="dxa"/>
      </w:tblCellMar>
    </w:tblPr>
  </w:style>
  <w:style w:type="table" w:styleId="637" w:customStyle="1">
    <w:name w:val="Таблица-сетка 41"/>
    <w:uiPriority w:val="59"/>
    <w:rPr>
      <w:lang w:eastAsia="zh-CN"/>
    </w:rPr>
    <w:tblPr>
      <w:tblStyleRowBandSize w:val="1"/>
      <w:tblStyleColBandSize w:val="1"/>
      <w:tblInd w:w="0" w:type="dxa"/>
      <w:tblBorders>
        <w:left w:val="single" w:color="6F6F6F" w:sz="4" w:space="0"/>
        <w:top w:val="single" w:color="6F6F6F" w:sz="4" w:space="0"/>
        <w:right w:val="single" w:color="6F6F6F" w:sz="4" w:space="0"/>
        <w:bottom w:val="single" w:color="6F6F6F" w:sz="4" w:space="0"/>
        <w:insideV w:val="single" w:color="6F6F6F" w:sz="4" w:space="0"/>
        <w:insideH w:val="single" w:color="6F6F6F" w:sz="4" w:space="0"/>
      </w:tblBorders>
      <w:tblCellMar>
        <w:left w:w="0" w:type="dxa"/>
        <w:top w:w="0" w:type="dxa"/>
        <w:right w:w="0" w:type="dxa"/>
        <w:bottom w:w="0" w:type="dxa"/>
      </w:tblCellMar>
    </w:tblPr>
  </w:style>
  <w:style w:type="table" w:styleId="638" w:customStyle="1">
    <w:name w:val="Grid Table 4 - Accent 1"/>
    <w:uiPriority w:val="59"/>
    <w:rPr>
      <w:lang w:eastAsia="zh-CN"/>
    </w:rPr>
    <w:tblPr>
      <w:tblStyleRowBandSize w:val="1"/>
      <w:tblStyleColBandSize w:val="1"/>
      <w:tblInd w:w="0" w:type="dxa"/>
      <w:tblBorders>
        <w:left w:val="single" w:color="9BB7D9" w:sz="4" w:space="0"/>
        <w:top w:val="single" w:color="9BB7D9" w:sz="4" w:space="0"/>
        <w:right w:val="single" w:color="9BB7D9" w:sz="4" w:space="0"/>
        <w:bottom w:val="single" w:color="9BB7D9" w:sz="4" w:space="0"/>
        <w:insideV w:val="single" w:color="9BB7D9" w:sz="4" w:space="0"/>
        <w:insideH w:val="single" w:color="9BB7D9" w:sz="4" w:space="0"/>
      </w:tblBorders>
      <w:tblCellMar>
        <w:left w:w="0" w:type="dxa"/>
        <w:top w:w="0" w:type="dxa"/>
        <w:right w:w="0" w:type="dxa"/>
        <w:bottom w:w="0" w:type="dxa"/>
      </w:tblCellMar>
    </w:tblPr>
  </w:style>
  <w:style w:type="table" w:styleId="639" w:customStyle="1">
    <w:name w:val="Grid Table 4 - Accent 2"/>
    <w:uiPriority w:val="59"/>
    <w:rPr>
      <w:lang w:eastAsia="zh-CN"/>
    </w:rPr>
    <w:tblPr>
      <w:tblStyleRowBandSize w:val="1"/>
      <w:tblStyleColBandSize w:val="1"/>
      <w:tblInd w:w="0" w:type="dxa"/>
      <w:tblBorders>
        <w:left w:val="single" w:color="DB9B9A" w:sz="4" w:space="0"/>
        <w:top w:val="single" w:color="DB9B9A" w:sz="4" w:space="0"/>
        <w:right w:val="single" w:color="DB9B9A" w:sz="4" w:space="0"/>
        <w:bottom w:val="single" w:color="DB9B9A" w:sz="4" w:space="0"/>
        <w:insideV w:val="single" w:color="DB9B9A" w:sz="4" w:space="0"/>
        <w:insideH w:val="single" w:color="DB9B9A" w:sz="4" w:space="0"/>
      </w:tblBorders>
      <w:tblCellMar>
        <w:left w:w="0" w:type="dxa"/>
        <w:top w:w="0" w:type="dxa"/>
        <w:right w:w="0" w:type="dxa"/>
        <w:bottom w:w="0" w:type="dxa"/>
      </w:tblCellMar>
    </w:tblPr>
  </w:style>
  <w:style w:type="table" w:styleId="640" w:customStyle="1">
    <w:name w:val="Grid Table 4 - Accent 3"/>
    <w:uiPriority w:val="59"/>
    <w:rPr>
      <w:lang w:eastAsia="zh-CN"/>
    </w:rPr>
    <w:tblPr>
      <w:tblStyleRowBandSize w:val="1"/>
      <w:tblStyleColBandSize w:val="1"/>
      <w:tblInd w:w="0" w:type="dxa"/>
      <w:tblBorders>
        <w:left w:val="single" w:color="C6D8A1" w:sz="4" w:space="0"/>
        <w:top w:val="single" w:color="C6D8A1" w:sz="4" w:space="0"/>
        <w:right w:val="single" w:color="C6D8A1" w:sz="4" w:space="0"/>
        <w:bottom w:val="single" w:color="C6D8A1" w:sz="4" w:space="0"/>
        <w:insideV w:val="single" w:color="C6D8A1" w:sz="4" w:space="0"/>
        <w:insideH w:val="single" w:color="C6D8A1" w:sz="4" w:space="0"/>
      </w:tblBorders>
      <w:tblCellMar>
        <w:left w:w="0" w:type="dxa"/>
        <w:top w:w="0" w:type="dxa"/>
        <w:right w:w="0" w:type="dxa"/>
        <w:bottom w:w="0" w:type="dxa"/>
      </w:tblCellMar>
    </w:tblPr>
  </w:style>
  <w:style w:type="table" w:styleId="641" w:customStyle="1">
    <w:name w:val="Grid Table 4 - Accent 4"/>
    <w:uiPriority w:val="59"/>
    <w:rPr>
      <w:lang w:eastAsia="zh-CN"/>
    </w:rPr>
    <w:tblPr>
      <w:tblStyleRowBandSize w:val="1"/>
      <w:tblStyleColBandSize w:val="1"/>
      <w:tblInd w:w="0" w:type="dxa"/>
      <w:tblBorders>
        <w:left w:val="single" w:color="B7A7CA" w:sz="4" w:space="0"/>
        <w:top w:val="single" w:color="B7A7CA" w:sz="4" w:space="0"/>
        <w:right w:val="single" w:color="B7A7CA" w:sz="4" w:space="0"/>
        <w:bottom w:val="single" w:color="B7A7CA" w:sz="4" w:space="0"/>
        <w:insideV w:val="single" w:color="B7A7CA" w:sz="4" w:space="0"/>
        <w:insideH w:val="single" w:color="B7A7CA" w:sz="4" w:space="0"/>
      </w:tblBorders>
      <w:tblCellMar>
        <w:left w:w="0" w:type="dxa"/>
        <w:top w:w="0" w:type="dxa"/>
        <w:right w:w="0" w:type="dxa"/>
        <w:bottom w:w="0" w:type="dxa"/>
      </w:tblCellMar>
    </w:tblPr>
  </w:style>
  <w:style w:type="table" w:styleId="642" w:customStyle="1">
    <w:name w:val="Grid Table 4 - Accent 5"/>
    <w:uiPriority w:val="59"/>
    <w:rPr>
      <w:lang w:eastAsia="zh-CN"/>
    </w:rPr>
    <w:tblPr>
      <w:tblStyleRowBandSize w:val="1"/>
      <w:tblStyleColBandSize w:val="1"/>
      <w:tblInd w:w="0" w:type="dxa"/>
      <w:tblBorders>
        <w:left w:val="single" w:color="99D0DE" w:sz="4" w:space="0"/>
        <w:top w:val="single" w:color="99D0DE" w:sz="4" w:space="0"/>
        <w:right w:val="single" w:color="99D0DE" w:sz="4" w:space="0"/>
        <w:bottom w:val="single" w:color="99D0DE" w:sz="4" w:space="0"/>
        <w:insideV w:val="single" w:color="99D0DE" w:sz="4" w:space="0"/>
        <w:insideH w:val="single" w:color="99D0DE" w:sz="4" w:space="0"/>
      </w:tblBorders>
      <w:tblCellMar>
        <w:left w:w="0" w:type="dxa"/>
        <w:top w:w="0" w:type="dxa"/>
        <w:right w:w="0" w:type="dxa"/>
        <w:bottom w:w="0" w:type="dxa"/>
      </w:tblCellMar>
    </w:tblPr>
  </w:style>
  <w:style w:type="table" w:styleId="643" w:customStyle="1">
    <w:name w:val="Grid Table 4 - Accent 6"/>
    <w:uiPriority w:val="59"/>
    <w:rPr>
      <w:lang w:eastAsia="zh-CN"/>
    </w:rPr>
    <w:tblPr>
      <w:tblStyleRowBandSize w:val="1"/>
      <w:tblStyleColBandSize w:val="1"/>
      <w:tblInd w:w="0" w:type="dxa"/>
      <w:tblBorders>
        <w:left w:val="single" w:color="FAC396" w:sz="4" w:space="0"/>
        <w:top w:val="single" w:color="FAC396" w:sz="4" w:space="0"/>
        <w:right w:val="single" w:color="FAC396" w:sz="4" w:space="0"/>
        <w:bottom w:val="single" w:color="FAC396" w:sz="4" w:space="0"/>
        <w:insideV w:val="single" w:color="FAC396" w:sz="4" w:space="0"/>
        <w:insideH w:val="single" w:color="FAC396" w:sz="4" w:space="0"/>
      </w:tblBorders>
      <w:tblCellMar>
        <w:left w:w="0" w:type="dxa"/>
        <w:top w:w="0" w:type="dxa"/>
        <w:right w:w="0" w:type="dxa"/>
        <w:bottom w:w="0" w:type="dxa"/>
      </w:tblCellMar>
    </w:tblPr>
  </w:style>
  <w:style w:type="table" w:styleId="644" w:customStyle="1">
    <w:name w:val="Таблица-сетка 5 темная1"/>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BFBFBF"/>
      <w:tblCellMar>
        <w:left w:w="0" w:type="dxa"/>
        <w:top w:w="0" w:type="dxa"/>
        <w:right w:w="0" w:type="dxa"/>
        <w:bottom w:w="0" w:type="dxa"/>
      </w:tblCellMar>
    </w:tblPr>
  </w:style>
  <w:style w:type="table" w:styleId="645" w:customStyle="1">
    <w:name w:val="Grid Table 5 Dark- Accent 1"/>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DAE5F1"/>
      <w:tblCellMar>
        <w:left w:w="0" w:type="dxa"/>
        <w:top w:w="0" w:type="dxa"/>
        <w:right w:w="0" w:type="dxa"/>
        <w:bottom w:w="0" w:type="dxa"/>
      </w:tblCellMar>
    </w:tblPr>
  </w:style>
  <w:style w:type="table" w:styleId="646" w:customStyle="1">
    <w:name w:val="Grid Table 5 Dark - Accent 2"/>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F2DCDC"/>
      <w:tblCellMar>
        <w:left w:w="0" w:type="dxa"/>
        <w:top w:w="0" w:type="dxa"/>
        <w:right w:w="0" w:type="dxa"/>
        <w:bottom w:w="0" w:type="dxa"/>
      </w:tblCellMar>
    </w:tblPr>
  </w:style>
  <w:style w:type="table" w:styleId="647" w:customStyle="1">
    <w:name w:val="Grid Table 5 Dark - Accent 3"/>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EAF1DC"/>
      <w:tblCellMar>
        <w:left w:w="0" w:type="dxa"/>
        <w:top w:w="0" w:type="dxa"/>
        <w:right w:w="0" w:type="dxa"/>
        <w:bottom w:w="0" w:type="dxa"/>
      </w:tblCellMar>
    </w:tblPr>
  </w:style>
  <w:style w:type="table" w:styleId="648" w:customStyle="1">
    <w:name w:val="Grid Table 5 Dark- Accent 4"/>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E5DFEC"/>
      <w:tblCellMar>
        <w:left w:w="0" w:type="dxa"/>
        <w:top w:w="0" w:type="dxa"/>
        <w:right w:w="0" w:type="dxa"/>
        <w:bottom w:w="0" w:type="dxa"/>
      </w:tblCellMar>
    </w:tblPr>
  </w:style>
  <w:style w:type="table" w:styleId="649" w:customStyle="1">
    <w:name w:val="Grid Table 5 Dark - Accent 5"/>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DAEEF3"/>
      <w:tblCellMar>
        <w:left w:w="0" w:type="dxa"/>
        <w:top w:w="0" w:type="dxa"/>
        <w:right w:w="0" w:type="dxa"/>
        <w:bottom w:w="0" w:type="dxa"/>
      </w:tblCellMar>
    </w:tblPr>
  </w:style>
  <w:style w:type="table" w:styleId="650" w:customStyle="1">
    <w:name w:val="Grid Table 5 Dark - Accent 6"/>
    <w:uiPriority w:val="99"/>
    <w:rPr>
      <w:lang w:eastAsia="zh-CN"/>
    </w:rPr>
    <w:tblPr>
      <w:tblStyleRowBandSize w:val="1"/>
      <w:tblStyleColBandSize w:val="1"/>
      <w:tblInd w:w="0" w:type="dxa"/>
      <w:tblBorders>
        <w:left w:val="single" w:color="FFFFFF" w:sz="4" w:space="0"/>
        <w:top w:val="single" w:color="FFFFFF" w:sz="4" w:space="0"/>
        <w:right w:val="single" w:color="FFFFFF" w:sz="4" w:space="0"/>
        <w:bottom w:val="single" w:color="FFFFFF" w:sz="4" w:space="0"/>
        <w:insideV w:val="single" w:color="FFFFFF" w:sz="4" w:space="0"/>
        <w:insideH w:val="single" w:color="FFFFFF" w:sz="4" w:space="0"/>
      </w:tblBorders>
      <w:shd w:val="clear" w:color="auto" w:fill="FDE9D8"/>
      <w:tblCellMar>
        <w:left w:w="0" w:type="dxa"/>
        <w:top w:w="0" w:type="dxa"/>
        <w:right w:w="0" w:type="dxa"/>
        <w:bottom w:w="0" w:type="dxa"/>
      </w:tblCellMar>
    </w:tblPr>
  </w:style>
  <w:style w:type="table" w:styleId="651" w:customStyle="1">
    <w:name w:val="Таблица-сетка 6 цветная1"/>
    <w:uiPriority w:val="99"/>
    <w:rPr>
      <w:lang w:eastAsia="zh-CN"/>
    </w:rPr>
    <w:tblPr>
      <w:tblStyleRowBandSize w:val="1"/>
      <w:tblStyleColBandSize w:val="1"/>
      <w:tblInd w:w="0" w:type="dxa"/>
      <w:tblBorders>
        <w:left w:val="single" w:color="7F7F7F" w:sz="4" w:space="0"/>
        <w:top w:val="single" w:color="7F7F7F" w:sz="4" w:space="0"/>
        <w:right w:val="single" w:color="7F7F7F" w:sz="4" w:space="0"/>
        <w:bottom w:val="single" w:color="7F7F7F" w:sz="4" w:space="0"/>
        <w:insideV w:val="single" w:color="7F7F7F" w:sz="4" w:space="0"/>
        <w:insideH w:val="single" w:color="7F7F7F" w:sz="4" w:space="0"/>
      </w:tblBorders>
      <w:tblCellMar>
        <w:left w:w="0" w:type="dxa"/>
        <w:top w:w="0" w:type="dxa"/>
        <w:right w:w="0" w:type="dxa"/>
        <w:bottom w:w="0" w:type="dxa"/>
      </w:tblCellMar>
    </w:tblPr>
  </w:style>
  <w:style w:type="table" w:styleId="652" w:customStyle="1">
    <w:name w:val="Grid Table 6 Colorful - Accent 1"/>
    <w:uiPriority w:val="99"/>
    <w:rPr>
      <w:lang w:eastAsia="zh-CN"/>
    </w:rPr>
    <w:tblPr>
      <w:tblStyleRowBandSize w:val="1"/>
      <w:tblStyleColBandSize w:val="1"/>
      <w:tblInd w:w="0" w:type="dxa"/>
      <w:tblBorders>
        <w:left w:val="single" w:color="A6BFDD" w:sz="4" w:space="0"/>
        <w:top w:val="single" w:color="A6BFDD" w:sz="4" w:space="0"/>
        <w:right w:val="single" w:color="A6BFDD" w:sz="4" w:space="0"/>
        <w:bottom w:val="single" w:color="A6BFDD" w:sz="4" w:space="0"/>
        <w:insideV w:val="single" w:color="A6BFDD" w:sz="4" w:space="0"/>
        <w:insideH w:val="single" w:color="A6BFDD" w:sz="4" w:space="0"/>
      </w:tblBorders>
      <w:tblCellMar>
        <w:left w:w="0" w:type="dxa"/>
        <w:top w:w="0" w:type="dxa"/>
        <w:right w:w="0" w:type="dxa"/>
        <w:bottom w:w="0" w:type="dxa"/>
      </w:tblCellMar>
    </w:tblPr>
  </w:style>
  <w:style w:type="table" w:styleId="653" w:customStyle="1">
    <w:name w:val="Grid Table 6 Colorful - Accent 2"/>
    <w:uiPriority w:val="99"/>
    <w:rPr>
      <w:lang w:eastAsia="zh-CN"/>
    </w:rPr>
    <w:tblPr>
      <w:tblStyleRowBandSize w:val="1"/>
      <w:tblStyleColBandSize w:val="1"/>
      <w:tblInd w:w="0" w:type="dxa"/>
      <w:tblBorders>
        <w:left w:val="single" w:color="D99695" w:sz="4" w:space="0"/>
        <w:top w:val="single" w:color="D99695" w:sz="4" w:space="0"/>
        <w:right w:val="single" w:color="D99695" w:sz="4" w:space="0"/>
        <w:bottom w:val="single" w:color="D99695" w:sz="4" w:space="0"/>
        <w:insideV w:val="single" w:color="D99695" w:sz="4" w:space="0"/>
        <w:insideH w:val="single" w:color="D99695" w:sz="4" w:space="0"/>
      </w:tblBorders>
      <w:tblCellMar>
        <w:left w:w="0" w:type="dxa"/>
        <w:top w:w="0" w:type="dxa"/>
        <w:right w:w="0" w:type="dxa"/>
        <w:bottom w:w="0" w:type="dxa"/>
      </w:tblCellMar>
    </w:tblPr>
  </w:style>
  <w:style w:type="table" w:styleId="654" w:customStyle="1">
    <w:name w:val="Grid Table 6 Colorful - Accent 3"/>
    <w:uiPriority w:val="99"/>
    <w:rPr>
      <w:lang w:eastAsia="zh-CN"/>
    </w:rPr>
    <w:tblPr>
      <w:tblStyleRowBandSize w:val="1"/>
      <w:tblStyleColBandSize w:val="1"/>
      <w:tblInd w:w="0" w:type="dxa"/>
      <w:tblBorders>
        <w:left w:val="single" w:color="9ABB59" w:sz="4" w:space="0"/>
        <w:top w:val="single" w:color="9ABB59" w:sz="4" w:space="0"/>
        <w:right w:val="single" w:color="9ABB59" w:sz="4" w:space="0"/>
        <w:bottom w:val="single" w:color="9ABB59" w:sz="4" w:space="0"/>
        <w:insideV w:val="single" w:color="9ABB59" w:sz="4" w:space="0"/>
        <w:insideH w:val="single" w:color="9ABB59" w:sz="4" w:space="0"/>
      </w:tblBorders>
      <w:tblCellMar>
        <w:left w:w="0" w:type="dxa"/>
        <w:top w:w="0" w:type="dxa"/>
        <w:right w:w="0" w:type="dxa"/>
        <w:bottom w:w="0" w:type="dxa"/>
      </w:tblCellMar>
    </w:tblPr>
  </w:style>
  <w:style w:type="table" w:styleId="655" w:customStyle="1">
    <w:name w:val="Grid Table 6 Colorful - Accent 4"/>
    <w:uiPriority w:val="99"/>
    <w:rPr>
      <w:lang w:eastAsia="zh-CN"/>
    </w:rPr>
    <w:tblPr>
      <w:tblStyleRowBandSize w:val="1"/>
      <w:tblStyleColBandSize w:val="1"/>
      <w:tblInd w:w="0" w:type="dxa"/>
      <w:tblBorders>
        <w:left w:val="single" w:color="B2A1C6" w:sz="4" w:space="0"/>
        <w:top w:val="single" w:color="B2A1C6" w:sz="4" w:space="0"/>
        <w:right w:val="single" w:color="B2A1C6" w:sz="4" w:space="0"/>
        <w:bottom w:val="single" w:color="B2A1C6" w:sz="4" w:space="0"/>
        <w:insideV w:val="single" w:color="B2A1C6" w:sz="4" w:space="0"/>
        <w:insideH w:val="single" w:color="B2A1C6" w:sz="4" w:space="0"/>
      </w:tblBorders>
      <w:tblCellMar>
        <w:left w:w="0" w:type="dxa"/>
        <w:top w:w="0" w:type="dxa"/>
        <w:right w:w="0" w:type="dxa"/>
        <w:bottom w:w="0" w:type="dxa"/>
      </w:tblCellMar>
    </w:tblPr>
  </w:style>
  <w:style w:type="table" w:styleId="656" w:customStyle="1">
    <w:name w:val="Grid Table 6 Colorful - Accent 5"/>
    <w:uiPriority w:val="99"/>
    <w:rPr>
      <w:lang w:eastAsia="zh-CN"/>
    </w:rPr>
    <w:tblPr>
      <w:tblStyleRowBandSize w:val="1"/>
      <w:tblStyleColBandSize w:val="1"/>
      <w:tblInd w:w="0" w:type="dxa"/>
      <w:tblBorders>
        <w:left w:val="single" w:color="4BACC6" w:sz="4" w:space="0"/>
        <w:top w:val="single" w:color="4BACC6" w:sz="4" w:space="0"/>
        <w:right w:val="single" w:color="4BACC6" w:sz="4" w:space="0"/>
        <w:bottom w:val="single" w:color="4BACC6" w:sz="4" w:space="0"/>
        <w:insideV w:val="single" w:color="4BACC6" w:sz="4" w:space="0"/>
        <w:insideH w:val="single" w:color="4BACC6" w:sz="4" w:space="0"/>
      </w:tblBorders>
      <w:tblCellMar>
        <w:left w:w="0" w:type="dxa"/>
        <w:top w:w="0" w:type="dxa"/>
        <w:right w:w="0" w:type="dxa"/>
        <w:bottom w:w="0" w:type="dxa"/>
      </w:tblCellMar>
    </w:tblPr>
  </w:style>
  <w:style w:type="table" w:styleId="657" w:customStyle="1">
    <w:name w:val="Grid Table 6 Colorful - Accent 6"/>
    <w:uiPriority w:val="99"/>
    <w:rPr>
      <w:lang w:eastAsia="zh-CN"/>
    </w:rPr>
    <w:tblPr>
      <w:tblStyleRowBandSize w:val="1"/>
      <w:tblStyleColBandSize w:val="1"/>
      <w:tblInd w:w="0" w:type="dxa"/>
      <w:tblBorders>
        <w:left w:val="single" w:color="F79646" w:sz="4" w:space="0"/>
        <w:top w:val="single" w:color="F79646" w:sz="4" w:space="0"/>
        <w:right w:val="single" w:color="F79646" w:sz="4" w:space="0"/>
        <w:bottom w:val="single" w:color="F79646" w:sz="4" w:space="0"/>
        <w:insideV w:val="single" w:color="F79646" w:sz="4" w:space="0"/>
        <w:insideH w:val="single" w:color="F79646" w:sz="4" w:space="0"/>
      </w:tblBorders>
      <w:tblCellMar>
        <w:left w:w="0" w:type="dxa"/>
        <w:top w:w="0" w:type="dxa"/>
        <w:right w:w="0" w:type="dxa"/>
        <w:bottom w:w="0" w:type="dxa"/>
      </w:tblCellMar>
    </w:tblPr>
  </w:style>
  <w:style w:type="table" w:styleId="658" w:customStyle="1">
    <w:name w:val="Таблица-сетка 7 цветная1"/>
    <w:uiPriority w:val="99"/>
    <w:rPr>
      <w:lang w:eastAsia="zh-CN"/>
    </w:rPr>
    <w:tblPr>
      <w:tblStyleRowBandSize w:val="1"/>
      <w:tblStyleColBandSize w:val="1"/>
      <w:tblInd w:w="0" w:type="dxa"/>
      <w:tblBorders>
        <w:right w:val="single" w:color="7F7F7F" w:sz="4" w:space="0"/>
        <w:bottom w:val="single" w:color="7F7F7F" w:sz="4" w:space="0"/>
        <w:insideV w:val="single" w:color="7F7F7F" w:sz="4" w:space="0"/>
        <w:insideH w:val="single" w:color="7F7F7F" w:sz="4" w:space="0"/>
      </w:tblBorders>
      <w:tblCellMar>
        <w:left w:w="0" w:type="dxa"/>
        <w:top w:w="0" w:type="dxa"/>
        <w:right w:w="0" w:type="dxa"/>
        <w:bottom w:w="0" w:type="dxa"/>
      </w:tblCellMar>
    </w:tblPr>
  </w:style>
  <w:style w:type="table" w:styleId="659" w:customStyle="1">
    <w:name w:val="Grid Table 7 Colorful - Accent 1"/>
    <w:uiPriority w:val="99"/>
    <w:rPr>
      <w:lang w:eastAsia="zh-CN"/>
    </w:rPr>
    <w:tblPr>
      <w:tblStyleRowBandSize w:val="1"/>
      <w:tblStyleColBandSize w:val="1"/>
      <w:tblInd w:w="0" w:type="dxa"/>
      <w:tblBorders>
        <w:right w:val="single" w:color="A6BFDD" w:sz="4" w:space="0"/>
        <w:bottom w:val="single" w:color="A6BFDD" w:sz="4" w:space="0"/>
        <w:insideV w:val="single" w:color="A6BFDD" w:sz="4" w:space="0"/>
        <w:insideH w:val="single" w:color="A6BFDD" w:sz="4" w:space="0"/>
      </w:tblBorders>
      <w:tblCellMar>
        <w:left w:w="0" w:type="dxa"/>
        <w:top w:w="0" w:type="dxa"/>
        <w:right w:w="0" w:type="dxa"/>
        <w:bottom w:w="0" w:type="dxa"/>
      </w:tblCellMar>
    </w:tblPr>
  </w:style>
  <w:style w:type="table" w:styleId="660" w:customStyle="1">
    <w:name w:val="Grid Table 7 Colorful - Accent 2"/>
    <w:uiPriority w:val="99"/>
    <w:rPr>
      <w:lang w:eastAsia="zh-CN"/>
    </w:rPr>
    <w:tblPr>
      <w:tblStyleRowBandSize w:val="1"/>
      <w:tblStyleColBandSize w:val="1"/>
      <w:tblInd w:w="0" w:type="dxa"/>
      <w:tblBorders>
        <w:right w:val="single" w:color="D99695" w:sz="4" w:space="0"/>
        <w:bottom w:val="single" w:color="D99695" w:sz="4" w:space="0"/>
        <w:insideV w:val="single" w:color="D99695" w:sz="4" w:space="0"/>
        <w:insideH w:val="single" w:color="D99695" w:sz="4" w:space="0"/>
      </w:tblBorders>
      <w:tblCellMar>
        <w:left w:w="0" w:type="dxa"/>
        <w:top w:w="0" w:type="dxa"/>
        <w:right w:w="0" w:type="dxa"/>
        <w:bottom w:w="0" w:type="dxa"/>
      </w:tblCellMar>
    </w:tblPr>
  </w:style>
  <w:style w:type="table" w:styleId="661" w:customStyle="1">
    <w:name w:val="Grid Table 7 Colorful - Accent 3"/>
    <w:uiPriority w:val="99"/>
    <w:rPr>
      <w:lang w:eastAsia="zh-CN"/>
    </w:rPr>
    <w:tblPr>
      <w:tblStyleRowBandSize w:val="1"/>
      <w:tblStyleColBandSize w:val="1"/>
      <w:tblInd w:w="0" w:type="dxa"/>
      <w:tblBorders>
        <w:right w:val="single" w:color="9ABB59" w:sz="4" w:space="0"/>
        <w:bottom w:val="single" w:color="9ABB59" w:sz="4" w:space="0"/>
        <w:insideV w:val="single" w:color="9ABB59" w:sz="4" w:space="0"/>
        <w:insideH w:val="single" w:color="9ABB59" w:sz="4" w:space="0"/>
      </w:tblBorders>
      <w:tblCellMar>
        <w:left w:w="0" w:type="dxa"/>
        <w:top w:w="0" w:type="dxa"/>
        <w:right w:w="0" w:type="dxa"/>
        <w:bottom w:w="0" w:type="dxa"/>
      </w:tblCellMar>
    </w:tblPr>
  </w:style>
  <w:style w:type="table" w:styleId="662" w:customStyle="1">
    <w:name w:val="Grid Table 7 Colorful - Accent 4"/>
    <w:uiPriority w:val="99"/>
    <w:rPr>
      <w:lang w:eastAsia="zh-CN"/>
    </w:rPr>
    <w:tblPr>
      <w:tblStyleRowBandSize w:val="1"/>
      <w:tblStyleColBandSize w:val="1"/>
      <w:tblInd w:w="0" w:type="dxa"/>
      <w:tblBorders>
        <w:right w:val="single" w:color="B2A1C6" w:sz="4" w:space="0"/>
        <w:bottom w:val="single" w:color="B2A1C6" w:sz="4" w:space="0"/>
        <w:insideV w:val="single" w:color="B2A1C6" w:sz="4" w:space="0"/>
        <w:insideH w:val="single" w:color="B2A1C6" w:sz="4" w:space="0"/>
      </w:tblBorders>
      <w:tblCellMar>
        <w:left w:w="0" w:type="dxa"/>
        <w:top w:w="0" w:type="dxa"/>
        <w:right w:w="0" w:type="dxa"/>
        <w:bottom w:w="0" w:type="dxa"/>
      </w:tblCellMar>
    </w:tblPr>
  </w:style>
  <w:style w:type="table" w:styleId="663" w:customStyle="1">
    <w:name w:val="Grid Table 7 Colorful - Accent 5"/>
    <w:uiPriority w:val="99"/>
    <w:rPr>
      <w:lang w:eastAsia="zh-CN"/>
    </w:rPr>
    <w:tblPr>
      <w:tblStyleRowBandSize w:val="1"/>
      <w:tblStyleColBandSize w:val="1"/>
      <w:tblInd w:w="0" w:type="dxa"/>
      <w:tblBorders>
        <w:right w:val="single" w:color="99D0DE" w:sz="4" w:space="0"/>
        <w:bottom w:val="single" w:color="99D0DE" w:sz="4" w:space="0"/>
        <w:insideV w:val="single" w:color="99D0DE" w:sz="4" w:space="0"/>
        <w:insideH w:val="single" w:color="99D0DE" w:sz="4" w:space="0"/>
      </w:tblBorders>
      <w:tblCellMar>
        <w:left w:w="0" w:type="dxa"/>
        <w:top w:w="0" w:type="dxa"/>
        <w:right w:w="0" w:type="dxa"/>
        <w:bottom w:w="0" w:type="dxa"/>
      </w:tblCellMar>
    </w:tblPr>
  </w:style>
  <w:style w:type="table" w:styleId="664" w:customStyle="1">
    <w:name w:val="Grid Table 7 Colorful - Accent 6"/>
    <w:uiPriority w:val="99"/>
    <w:rPr>
      <w:lang w:eastAsia="zh-CN"/>
    </w:rPr>
    <w:tblPr>
      <w:tblStyleRowBandSize w:val="1"/>
      <w:tblStyleColBandSize w:val="1"/>
      <w:tblInd w:w="0" w:type="dxa"/>
      <w:tblBorders>
        <w:right w:val="single" w:color="FAC396" w:sz="4" w:space="0"/>
        <w:bottom w:val="single" w:color="FAC396" w:sz="4" w:space="0"/>
        <w:insideV w:val="single" w:color="FAC396" w:sz="4" w:space="0"/>
        <w:insideH w:val="single" w:color="FAC396" w:sz="4" w:space="0"/>
      </w:tblBorders>
      <w:tblCellMar>
        <w:left w:w="0" w:type="dxa"/>
        <w:top w:w="0" w:type="dxa"/>
        <w:right w:w="0" w:type="dxa"/>
        <w:bottom w:w="0" w:type="dxa"/>
      </w:tblCellMar>
    </w:tblPr>
  </w:style>
  <w:style w:type="table" w:styleId="665" w:customStyle="1">
    <w:name w:val="Список-таблица 1 светлая1"/>
    <w:uiPriority w:val="99"/>
    <w:rPr>
      <w:lang w:eastAsia="zh-CN"/>
    </w:rPr>
    <w:tblPr>
      <w:tblStyleRowBandSize w:val="1"/>
      <w:tblStyleColBandSize w:val="1"/>
      <w:tblInd w:w="0" w:type="dxa"/>
      <w:tblCellMar>
        <w:left w:w="0" w:type="dxa"/>
        <w:top w:w="0" w:type="dxa"/>
        <w:right w:w="0" w:type="dxa"/>
        <w:bottom w:w="0" w:type="dxa"/>
      </w:tblCellMar>
    </w:tblPr>
  </w:style>
  <w:style w:type="table" w:styleId="666"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667"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668"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669"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670"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671"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672" w:customStyle="1">
    <w:name w:val="Список-таблица 21"/>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673"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674"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675"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676"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677"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678"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679" w:customStyle="1">
    <w:name w:val="Список-таблица 31"/>
    <w:uiPriority w:val="99"/>
    <w:rPr>
      <w:lang w:eastAsia="zh-CN"/>
    </w:rPr>
    <w:tblPr>
      <w:tblStyleRowBandSize w:val="1"/>
      <w:tblStyleColBandSize w:val="1"/>
      <w:tblInd w:w="0" w:type="dxa"/>
      <w:tblBorders>
        <w:left w:val="single" w:color="000000" w:sz="4" w:space="0"/>
        <w:top w:val="single" w:color="000000" w:sz="4" w:space="0"/>
        <w:right w:val="single" w:color="000000" w:sz="4" w:space="0"/>
        <w:bottom w:val="single" w:color="000000" w:sz="4" w:space="0"/>
      </w:tblBorders>
      <w:tblCellMar>
        <w:left w:w="0" w:type="dxa"/>
        <w:top w:w="0" w:type="dxa"/>
        <w:right w:w="0" w:type="dxa"/>
        <w:bottom w:w="0" w:type="dxa"/>
      </w:tblCellMar>
    </w:tblPr>
  </w:style>
  <w:style w:type="table" w:styleId="680" w:customStyle="1">
    <w:name w:val="List Table 3 - Accent 1"/>
    <w:uiPriority w:val="99"/>
    <w:rPr>
      <w:lang w:eastAsia="zh-CN"/>
    </w:rPr>
    <w:tblPr>
      <w:tblStyleRowBandSize w:val="1"/>
      <w:tblStyleColBandSize w:val="1"/>
      <w:tblInd w:w="0" w:type="dxa"/>
      <w:tblBorders>
        <w:left w:val="single" w:color="4F81BD" w:sz="4" w:space="0"/>
        <w:top w:val="single" w:color="4F81BD" w:sz="4" w:space="0"/>
        <w:right w:val="single" w:color="4F81BD" w:sz="4" w:space="0"/>
        <w:bottom w:val="single" w:color="4F81BD" w:sz="4" w:space="0"/>
      </w:tblBorders>
      <w:tblCellMar>
        <w:left w:w="0" w:type="dxa"/>
        <w:top w:w="0" w:type="dxa"/>
        <w:right w:w="0" w:type="dxa"/>
        <w:bottom w:w="0" w:type="dxa"/>
      </w:tblCellMar>
    </w:tblPr>
  </w:style>
  <w:style w:type="table" w:styleId="681" w:customStyle="1">
    <w:name w:val="List Table 3 - Accent 2"/>
    <w:uiPriority w:val="99"/>
    <w:rPr>
      <w:lang w:eastAsia="zh-CN"/>
    </w:rPr>
    <w:tblPr>
      <w:tblStyleRowBandSize w:val="1"/>
      <w:tblStyleColBandSize w:val="1"/>
      <w:tblInd w:w="0" w:type="dxa"/>
      <w:tblBorders>
        <w:left w:val="single" w:color="D99695" w:sz="4" w:space="0"/>
        <w:top w:val="single" w:color="D99695" w:sz="4" w:space="0"/>
        <w:right w:val="single" w:color="D99695" w:sz="4" w:space="0"/>
        <w:bottom w:val="single" w:color="D99695" w:sz="4" w:space="0"/>
      </w:tblBorders>
      <w:tblCellMar>
        <w:left w:w="0" w:type="dxa"/>
        <w:top w:w="0" w:type="dxa"/>
        <w:right w:w="0" w:type="dxa"/>
        <w:bottom w:w="0" w:type="dxa"/>
      </w:tblCellMar>
    </w:tblPr>
  </w:style>
  <w:style w:type="table" w:styleId="682" w:customStyle="1">
    <w:name w:val="List Table 3 - Accent 3"/>
    <w:uiPriority w:val="99"/>
    <w:rPr>
      <w:lang w:eastAsia="zh-CN"/>
    </w:rPr>
    <w:tblPr>
      <w:tblStyleRowBandSize w:val="1"/>
      <w:tblStyleColBandSize w:val="1"/>
      <w:tblInd w:w="0" w:type="dxa"/>
      <w:tblBorders>
        <w:left w:val="single" w:color="C3D69B" w:sz="4" w:space="0"/>
        <w:top w:val="single" w:color="C3D69B" w:sz="4" w:space="0"/>
        <w:right w:val="single" w:color="C3D69B" w:sz="4" w:space="0"/>
        <w:bottom w:val="single" w:color="C3D69B" w:sz="4" w:space="0"/>
      </w:tblBorders>
      <w:tblCellMar>
        <w:left w:w="0" w:type="dxa"/>
        <w:top w:w="0" w:type="dxa"/>
        <w:right w:w="0" w:type="dxa"/>
        <w:bottom w:w="0" w:type="dxa"/>
      </w:tblCellMar>
    </w:tblPr>
  </w:style>
  <w:style w:type="table" w:styleId="683" w:customStyle="1">
    <w:name w:val="List Table 3 - Accent 4"/>
    <w:uiPriority w:val="99"/>
    <w:rPr>
      <w:lang w:eastAsia="zh-CN"/>
    </w:rPr>
    <w:tblPr>
      <w:tblStyleRowBandSize w:val="1"/>
      <w:tblStyleColBandSize w:val="1"/>
      <w:tblInd w:w="0" w:type="dxa"/>
      <w:tblBorders>
        <w:left w:val="single" w:color="B2A1C6" w:sz="4" w:space="0"/>
        <w:top w:val="single" w:color="B2A1C6" w:sz="4" w:space="0"/>
        <w:right w:val="single" w:color="B2A1C6" w:sz="4" w:space="0"/>
        <w:bottom w:val="single" w:color="B2A1C6" w:sz="4" w:space="0"/>
      </w:tblBorders>
      <w:tblCellMar>
        <w:left w:w="0" w:type="dxa"/>
        <w:top w:w="0" w:type="dxa"/>
        <w:right w:w="0" w:type="dxa"/>
        <w:bottom w:w="0" w:type="dxa"/>
      </w:tblCellMar>
    </w:tblPr>
  </w:style>
  <w:style w:type="table" w:styleId="684" w:customStyle="1">
    <w:name w:val="List Table 3 - Accent 5"/>
    <w:uiPriority w:val="99"/>
    <w:rPr>
      <w:lang w:eastAsia="zh-CN"/>
    </w:rPr>
    <w:tblPr>
      <w:tblStyleRowBandSize w:val="1"/>
      <w:tblStyleColBandSize w:val="1"/>
      <w:tblInd w:w="0" w:type="dxa"/>
      <w:tblBorders>
        <w:left w:val="single" w:color="92CCDC" w:sz="4" w:space="0"/>
        <w:top w:val="single" w:color="92CCDC" w:sz="4" w:space="0"/>
        <w:right w:val="single" w:color="92CCDC" w:sz="4" w:space="0"/>
        <w:bottom w:val="single" w:color="92CCDC" w:sz="4" w:space="0"/>
      </w:tblBorders>
      <w:tblCellMar>
        <w:left w:w="0" w:type="dxa"/>
        <w:top w:w="0" w:type="dxa"/>
        <w:right w:w="0" w:type="dxa"/>
        <w:bottom w:w="0" w:type="dxa"/>
      </w:tblCellMar>
    </w:tblPr>
  </w:style>
  <w:style w:type="table" w:styleId="685" w:customStyle="1">
    <w:name w:val="List Table 3 - Accent 6"/>
    <w:uiPriority w:val="99"/>
    <w:rPr>
      <w:lang w:eastAsia="zh-CN"/>
    </w:rPr>
    <w:tblPr>
      <w:tblStyleRowBandSize w:val="1"/>
      <w:tblStyleColBandSize w:val="1"/>
      <w:tblInd w:w="0" w:type="dxa"/>
      <w:tblBorders>
        <w:left w:val="single" w:color="FAC090" w:sz="4" w:space="0"/>
        <w:top w:val="single" w:color="FAC090" w:sz="4" w:space="0"/>
        <w:right w:val="single" w:color="FAC090" w:sz="4" w:space="0"/>
        <w:bottom w:val="single" w:color="FAC090" w:sz="4" w:space="0"/>
      </w:tblBorders>
      <w:tblCellMar>
        <w:left w:w="0" w:type="dxa"/>
        <w:top w:w="0" w:type="dxa"/>
        <w:right w:w="0" w:type="dxa"/>
        <w:bottom w:w="0" w:type="dxa"/>
      </w:tblCellMar>
    </w:tblPr>
  </w:style>
  <w:style w:type="table" w:styleId="686" w:customStyle="1">
    <w:name w:val="Список-таблица 41"/>
    <w:uiPriority w:val="99"/>
    <w:rPr>
      <w:lang w:eastAsia="zh-CN"/>
    </w:rPr>
    <w:tblPr>
      <w:tblStyleRowBandSize w:val="1"/>
      <w:tblStyleColBandSize w:val="1"/>
      <w:tblInd w:w="0" w:type="dxa"/>
      <w:tblBorders>
        <w:left w:val="single" w:color="000000" w:sz="4" w:space="0"/>
        <w:top w:val="single" w:color="000000" w:sz="4" w:space="0"/>
        <w:right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687" w:customStyle="1">
    <w:name w:val="List Table 4 - Accent 1"/>
    <w:uiPriority w:val="99"/>
    <w:rPr>
      <w:lang w:eastAsia="zh-CN"/>
    </w:rPr>
    <w:tblPr>
      <w:tblStyleRowBandSize w:val="1"/>
      <w:tblStyleColBandSize w:val="1"/>
      <w:tblInd w:w="0" w:type="dxa"/>
      <w:tblBorders>
        <w:left w:val="single" w:color="9BB7D9" w:sz="4" w:space="0"/>
        <w:top w:val="single" w:color="9BB7D9" w:sz="4" w:space="0"/>
        <w:right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688" w:customStyle="1">
    <w:name w:val="List Table 4 - Accent 2"/>
    <w:uiPriority w:val="99"/>
    <w:rPr>
      <w:lang w:eastAsia="zh-CN"/>
    </w:rPr>
    <w:tblPr>
      <w:tblStyleRowBandSize w:val="1"/>
      <w:tblStyleColBandSize w:val="1"/>
      <w:tblInd w:w="0" w:type="dxa"/>
      <w:tblBorders>
        <w:left w:val="single" w:color="DB9B9A" w:sz="4" w:space="0"/>
        <w:top w:val="single" w:color="DB9B9A" w:sz="4" w:space="0"/>
        <w:right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689" w:customStyle="1">
    <w:name w:val="List Table 4 - Accent 3"/>
    <w:uiPriority w:val="99"/>
    <w:rPr>
      <w:lang w:eastAsia="zh-CN"/>
    </w:rPr>
    <w:tblPr>
      <w:tblStyleRowBandSize w:val="1"/>
      <w:tblStyleColBandSize w:val="1"/>
      <w:tblInd w:w="0" w:type="dxa"/>
      <w:tblBorders>
        <w:left w:val="single" w:color="C6D8A1" w:sz="4" w:space="0"/>
        <w:top w:val="single" w:color="C6D8A1" w:sz="4" w:space="0"/>
        <w:right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690" w:customStyle="1">
    <w:name w:val="List Table 4 - Accent 4"/>
    <w:uiPriority w:val="99"/>
    <w:rPr>
      <w:lang w:eastAsia="zh-CN"/>
    </w:rPr>
    <w:tblPr>
      <w:tblStyleRowBandSize w:val="1"/>
      <w:tblStyleColBandSize w:val="1"/>
      <w:tblInd w:w="0" w:type="dxa"/>
      <w:tblBorders>
        <w:left w:val="single" w:color="B7A7CA" w:sz="4" w:space="0"/>
        <w:top w:val="single" w:color="B7A7CA" w:sz="4" w:space="0"/>
        <w:right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691" w:customStyle="1">
    <w:name w:val="List Table 4 - Accent 5"/>
    <w:uiPriority w:val="99"/>
    <w:rPr>
      <w:lang w:eastAsia="zh-CN"/>
    </w:rPr>
    <w:tblPr>
      <w:tblStyleRowBandSize w:val="1"/>
      <w:tblStyleColBandSize w:val="1"/>
      <w:tblInd w:w="0" w:type="dxa"/>
      <w:tblBorders>
        <w:left w:val="single" w:color="99D0DE" w:sz="4" w:space="0"/>
        <w:top w:val="single" w:color="99D0DE" w:sz="4" w:space="0"/>
        <w:right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692" w:customStyle="1">
    <w:name w:val="List Table 4 - Accent 6"/>
    <w:uiPriority w:val="99"/>
    <w:rPr>
      <w:lang w:eastAsia="zh-CN"/>
    </w:rPr>
    <w:tblPr>
      <w:tblStyleRowBandSize w:val="1"/>
      <w:tblStyleColBandSize w:val="1"/>
      <w:tblInd w:w="0" w:type="dxa"/>
      <w:tblBorders>
        <w:left w:val="single" w:color="FAC396" w:sz="4" w:space="0"/>
        <w:top w:val="single" w:color="FAC396" w:sz="4" w:space="0"/>
        <w:right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693" w:customStyle="1">
    <w:name w:val="Список-таблица 5 темная1"/>
    <w:uiPriority w:val="99"/>
    <w:rPr>
      <w:lang w:eastAsia="zh-CN"/>
    </w:rPr>
    <w:tblPr>
      <w:tblStyleRowBandSize w:val="1"/>
      <w:tblStyleColBandSize w:val="1"/>
      <w:tblInd w:w="0" w:type="dxa"/>
      <w:tblBorders>
        <w:left w:val="single" w:color="7F7F7F" w:sz="32" w:space="0"/>
        <w:top w:val="single" w:color="7F7F7F" w:sz="32" w:space="0"/>
        <w:right w:val="single" w:color="7F7F7F" w:sz="32" w:space="0"/>
        <w:bottom w:val="single" w:color="7F7F7F" w:sz="32" w:space="0"/>
      </w:tblBorders>
      <w:shd w:val="clear" w:color="auto" w:fill="7F7F7F"/>
      <w:tblCellMar>
        <w:left w:w="0" w:type="dxa"/>
        <w:top w:w="0" w:type="dxa"/>
        <w:right w:w="0" w:type="dxa"/>
        <w:bottom w:w="0" w:type="dxa"/>
      </w:tblCellMar>
    </w:tblPr>
  </w:style>
  <w:style w:type="table" w:styleId="694" w:customStyle="1">
    <w:name w:val="List Table 5 Dark - Accent 1"/>
    <w:uiPriority w:val="99"/>
    <w:rPr>
      <w:lang w:eastAsia="zh-CN"/>
    </w:rPr>
    <w:tblPr>
      <w:tblStyleRowBandSize w:val="1"/>
      <w:tblStyleColBandSize w:val="1"/>
      <w:tblInd w:w="0" w:type="dxa"/>
      <w:tblBorders>
        <w:left w:val="single" w:color="4F81BD" w:sz="32" w:space="0"/>
        <w:top w:val="single" w:color="4F81BD" w:sz="32" w:space="0"/>
        <w:right w:val="single" w:color="4F81BD" w:sz="32" w:space="0"/>
        <w:bottom w:val="single" w:color="4F81BD" w:sz="32" w:space="0"/>
      </w:tblBorders>
      <w:shd w:val="clear" w:color="auto" w:fill="4F81BD"/>
      <w:tblCellMar>
        <w:left w:w="0" w:type="dxa"/>
        <w:top w:w="0" w:type="dxa"/>
        <w:right w:w="0" w:type="dxa"/>
        <w:bottom w:w="0" w:type="dxa"/>
      </w:tblCellMar>
    </w:tblPr>
  </w:style>
  <w:style w:type="table" w:styleId="695" w:customStyle="1">
    <w:name w:val="List Table 5 Dark - Accent 2"/>
    <w:uiPriority w:val="99"/>
    <w:rPr>
      <w:lang w:eastAsia="zh-CN"/>
    </w:rPr>
    <w:tblPr>
      <w:tblStyleRowBandSize w:val="1"/>
      <w:tblStyleColBandSize w:val="1"/>
      <w:tblInd w:w="0" w:type="dxa"/>
      <w:tblBorders>
        <w:left w:val="single" w:color="D99695" w:sz="32" w:space="0"/>
        <w:top w:val="single" w:color="D99695" w:sz="32" w:space="0"/>
        <w:right w:val="single" w:color="D99695" w:sz="32" w:space="0"/>
        <w:bottom w:val="single" w:color="D99695" w:sz="32" w:space="0"/>
      </w:tblBorders>
      <w:shd w:val="clear" w:color="auto" w:fill="D99695"/>
      <w:tblCellMar>
        <w:left w:w="0" w:type="dxa"/>
        <w:top w:w="0" w:type="dxa"/>
        <w:right w:w="0" w:type="dxa"/>
        <w:bottom w:w="0" w:type="dxa"/>
      </w:tblCellMar>
    </w:tblPr>
  </w:style>
  <w:style w:type="table" w:styleId="696" w:customStyle="1">
    <w:name w:val="List Table 5 Dark - Accent 3"/>
    <w:uiPriority w:val="99"/>
    <w:rPr>
      <w:lang w:eastAsia="zh-CN"/>
    </w:rPr>
    <w:tblPr>
      <w:tblStyleRowBandSize w:val="1"/>
      <w:tblStyleColBandSize w:val="1"/>
      <w:tblInd w:w="0" w:type="dxa"/>
      <w:tblBorders>
        <w:left w:val="single" w:color="C3D69B" w:sz="32" w:space="0"/>
        <w:top w:val="single" w:color="C3D69B" w:sz="32" w:space="0"/>
        <w:right w:val="single" w:color="C3D69B" w:sz="32" w:space="0"/>
        <w:bottom w:val="single" w:color="C3D69B" w:sz="32" w:space="0"/>
      </w:tblBorders>
      <w:shd w:val="clear" w:color="auto" w:fill="C3D69B"/>
      <w:tblCellMar>
        <w:left w:w="0" w:type="dxa"/>
        <w:top w:w="0" w:type="dxa"/>
        <w:right w:w="0" w:type="dxa"/>
        <w:bottom w:w="0" w:type="dxa"/>
      </w:tblCellMar>
    </w:tblPr>
  </w:style>
  <w:style w:type="table" w:styleId="697" w:customStyle="1">
    <w:name w:val="List Table 5 Dark - Accent 4"/>
    <w:uiPriority w:val="99"/>
    <w:rPr>
      <w:lang w:eastAsia="zh-CN"/>
    </w:rPr>
    <w:tblPr>
      <w:tblStyleRowBandSize w:val="1"/>
      <w:tblStyleColBandSize w:val="1"/>
      <w:tblInd w:w="0" w:type="dxa"/>
      <w:tblBorders>
        <w:left w:val="single" w:color="B2A1C6" w:sz="32" w:space="0"/>
        <w:top w:val="single" w:color="B2A1C6" w:sz="32" w:space="0"/>
        <w:right w:val="single" w:color="B2A1C6" w:sz="32" w:space="0"/>
        <w:bottom w:val="single" w:color="B2A1C6" w:sz="32" w:space="0"/>
      </w:tblBorders>
      <w:shd w:val="clear" w:color="auto" w:fill="B2A1C6"/>
      <w:tblCellMar>
        <w:left w:w="0" w:type="dxa"/>
        <w:top w:w="0" w:type="dxa"/>
        <w:right w:w="0" w:type="dxa"/>
        <w:bottom w:w="0" w:type="dxa"/>
      </w:tblCellMar>
    </w:tblPr>
  </w:style>
  <w:style w:type="table" w:styleId="698" w:customStyle="1">
    <w:name w:val="List Table 5 Dark - Accent 5"/>
    <w:uiPriority w:val="99"/>
    <w:rPr>
      <w:lang w:eastAsia="zh-CN"/>
    </w:rPr>
    <w:tblPr>
      <w:tblStyleRowBandSize w:val="1"/>
      <w:tblStyleColBandSize w:val="1"/>
      <w:tblInd w:w="0" w:type="dxa"/>
      <w:tblBorders>
        <w:left w:val="single" w:color="92CCDC" w:sz="32" w:space="0"/>
        <w:top w:val="single" w:color="92CCDC" w:sz="32" w:space="0"/>
        <w:right w:val="single" w:color="92CCDC" w:sz="32" w:space="0"/>
        <w:bottom w:val="single" w:color="92CCDC" w:sz="32" w:space="0"/>
      </w:tblBorders>
      <w:shd w:val="clear" w:color="auto" w:fill="92CCDC"/>
      <w:tblCellMar>
        <w:left w:w="0" w:type="dxa"/>
        <w:top w:w="0" w:type="dxa"/>
        <w:right w:w="0" w:type="dxa"/>
        <w:bottom w:w="0" w:type="dxa"/>
      </w:tblCellMar>
    </w:tblPr>
  </w:style>
  <w:style w:type="table" w:styleId="699" w:customStyle="1">
    <w:name w:val="List Table 5 Dark - Accent 6"/>
    <w:uiPriority w:val="99"/>
    <w:rPr>
      <w:lang w:eastAsia="zh-CN"/>
    </w:rPr>
    <w:tblPr>
      <w:tblStyleRowBandSize w:val="1"/>
      <w:tblStyleColBandSize w:val="1"/>
      <w:tblInd w:w="0" w:type="dxa"/>
      <w:tblBorders>
        <w:left w:val="single" w:color="FAC090" w:sz="32" w:space="0"/>
        <w:top w:val="single" w:color="FAC090" w:sz="32" w:space="0"/>
        <w:right w:val="single" w:color="FAC090" w:sz="32" w:space="0"/>
        <w:bottom w:val="single" w:color="FAC090" w:sz="32" w:space="0"/>
      </w:tblBorders>
      <w:shd w:val="clear" w:color="auto" w:fill="FAC090"/>
      <w:tblCellMar>
        <w:left w:w="0" w:type="dxa"/>
        <w:top w:w="0" w:type="dxa"/>
        <w:right w:w="0" w:type="dxa"/>
        <w:bottom w:w="0" w:type="dxa"/>
      </w:tblCellMar>
    </w:tblPr>
  </w:style>
  <w:style w:type="table" w:styleId="700" w:customStyle="1">
    <w:name w:val="Список-таблица 6 цветная1"/>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01"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702"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703"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704"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705"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706"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707" w:customStyle="1">
    <w:name w:val="Список-таблица 7 цветная1"/>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708"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709"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710"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711"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712"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713"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71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71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71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71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71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71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72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721" w:customStyle="1">
    <w:name w:val="Bordered &amp; Lined - Accent"/>
    <w:uiPriority w:val="99"/>
    <w:rPr>
      <w:color w:val="404040"/>
    </w:rPr>
    <w:tblPr>
      <w:tblStyleRowBandSize w:val="1"/>
      <w:tblStyleColBandSize w:val="1"/>
      <w:tblInd w:w="0" w:type="dxa"/>
      <w:tblBorders>
        <w:left w:val="single" w:color="595959" w:sz="4" w:space="0"/>
        <w:top w:val="single" w:color="595959" w:sz="4" w:space="0"/>
        <w:right w:val="single" w:color="595959" w:sz="4" w:space="0"/>
        <w:bottom w:val="single" w:color="595959" w:sz="4" w:space="0"/>
        <w:insideV w:val="single" w:color="595959" w:sz="4" w:space="0"/>
        <w:insideH w:val="single" w:color="595959" w:sz="4" w:space="0"/>
      </w:tblBorders>
      <w:tblCellMar>
        <w:left w:w="0" w:type="dxa"/>
        <w:top w:w="0" w:type="dxa"/>
        <w:right w:w="0" w:type="dxa"/>
        <w:bottom w:w="0" w:type="dxa"/>
      </w:tblCellMar>
    </w:tblPr>
  </w:style>
  <w:style w:type="table" w:styleId="722" w:customStyle="1">
    <w:name w:val="Bordered &amp; Lined - Accent 1"/>
    <w:uiPriority w:val="99"/>
    <w:rPr>
      <w:color w:val="404040"/>
    </w:rPr>
    <w:tblPr>
      <w:tblStyleRowBandSize w:val="1"/>
      <w:tblStyleColBandSize w:val="1"/>
      <w:tblInd w:w="0" w:type="dxa"/>
      <w:tblBorders>
        <w:left w:val="single" w:color="2A4A71" w:sz="4" w:space="0"/>
        <w:top w:val="single" w:color="2A4A71" w:sz="4" w:space="0"/>
        <w:right w:val="single" w:color="2A4A71" w:sz="4" w:space="0"/>
        <w:bottom w:val="single" w:color="2A4A71" w:sz="4" w:space="0"/>
        <w:insideV w:val="single" w:color="2A4A71" w:sz="4" w:space="0"/>
        <w:insideH w:val="single" w:color="2A4A71" w:sz="4" w:space="0"/>
      </w:tblBorders>
      <w:tblCellMar>
        <w:left w:w="0" w:type="dxa"/>
        <w:top w:w="0" w:type="dxa"/>
        <w:right w:w="0" w:type="dxa"/>
        <w:bottom w:w="0" w:type="dxa"/>
      </w:tblCellMar>
    </w:tblPr>
  </w:style>
  <w:style w:type="table" w:styleId="723" w:customStyle="1">
    <w:name w:val="Bordered &amp; Lined - Accent 2"/>
    <w:uiPriority w:val="99"/>
    <w:rPr>
      <w:color w:val="404040"/>
    </w:rPr>
    <w:tblPr>
      <w:tblStyleRowBandSize w:val="1"/>
      <w:tblStyleColBandSize w:val="1"/>
      <w:tblInd w:w="0" w:type="dxa"/>
      <w:tblBorders>
        <w:left w:val="single" w:color="732A29" w:sz="4" w:space="0"/>
        <w:top w:val="single" w:color="732A29" w:sz="4" w:space="0"/>
        <w:right w:val="single" w:color="732A29" w:sz="4" w:space="0"/>
        <w:bottom w:val="single" w:color="732A29" w:sz="4" w:space="0"/>
        <w:insideV w:val="single" w:color="732A29" w:sz="4" w:space="0"/>
        <w:insideH w:val="single" w:color="732A29" w:sz="4" w:space="0"/>
      </w:tblBorders>
      <w:tblCellMar>
        <w:left w:w="0" w:type="dxa"/>
        <w:top w:w="0" w:type="dxa"/>
        <w:right w:w="0" w:type="dxa"/>
        <w:bottom w:w="0" w:type="dxa"/>
      </w:tblCellMar>
    </w:tblPr>
  </w:style>
  <w:style w:type="table" w:styleId="724" w:customStyle="1">
    <w:name w:val="Bordered &amp; Lined - Accent 3"/>
    <w:uiPriority w:val="99"/>
    <w:rPr>
      <w:color w:val="404040"/>
    </w:rPr>
    <w:tblPr>
      <w:tblStyleRowBandSize w:val="1"/>
      <w:tblStyleColBandSize w:val="1"/>
      <w:tblInd w:w="0" w:type="dxa"/>
      <w:tblBorders>
        <w:left w:val="single" w:color="5B722E" w:sz="4" w:space="0"/>
        <w:top w:val="single" w:color="5B722E" w:sz="4" w:space="0"/>
        <w:right w:val="single" w:color="5B722E" w:sz="4" w:space="0"/>
        <w:bottom w:val="single" w:color="5B722E" w:sz="4" w:space="0"/>
        <w:insideV w:val="single" w:color="5B722E" w:sz="4" w:space="0"/>
        <w:insideH w:val="single" w:color="5B722E" w:sz="4" w:space="0"/>
      </w:tblBorders>
      <w:tblCellMar>
        <w:left w:w="0" w:type="dxa"/>
        <w:top w:w="0" w:type="dxa"/>
        <w:right w:w="0" w:type="dxa"/>
        <w:bottom w:w="0" w:type="dxa"/>
      </w:tblCellMar>
    </w:tblPr>
  </w:style>
  <w:style w:type="table" w:styleId="725" w:customStyle="1">
    <w:name w:val="Bordered &amp; Lined - Accent 4"/>
    <w:uiPriority w:val="99"/>
    <w:rPr>
      <w:color w:val="404040"/>
    </w:rPr>
    <w:tblPr>
      <w:tblStyleRowBandSize w:val="1"/>
      <w:tblStyleColBandSize w:val="1"/>
      <w:tblInd w:w="0" w:type="dxa"/>
      <w:tblBorders>
        <w:left w:val="single" w:color="4A395F" w:sz="4" w:space="0"/>
        <w:top w:val="single" w:color="4A395F" w:sz="4" w:space="0"/>
        <w:right w:val="single" w:color="4A395F" w:sz="4" w:space="0"/>
        <w:bottom w:val="single" w:color="4A395F" w:sz="4" w:space="0"/>
        <w:insideV w:val="single" w:color="4A395F" w:sz="4" w:space="0"/>
        <w:insideH w:val="single" w:color="4A395F" w:sz="4" w:space="0"/>
      </w:tblBorders>
      <w:tblCellMar>
        <w:left w:w="0" w:type="dxa"/>
        <w:top w:w="0" w:type="dxa"/>
        <w:right w:w="0" w:type="dxa"/>
        <w:bottom w:w="0" w:type="dxa"/>
      </w:tblCellMar>
    </w:tblPr>
  </w:style>
  <w:style w:type="table" w:styleId="726" w:customStyle="1">
    <w:name w:val="Bordered &amp; Lined - Accent 5"/>
    <w:uiPriority w:val="99"/>
    <w:rPr>
      <w:color w:val="404040"/>
    </w:rPr>
    <w:tblPr>
      <w:tblStyleRowBandSize w:val="1"/>
      <w:tblStyleColBandSize w:val="1"/>
      <w:tblInd w:w="0" w:type="dxa"/>
      <w:tblBorders>
        <w:left w:val="single" w:color="266779" w:sz="4" w:space="0"/>
        <w:top w:val="single" w:color="266779" w:sz="4" w:space="0"/>
        <w:right w:val="single" w:color="266779" w:sz="4" w:space="0"/>
        <w:bottom w:val="single" w:color="266779" w:sz="4" w:space="0"/>
        <w:insideV w:val="single" w:color="266779" w:sz="4" w:space="0"/>
        <w:insideH w:val="single" w:color="266779" w:sz="4" w:space="0"/>
      </w:tblBorders>
      <w:tblCellMar>
        <w:left w:w="0" w:type="dxa"/>
        <w:top w:w="0" w:type="dxa"/>
        <w:right w:w="0" w:type="dxa"/>
        <w:bottom w:w="0" w:type="dxa"/>
      </w:tblCellMar>
    </w:tblPr>
  </w:style>
  <w:style w:type="table" w:styleId="727" w:customStyle="1">
    <w:name w:val="Bordered &amp; Lined - Accent 6"/>
    <w:uiPriority w:val="99"/>
    <w:rPr>
      <w:color w:val="404040"/>
    </w:rPr>
    <w:tblPr>
      <w:tblStyleRowBandSize w:val="1"/>
      <w:tblStyleColBandSize w:val="1"/>
      <w:tblInd w:w="0" w:type="dxa"/>
      <w:tblBorders>
        <w:left w:val="single" w:color="B15407" w:sz="4" w:space="0"/>
        <w:top w:val="single" w:color="B15407" w:sz="4" w:space="0"/>
        <w:right w:val="single" w:color="B15407" w:sz="4" w:space="0"/>
        <w:bottom w:val="single" w:color="B15407" w:sz="4" w:space="0"/>
        <w:insideV w:val="single" w:color="B15407" w:sz="4" w:space="0"/>
        <w:insideH w:val="single" w:color="B15407" w:sz="4" w:space="0"/>
      </w:tblBorders>
      <w:tblCellMar>
        <w:left w:w="0" w:type="dxa"/>
        <w:top w:w="0" w:type="dxa"/>
        <w:right w:w="0" w:type="dxa"/>
        <w:bottom w:w="0" w:type="dxa"/>
      </w:tblCellMar>
    </w:tblPr>
  </w:style>
  <w:style w:type="table" w:styleId="728" w:customStyle="1">
    <w:name w:val="Bordered"/>
    <w:uiPriority w:val="99"/>
    <w:rPr>
      <w:lang w:eastAsia="zh-CN"/>
    </w:rPr>
    <w:tblPr>
      <w:tblStyleRowBandSize w:val="1"/>
      <w:tblStyleColBandSize w:val="1"/>
      <w:tblInd w:w="0" w:type="dxa"/>
      <w:tblBorders>
        <w:left w:val="single" w:color="D9D9D9" w:sz="4" w:space="0"/>
        <w:top w:val="single" w:color="D9D9D9" w:sz="4" w:space="0"/>
        <w:right w:val="single" w:color="D9D9D9" w:sz="4" w:space="0"/>
        <w:bottom w:val="single" w:color="D9D9D9" w:sz="4" w:space="0"/>
        <w:insideV w:val="single" w:color="D9D9D9" w:sz="4" w:space="0"/>
        <w:insideH w:val="single" w:color="D9D9D9" w:sz="4" w:space="0"/>
      </w:tblBorders>
      <w:tblCellMar>
        <w:left w:w="0" w:type="dxa"/>
        <w:top w:w="0" w:type="dxa"/>
        <w:right w:w="0" w:type="dxa"/>
        <w:bottom w:w="0" w:type="dxa"/>
      </w:tblCellMar>
    </w:tblPr>
  </w:style>
  <w:style w:type="table" w:styleId="729" w:customStyle="1">
    <w:name w:val="Bordered - Accent 1"/>
    <w:uiPriority w:val="99"/>
    <w:rPr>
      <w:lang w:eastAsia="zh-CN"/>
    </w:rPr>
    <w:tblPr>
      <w:tblStyleRowBandSize w:val="1"/>
      <w:tblStyleColBandSize w:val="1"/>
      <w:tblInd w:w="0" w:type="dxa"/>
      <w:tblBorders>
        <w:left w:val="single" w:color="B7CBE4" w:sz="4" w:space="0"/>
        <w:top w:val="single" w:color="B7CBE4" w:sz="4" w:space="0"/>
        <w:right w:val="single" w:color="B7CBE4" w:sz="4" w:space="0"/>
        <w:bottom w:val="single" w:color="B7CBE4" w:sz="4" w:space="0"/>
        <w:insideV w:val="single" w:color="B7CBE4" w:sz="4" w:space="0"/>
        <w:insideH w:val="single" w:color="B7CBE4" w:sz="4" w:space="0"/>
      </w:tblBorders>
      <w:tblCellMar>
        <w:left w:w="0" w:type="dxa"/>
        <w:top w:w="0" w:type="dxa"/>
        <w:right w:w="0" w:type="dxa"/>
        <w:bottom w:w="0" w:type="dxa"/>
      </w:tblCellMar>
    </w:tblPr>
  </w:style>
  <w:style w:type="table" w:styleId="730" w:customStyle="1">
    <w:name w:val="Bordered - Accent 2"/>
    <w:uiPriority w:val="99"/>
    <w:rPr>
      <w:lang w:eastAsia="zh-CN"/>
    </w:rPr>
    <w:tblPr>
      <w:tblStyleRowBandSize w:val="1"/>
      <w:tblStyleColBandSize w:val="1"/>
      <w:tblInd w:w="0" w:type="dxa"/>
      <w:tblBorders>
        <w:left w:val="single" w:color="E5B7B6" w:sz="4" w:space="0"/>
        <w:top w:val="single" w:color="E5B7B6" w:sz="4" w:space="0"/>
        <w:right w:val="single" w:color="E5B7B6" w:sz="4" w:space="0"/>
        <w:bottom w:val="single" w:color="E5B7B6" w:sz="4" w:space="0"/>
        <w:insideV w:val="single" w:color="E5B7B6" w:sz="4" w:space="0"/>
        <w:insideH w:val="single" w:color="E5B7B6" w:sz="4" w:space="0"/>
      </w:tblBorders>
      <w:tblCellMar>
        <w:left w:w="0" w:type="dxa"/>
        <w:top w:w="0" w:type="dxa"/>
        <w:right w:w="0" w:type="dxa"/>
        <w:bottom w:w="0" w:type="dxa"/>
      </w:tblCellMar>
    </w:tblPr>
  </w:style>
  <w:style w:type="table" w:styleId="731" w:customStyle="1">
    <w:name w:val="Bordered - Accent 3"/>
    <w:uiPriority w:val="99"/>
    <w:rPr>
      <w:lang w:eastAsia="zh-CN"/>
    </w:rPr>
    <w:tblPr>
      <w:tblStyleRowBandSize w:val="1"/>
      <w:tblStyleColBandSize w:val="1"/>
      <w:tblInd w:w="0" w:type="dxa"/>
      <w:tblBorders>
        <w:left w:val="single" w:color="D6E3BB" w:sz="4" w:space="0"/>
        <w:top w:val="single" w:color="D6E3BB" w:sz="4" w:space="0"/>
        <w:right w:val="single" w:color="D6E3BB" w:sz="4" w:space="0"/>
        <w:bottom w:val="single" w:color="D6E3BB" w:sz="4" w:space="0"/>
        <w:insideV w:val="single" w:color="D6E3BB" w:sz="4" w:space="0"/>
        <w:insideH w:val="single" w:color="D6E3BB" w:sz="4" w:space="0"/>
      </w:tblBorders>
      <w:tblCellMar>
        <w:left w:w="0" w:type="dxa"/>
        <w:top w:w="0" w:type="dxa"/>
        <w:right w:w="0" w:type="dxa"/>
        <w:bottom w:w="0" w:type="dxa"/>
      </w:tblCellMar>
    </w:tblPr>
  </w:style>
  <w:style w:type="table" w:styleId="732" w:customStyle="1">
    <w:name w:val="Bordered - Accent 4"/>
    <w:uiPriority w:val="99"/>
    <w:rPr>
      <w:lang w:eastAsia="zh-CN"/>
    </w:rPr>
    <w:tblPr>
      <w:tblStyleRowBandSize w:val="1"/>
      <w:tblStyleColBandSize w:val="1"/>
      <w:tblInd w:w="0" w:type="dxa"/>
      <w:tblBorders>
        <w:left w:val="single" w:color="CBC0D9" w:sz="4" w:space="0"/>
        <w:top w:val="single" w:color="CBC0D9" w:sz="4" w:space="0"/>
        <w:right w:val="single" w:color="CBC0D9" w:sz="4" w:space="0"/>
        <w:bottom w:val="single" w:color="CBC0D9" w:sz="4" w:space="0"/>
        <w:insideV w:val="single" w:color="CBC0D9" w:sz="4" w:space="0"/>
        <w:insideH w:val="single" w:color="CBC0D9" w:sz="4" w:space="0"/>
      </w:tblBorders>
      <w:tblCellMar>
        <w:left w:w="0" w:type="dxa"/>
        <w:top w:w="0" w:type="dxa"/>
        <w:right w:w="0" w:type="dxa"/>
        <w:bottom w:w="0" w:type="dxa"/>
      </w:tblCellMar>
    </w:tblPr>
  </w:style>
  <w:style w:type="table" w:styleId="733" w:customStyle="1">
    <w:name w:val="Bordered - Accent 5"/>
    <w:uiPriority w:val="99"/>
    <w:rPr>
      <w:lang w:eastAsia="zh-CN"/>
    </w:rPr>
    <w:tblPr>
      <w:tblStyleRowBandSize w:val="1"/>
      <w:tblStyleColBandSize w:val="1"/>
      <w:tblInd w:w="0" w:type="dxa"/>
      <w:tblBorders>
        <w:left w:val="single" w:color="B6DDE8" w:sz="4" w:space="0"/>
        <w:top w:val="single" w:color="B6DDE8" w:sz="4" w:space="0"/>
        <w:right w:val="single" w:color="B6DDE8" w:sz="4" w:space="0"/>
        <w:bottom w:val="single" w:color="B6DDE8" w:sz="4" w:space="0"/>
        <w:insideV w:val="single" w:color="B6DDE8" w:sz="4" w:space="0"/>
        <w:insideH w:val="single" w:color="B6DDE8" w:sz="4" w:space="0"/>
      </w:tblBorders>
      <w:tblCellMar>
        <w:left w:w="0" w:type="dxa"/>
        <w:top w:w="0" w:type="dxa"/>
        <w:right w:w="0" w:type="dxa"/>
        <w:bottom w:w="0" w:type="dxa"/>
      </w:tblCellMar>
    </w:tblPr>
  </w:style>
  <w:style w:type="table" w:styleId="734" w:customStyle="1">
    <w:name w:val="Bordered - Accent 6"/>
    <w:uiPriority w:val="99"/>
    <w:rPr>
      <w:lang w:eastAsia="zh-CN"/>
    </w:rPr>
    <w:tblPr>
      <w:tblStyleRowBandSize w:val="1"/>
      <w:tblStyleColBandSize w:val="1"/>
      <w:tblInd w:w="0" w:type="dxa"/>
      <w:tblBorders>
        <w:left w:val="single" w:color="FBD4B4" w:sz="4" w:space="0"/>
        <w:top w:val="single" w:color="FBD4B4" w:sz="4" w:space="0"/>
        <w:right w:val="single" w:color="FBD4B4" w:sz="4" w:space="0"/>
        <w:bottom w:val="single" w:color="FBD4B4" w:sz="4" w:space="0"/>
        <w:insideV w:val="single" w:color="FBD4B4" w:sz="4" w:space="0"/>
        <w:insideH w:val="single" w:color="FBD4B4" w:sz="4" w:space="0"/>
      </w:tblBorders>
      <w:tblCellMar>
        <w:left w:w="0" w:type="dxa"/>
        <w:top w:w="0" w:type="dxa"/>
        <w:right w:w="0" w:type="dxa"/>
        <w:bottom w:w="0" w:type="dxa"/>
      </w:tblCellMar>
    </w:tblPr>
  </w:style>
  <w:style w:type="character" w:styleId="735">
    <w:name w:val="Hyperlink"/>
    <w:uiPriority w:val="99"/>
    <w:rPr>
      <w:rFonts w:cs="Times New Roman"/>
      <w:color w:val="000080"/>
      <w:u w:val="single"/>
    </w:rPr>
  </w:style>
  <w:style w:type="paragraph" w:styleId="736">
    <w:name w:val="footnote text"/>
    <w:basedOn w:val="572"/>
    <w:link w:val="901"/>
    <w:rPr>
      <w:rFonts w:ascii="Times New Roman" w:hAnsi="Times New Roman" w:cs="Times New Roman" w:eastAsia="Times New Roman"/>
      <w:sz w:val="20"/>
      <w:szCs w:val="20"/>
      <w:lang w:val="en-US" w:eastAsia="ar-SA"/>
    </w:rPr>
  </w:style>
  <w:style w:type="character" w:styleId="737" w:customStyle="1">
    <w:name w:val="Footnote Text Char"/>
    <w:uiPriority w:val="99"/>
    <w:rPr>
      <w:sz w:val="18"/>
    </w:rPr>
  </w:style>
  <w:style w:type="character" w:styleId="738">
    <w:name w:val="footnote reference"/>
    <w:uiPriority w:val="99"/>
    <w:rPr>
      <w:rFonts w:cs="Times New Roman"/>
      <w:vertAlign w:val="superscript"/>
    </w:rPr>
  </w:style>
  <w:style w:type="paragraph" w:styleId="739">
    <w:name w:val="endnote text"/>
    <w:basedOn w:val="572"/>
    <w:link w:val="740"/>
    <w:uiPriority w:val="99"/>
    <w:semiHidden/>
    <w:unhideWhenUsed/>
    <w:rPr>
      <w:sz w:val="20"/>
    </w:rPr>
  </w:style>
  <w:style w:type="character" w:styleId="740" w:customStyle="1">
    <w:name w:val="Текст концевой сноски Знак"/>
    <w:link w:val="739"/>
    <w:uiPriority w:val="99"/>
    <w:rPr>
      <w:sz w:val="20"/>
    </w:rPr>
  </w:style>
  <w:style w:type="character" w:styleId="741">
    <w:name w:val="endnote reference"/>
    <w:uiPriority w:val="99"/>
    <w:semiHidden/>
    <w:unhideWhenUsed/>
    <w:rPr>
      <w:vertAlign w:val="superscript"/>
    </w:rPr>
  </w:style>
  <w:style w:type="paragraph" w:styleId="742">
    <w:name w:val="toc 1"/>
    <w:basedOn w:val="572"/>
    <w:next w:val="572"/>
    <w:uiPriority w:val="39"/>
    <w:rPr>
      <w:rFonts w:ascii="Cambria" w:hAnsi="Cambria"/>
      <w:b/>
      <w:bCs/>
      <w:caps/>
    </w:rPr>
    <w:pPr>
      <w:spacing w:before="360"/>
    </w:pPr>
  </w:style>
  <w:style w:type="paragraph" w:styleId="743">
    <w:name w:val="toc 2"/>
    <w:basedOn w:val="572"/>
    <w:link w:val="767"/>
    <w:uiPriority w:val="39"/>
    <w:rPr>
      <w:rFonts w:ascii="Calibri" w:hAnsi="Calibri" w:cs="Times New Roman"/>
      <w:b/>
      <w:bCs/>
      <w:sz w:val="20"/>
      <w:szCs w:val="20"/>
      <w:lang w:eastAsia="en-US"/>
    </w:rPr>
    <w:pPr>
      <w:spacing w:before="240"/>
    </w:pPr>
  </w:style>
  <w:style w:type="paragraph" w:styleId="744">
    <w:name w:val="toc 3"/>
    <w:basedOn w:val="572"/>
    <w:next w:val="572"/>
    <w:uiPriority w:val="39"/>
    <w:rPr>
      <w:rFonts w:ascii="Calibri" w:hAnsi="Calibri"/>
      <w:sz w:val="20"/>
      <w:szCs w:val="20"/>
    </w:rPr>
    <w:pPr>
      <w:ind w:left="240"/>
    </w:pPr>
  </w:style>
  <w:style w:type="paragraph" w:styleId="745">
    <w:name w:val="toc 4"/>
    <w:basedOn w:val="572"/>
    <w:next w:val="572"/>
    <w:uiPriority w:val="39"/>
    <w:rPr>
      <w:rFonts w:ascii="Calibri" w:hAnsi="Calibri"/>
      <w:sz w:val="20"/>
      <w:szCs w:val="20"/>
    </w:rPr>
    <w:pPr>
      <w:ind w:left="480"/>
    </w:pPr>
  </w:style>
  <w:style w:type="paragraph" w:styleId="746">
    <w:name w:val="toc 5"/>
    <w:basedOn w:val="572"/>
    <w:next w:val="572"/>
    <w:rPr>
      <w:rFonts w:ascii="Calibri" w:hAnsi="Calibri"/>
      <w:sz w:val="20"/>
      <w:szCs w:val="20"/>
    </w:rPr>
    <w:pPr>
      <w:ind w:left="720"/>
    </w:pPr>
  </w:style>
  <w:style w:type="paragraph" w:styleId="747">
    <w:name w:val="toc 6"/>
    <w:basedOn w:val="572"/>
    <w:next w:val="572"/>
    <w:rPr>
      <w:rFonts w:ascii="Calibri" w:hAnsi="Calibri"/>
      <w:sz w:val="20"/>
      <w:szCs w:val="20"/>
    </w:rPr>
    <w:pPr>
      <w:ind w:left="960"/>
    </w:pPr>
  </w:style>
  <w:style w:type="paragraph" w:styleId="748">
    <w:name w:val="toc 7"/>
    <w:basedOn w:val="572"/>
    <w:next w:val="572"/>
    <w:rPr>
      <w:rFonts w:ascii="Calibri" w:hAnsi="Calibri"/>
      <w:sz w:val="20"/>
      <w:szCs w:val="20"/>
    </w:rPr>
    <w:pPr>
      <w:ind w:left="1200"/>
    </w:pPr>
  </w:style>
  <w:style w:type="paragraph" w:styleId="749">
    <w:name w:val="toc 8"/>
    <w:basedOn w:val="572"/>
    <w:next w:val="572"/>
    <w:rPr>
      <w:rFonts w:ascii="Calibri" w:hAnsi="Calibri"/>
      <w:sz w:val="20"/>
      <w:szCs w:val="20"/>
    </w:rPr>
    <w:pPr>
      <w:ind w:left="1440"/>
    </w:pPr>
  </w:style>
  <w:style w:type="paragraph" w:styleId="750">
    <w:name w:val="toc 9"/>
    <w:basedOn w:val="572"/>
    <w:next w:val="572"/>
    <w:rPr>
      <w:rFonts w:ascii="Calibri" w:hAnsi="Calibri"/>
      <w:sz w:val="20"/>
      <w:szCs w:val="20"/>
    </w:rPr>
    <w:pPr>
      <w:ind w:left="1680"/>
    </w:pPr>
  </w:style>
  <w:style w:type="paragraph" w:styleId="751">
    <w:name w:val="TOC Heading"/>
    <w:basedOn w:val="573"/>
    <w:next w:val="572"/>
    <w:qFormat/>
    <w:uiPriority w:val="39"/>
    <w:rPr>
      <w:rFonts w:ascii="Cambria" w:hAnsi="Cambria"/>
      <w:color w:val="365F91"/>
      <w:sz w:val="28"/>
      <w:szCs w:val="28"/>
      <w:lang w:val="ru-RU"/>
    </w:rPr>
    <w:pPr>
      <w:jc w:val="left"/>
      <w:keepLines/>
      <w:spacing w:lineRule="auto" w:line="276" w:after="0" w:before="480"/>
      <w:outlineLvl w:val="9"/>
    </w:pPr>
  </w:style>
  <w:style w:type="paragraph" w:styleId="752">
    <w:name w:val="table of figures"/>
    <w:basedOn w:val="572"/>
    <w:next w:val="572"/>
    <w:uiPriority w:val="99"/>
    <w:unhideWhenUsed/>
  </w:style>
  <w:style w:type="character" w:styleId="753" w:customStyle="1">
    <w:name w:val="Сноска (2)_"/>
    <w:link w:val="833"/>
    <w:rPr>
      <w:rFonts w:ascii="Times New Roman" w:hAnsi="Times New Roman" w:cs="Times New Roman"/>
      <w:spacing w:val="0"/>
      <w:sz w:val="12"/>
      <w:szCs w:val="12"/>
    </w:rPr>
  </w:style>
  <w:style w:type="character" w:styleId="754" w:customStyle="1">
    <w:name w:val="Сноска (3)_"/>
    <w:link w:val="834"/>
    <w:rPr>
      <w:rFonts w:ascii="Times New Roman" w:hAnsi="Times New Roman" w:cs="Times New Roman"/>
      <w:spacing w:val="0"/>
      <w:sz w:val="21"/>
      <w:szCs w:val="21"/>
    </w:rPr>
  </w:style>
  <w:style w:type="character" w:styleId="755" w:customStyle="1">
    <w:name w:val="Сноска_"/>
    <w:link w:val="835"/>
    <w:rPr>
      <w:rFonts w:ascii="Times New Roman" w:hAnsi="Times New Roman" w:cs="Times New Roman"/>
      <w:spacing w:val="0"/>
      <w:sz w:val="21"/>
      <w:szCs w:val="21"/>
    </w:rPr>
  </w:style>
  <w:style w:type="character" w:styleId="756" w:customStyle="1">
    <w:name w:val="Сноска + Полужирный"/>
    <w:rPr>
      <w:rFonts w:ascii="Times New Roman" w:hAnsi="Times New Roman" w:cs="Times New Roman"/>
      <w:b/>
      <w:bCs/>
      <w:spacing w:val="0"/>
      <w:sz w:val="21"/>
      <w:szCs w:val="21"/>
    </w:rPr>
  </w:style>
  <w:style w:type="character" w:styleId="757" w:customStyle="1">
    <w:name w:val="Сноска (4)_"/>
    <w:link w:val="836"/>
    <w:rPr>
      <w:rFonts w:ascii="Times New Roman" w:hAnsi="Times New Roman" w:cs="Times New Roman"/>
      <w:spacing w:val="0"/>
      <w:sz w:val="17"/>
      <w:szCs w:val="17"/>
    </w:rPr>
  </w:style>
  <w:style w:type="character" w:styleId="758" w:customStyle="1">
    <w:name w:val="Заголовок №4_"/>
    <w:link w:val="837"/>
    <w:rPr>
      <w:rFonts w:ascii="Times New Roman" w:hAnsi="Times New Roman" w:cs="Times New Roman"/>
      <w:spacing w:val="0"/>
      <w:sz w:val="21"/>
      <w:szCs w:val="21"/>
    </w:rPr>
  </w:style>
  <w:style w:type="character" w:styleId="759" w:customStyle="1">
    <w:name w:val="Заголовок №4 + Не полужирный"/>
    <w:rPr>
      <w:rFonts w:ascii="Times New Roman" w:hAnsi="Times New Roman" w:cs="Times New Roman"/>
      <w:b/>
      <w:bCs/>
      <w:spacing w:val="0"/>
      <w:sz w:val="21"/>
      <w:szCs w:val="21"/>
    </w:rPr>
  </w:style>
  <w:style w:type="character" w:styleId="760" w:customStyle="1">
    <w:name w:val="Основной текст (2)_"/>
    <w:link w:val="838"/>
    <w:rPr>
      <w:rFonts w:ascii="Times New Roman" w:hAnsi="Times New Roman" w:cs="Times New Roman"/>
      <w:spacing w:val="0"/>
      <w:sz w:val="23"/>
      <w:szCs w:val="23"/>
    </w:rPr>
  </w:style>
  <w:style w:type="character" w:styleId="761" w:customStyle="1">
    <w:name w:val="Заголовок №1_"/>
    <w:link w:val="839"/>
    <w:rPr>
      <w:rFonts w:ascii="Times New Roman" w:hAnsi="Times New Roman" w:cs="Times New Roman"/>
      <w:spacing w:val="0"/>
      <w:sz w:val="51"/>
      <w:szCs w:val="51"/>
    </w:rPr>
  </w:style>
  <w:style w:type="character" w:styleId="762" w:customStyle="1">
    <w:name w:val="Основной текст (3)_"/>
    <w:link w:val="840"/>
    <w:rPr>
      <w:rFonts w:ascii="Times New Roman" w:hAnsi="Times New Roman" w:cs="Times New Roman"/>
      <w:spacing w:val="0"/>
      <w:sz w:val="27"/>
      <w:szCs w:val="27"/>
    </w:rPr>
  </w:style>
  <w:style w:type="character" w:styleId="763" w:customStyle="1">
    <w:name w:val="Основной текст_"/>
    <w:link w:val="841"/>
    <w:rPr>
      <w:rFonts w:ascii="Times New Roman" w:hAnsi="Times New Roman" w:cs="Times New Roman"/>
      <w:spacing w:val="0"/>
      <w:sz w:val="21"/>
      <w:szCs w:val="21"/>
    </w:rPr>
  </w:style>
  <w:style w:type="character" w:styleId="764" w:customStyle="1">
    <w:name w:val="Заголовок №2 (2)_"/>
    <w:link w:val="842"/>
    <w:rPr>
      <w:rFonts w:ascii="Times New Roman" w:hAnsi="Times New Roman" w:cs="Times New Roman"/>
      <w:spacing w:val="0"/>
      <w:sz w:val="27"/>
      <w:szCs w:val="27"/>
    </w:rPr>
  </w:style>
  <w:style w:type="character" w:styleId="765" w:customStyle="1">
    <w:name w:val="Колонтитул_"/>
    <w:link w:val="843"/>
    <w:rPr>
      <w:rFonts w:ascii="Times New Roman" w:hAnsi="Times New Roman" w:cs="Times New Roman"/>
      <w:sz w:val="20"/>
      <w:szCs w:val="20"/>
    </w:rPr>
  </w:style>
  <w:style w:type="character" w:styleId="766" w:customStyle="1">
    <w:name w:val="Колонтитул + 10;5 pt"/>
    <w:rPr>
      <w:rFonts w:ascii="Times New Roman" w:hAnsi="Times New Roman" w:cs="Times New Roman"/>
      <w:spacing w:val="0"/>
      <w:sz w:val="21"/>
      <w:szCs w:val="21"/>
    </w:rPr>
  </w:style>
  <w:style w:type="character" w:styleId="767" w:customStyle="1">
    <w:name w:val="Оглавление 2 Знак"/>
    <w:link w:val="743"/>
    <w:uiPriority w:val="39"/>
    <w:rPr>
      <w:rFonts w:ascii="Calibri" w:hAnsi="Calibri"/>
      <w:b/>
      <w:bCs/>
      <w:color w:val="000000"/>
      <w:lang w:val="ru"/>
    </w:rPr>
  </w:style>
  <w:style w:type="character" w:styleId="768" w:customStyle="1">
    <w:name w:val="Основной текст (4)_"/>
    <w:link w:val="844"/>
    <w:rPr>
      <w:rFonts w:ascii="Times New Roman" w:hAnsi="Times New Roman" w:cs="Times New Roman"/>
      <w:spacing w:val="0"/>
      <w:sz w:val="21"/>
      <w:szCs w:val="21"/>
    </w:rPr>
  </w:style>
  <w:style w:type="character" w:styleId="769" w:customStyle="1">
    <w:name w:val="Основной текст1"/>
    <w:rPr>
      <w:rFonts w:ascii="Times New Roman" w:hAnsi="Times New Roman" w:cs="Times New Roman"/>
      <w:spacing w:val="0"/>
      <w:sz w:val="21"/>
      <w:szCs w:val="21"/>
      <w:u w:val="single"/>
      <w:lang w:val="en-US" w:eastAsia="en-US"/>
    </w:rPr>
  </w:style>
  <w:style w:type="character" w:styleId="770" w:customStyle="1">
    <w:name w:val="Основной текст2"/>
    <w:rPr>
      <w:rFonts w:ascii="Times New Roman" w:hAnsi="Times New Roman" w:cs="Times New Roman"/>
      <w:spacing w:val="0"/>
      <w:sz w:val="21"/>
      <w:szCs w:val="21"/>
    </w:rPr>
  </w:style>
  <w:style w:type="character" w:styleId="771" w:customStyle="1">
    <w:name w:val="Основной текст + Полужирный"/>
    <w:rPr>
      <w:rFonts w:ascii="Times New Roman" w:hAnsi="Times New Roman" w:cs="Times New Roman"/>
      <w:b/>
      <w:bCs/>
      <w:spacing w:val="0"/>
      <w:sz w:val="21"/>
      <w:szCs w:val="21"/>
    </w:rPr>
  </w:style>
  <w:style w:type="character" w:styleId="772" w:customStyle="1">
    <w:name w:val="Заголовок №4 + Не полужирный1"/>
    <w:rPr>
      <w:rFonts w:ascii="Times New Roman" w:hAnsi="Times New Roman" w:cs="Times New Roman"/>
      <w:b/>
      <w:bCs/>
      <w:spacing w:val="0"/>
      <w:sz w:val="21"/>
      <w:szCs w:val="21"/>
    </w:rPr>
  </w:style>
  <w:style w:type="character" w:styleId="773" w:customStyle="1">
    <w:name w:val="Основной текст + Полужирный15"/>
    <w:rPr>
      <w:rFonts w:ascii="Times New Roman" w:hAnsi="Times New Roman" w:cs="Times New Roman"/>
      <w:b/>
      <w:bCs/>
      <w:spacing w:val="0"/>
      <w:sz w:val="21"/>
      <w:szCs w:val="21"/>
    </w:rPr>
  </w:style>
  <w:style w:type="character" w:styleId="774" w:customStyle="1">
    <w:name w:val="Основной текст (4) + Не полужирный"/>
    <w:rPr>
      <w:rFonts w:ascii="Times New Roman" w:hAnsi="Times New Roman" w:cs="Times New Roman"/>
      <w:b/>
      <w:bCs/>
      <w:spacing w:val="0"/>
      <w:sz w:val="21"/>
      <w:szCs w:val="21"/>
    </w:rPr>
  </w:style>
  <w:style w:type="character" w:styleId="775" w:customStyle="1">
    <w:name w:val="Основной текст (5)_"/>
    <w:link w:val="845"/>
    <w:rPr>
      <w:rFonts w:ascii="Times New Roman" w:hAnsi="Times New Roman" w:cs="Times New Roman"/>
      <w:sz w:val="21"/>
      <w:szCs w:val="21"/>
    </w:rPr>
  </w:style>
  <w:style w:type="character" w:styleId="776" w:customStyle="1">
    <w:name w:val="Основной текст (5) + Не курсив"/>
    <w:rPr>
      <w:rFonts w:ascii="Times New Roman" w:hAnsi="Times New Roman" w:cs="Times New Roman"/>
      <w:i/>
      <w:iCs/>
      <w:spacing w:val="0"/>
      <w:sz w:val="21"/>
      <w:szCs w:val="21"/>
    </w:rPr>
  </w:style>
  <w:style w:type="character" w:styleId="777" w:customStyle="1">
    <w:name w:val="Основной текст (4) + Не полужирный5"/>
    <w:rPr>
      <w:rFonts w:ascii="Times New Roman" w:hAnsi="Times New Roman" w:cs="Times New Roman"/>
      <w:b/>
      <w:bCs/>
      <w:spacing w:val="0"/>
      <w:sz w:val="21"/>
      <w:szCs w:val="21"/>
    </w:rPr>
  </w:style>
  <w:style w:type="character" w:styleId="778" w:customStyle="1">
    <w:name w:val="Основной текст + Полужирный14"/>
    <w:rPr>
      <w:rFonts w:ascii="Times New Roman" w:hAnsi="Times New Roman" w:cs="Times New Roman"/>
      <w:b/>
      <w:bCs/>
      <w:spacing w:val="0"/>
      <w:sz w:val="21"/>
      <w:szCs w:val="21"/>
    </w:rPr>
  </w:style>
  <w:style w:type="character" w:styleId="779" w:customStyle="1">
    <w:name w:val="Основной текст (4) + Не полужирный4"/>
    <w:rPr>
      <w:rFonts w:ascii="Times New Roman" w:hAnsi="Times New Roman" w:cs="Times New Roman"/>
      <w:b/>
      <w:bCs/>
      <w:spacing w:val="0"/>
      <w:sz w:val="21"/>
      <w:szCs w:val="21"/>
    </w:rPr>
  </w:style>
  <w:style w:type="character" w:styleId="780" w:customStyle="1">
    <w:name w:val="Основной текст (6)_"/>
    <w:link w:val="846"/>
    <w:rPr>
      <w:rFonts w:ascii="Times New Roman" w:hAnsi="Times New Roman" w:cs="Times New Roman"/>
      <w:sz w:val="20"/>
      <w:szCs w:val="20"/>
    </w:rPr>
  </w:style>
  <w:style w:type="character" w:styleId="781" w:customStyle="1">
    <w:name w:val="Основной текст (5) + Не курсив4"/>
    <w:rPr>
      <w:rFonts w:ascii="Times New Roman" w:hAnsi="Times New Roman" w:cs="Times New Roman"/>
      <w:i/>
      <w:iCs/>
      <w:spacing w:val="0"/>
      <w:sz w:val="21"/>
      <w:szCs w:val="21"/>
    </w:rPr>
  </w:style>
  <w:style w:type="character" w:styleId="782" w:customStyle="1">
    <w:name w:val="Основной текст (5) + Полужирный"/>
    <w:rPr>
      <w:rFonts w:ascii="Times New Roman" w:hAnsi="Times New Roman" w:cs="Times New Roman"/>
      <w:b/>
      <w:bCs/>
      <w:spacing w:val="0"/>
      <w:sz w:val="21"/>
      <w:szCs w:val="21"/>
    </w:rPr>
  </w:style>
  <w:style w:type="character" w:styleId="783" w:customStyle="1">
    <w:name w:val="Основной текст + Курсив"/>
    <w:rPr>
      <w:rFonts w:ascii="Times New Roman" w:hAnsi="Times New Roman" w:cs="Times New Roman"/>
      <w:i/>
      <w:iCs/>
      <w:spacing w:val="0"/>
      <w:sz w:val="21"/>
      <w:szCs w:val="21"/>
    </w:rPr>
  </w:style>
  <w:style w:type="character" w:styleId="784" w:customStyle="1">
    <w:name w:val="Основной текст + Полужирный13"/>
    <w:rPr>
      <w:rFonts w:ascii="Times New Roman" w:hAnsi="Times New Roman" w:cs="Times New Roman"/>
      <w:b/>
      <w:bCs/>
      <w:spacing w:val="0"/>
      <w:sz w:val="21"/>
      <w:szCs w:val="21"/>
    </w:rPr>
  </w:style>
  <w:style w:type="character" w:styleId="785" w:customStyle="1">
    <w:name w:val="Основной текст (4) + Не полужирный3"/>
    <w:rPr>
      <w:rFonts w:ascii="Times New Roman" w:hAnsi="Times New Roman" w:cs="Times New Roman"/>
      <w:b/>
      <w:bCs/>
      <w:spacing w:val="0"/>
      <w:sz w:val="21"/>
      <w:szCs w:val="21"/>
    </w:rPr>
  </w:style>
  <w:style w:type="character" w:styleId="786" w:customStyle="1">
    <w:name w:val="Основной текст (5) + Не курсив3"/>
    <w:rPr>
      <w:rFonts w:ascii="Times New Roman" w:hAnsi="Times New Roman" w:cs="Times New Roman"/>
      <w:i/>
      <w:iCs/>
      <w:spacing w:val="0"/>
      <w:sz w:val="21"/>
      <w:szCs w:val="21"/>
    </w:rPr>
  </w:style>
  <w:style w:type="character" w:styleId="787" w:customStyle="1">
    <w:name w:val="Основной текст (5) + Полужирный2;Не курсив"/>
    <w:rPr>
      <w:rFonts w:ascii="Times New Roman" w:hAnsi="Times New Roman" w:cs="Times New Roman"/>
      <w:b/>
      <w:bCs/>
      <w:i/>
      <w:iCs/>
      <w:spacing w:val="0"/>
      <w:sz w:val="21"/>
      <w:szCs w:val="21"/>
    </w:rPr>
  </w:style>
  <w:style w:type="character" w:styleId="788" w:customStyle="1">
    <w:name w:val="Основной текст (7)_"/>
    <w:link w:val="847"/>
    <w:rPr>
      <w:rFonts w:ascii="Times New Roman" w:hAnsi="Times New Roman" w:cs="Times New Roman"/>
      <w:spacing w:val="0"/>
      <w:sz w:val="21"/>
      <w:szCs w:val="21"/>
    </w:rPr>
  </w:style>
  <w:style w:type="character" w:styleId="789" w:customStyle="1">
    <w:name w:val="Основной текст (7) + Не полужирный"/>
    <w:rPr>
      <w:rFonts w:ascii="Times New Roman" w:hAnsi="Times New Roman" w:cs="Times New Roman"/>
      <w:b/>
      <w:bCs/>
      <w:spacing w:val="0"/>
      <w:sz w:val="21"/>
      <w:szCs w:val="21"/>
    </w:rPr>
  </w:style>
  <w:style w:type="character" w:styleId="790" w:customStyle="1">
    <w:name w:val="Заголовок №3_"/>
    <w:link w:val="848"/>
    <w:rPr>
      <w:rFonts w:ascii="Times New Roman" w:hAnsi="Times New Roman" w:cs="Times New Roman"/>
      <w:spacing w:val="0"/>
      <w:sz w:val="21"/>
      <w:szCs w:val="21"/>
    </w:rPr>
  </w:style>
  <w:style w:type="character" w:styleId="791" w:customStyle="1">
    <w:name w:val="Основной текст3"/>
    <w:rPr>
      <w:rFonts w:ascii="Times New Roman" w:hAnsi="Times New Roman" w:cs="Times New Roman"/>
      <w:spacing w:val="0"/>
      <w:sz w:val="21"/>
      <w:szCs w:val="21"/>
      <w:u w:val="single"/>
    </w:rPr>
  </w:style>
  <w:style w:type="character" w:styleId="792" w:customStyle="1">
    <w:name w:val="Основной текст (8)_"/>
    <w:link w:val="849"/>
    <w:rPr>
      <w:rFonts w:ascii="Times New Roman" w:hAnsi="Times New Roman" w:cs="Times New Roman"/>
      <w:spacing w:val="0"/>
      <w:sz w:val="12"/>
      <w:szCs w:val="12"/>
    </w:rPr>
  </w:style>
  <w:style w:type="character" w:styleId="793" w:customStyle="1">
    <w:name w:val="Основной текст + Курсив3"/>
    <w:rPr>
      <w:rFonts w:ascii="Times New Roman" w:hAnsi="Times New Roman" w:cs="Times New Roman"/>
      <w:i/>
      <w:iCs/>
      <w:spacing w:val="0"/>
      <w:sz w:val="21"/>
      <w:szCs w:val="21"/>
    </w:rPr>
  </w:style>
  <w:style w:type="character" w:styleId="794" w:customStyle="1">
    <w:name w:val="Основной текст (5) + Не курсив2"/>
    <w:rPr>
      <w:rFonts w:ascii="Times New Roman" w:hAnsi="Times New Roman" w:cs="Times New Roman"/>
      <w:i/>
      <w:iCs/>
      <w:spacing w:val="0"/>
      <w:sz w:val="21"/>
      <w:szCs w:val="21"/>
    </w:rPr>
  </w:style>
  <w:style w:type="character" w:styleId="795" w:customStyle="1">
    <w:name w:val="Подпись к таблице (2)_"/>
    <w:link w:val="850"/>
    <w:rPr>
      <w:rFonts w:ascii="Times New Roman" w:hAnsi="Times New Roman" w:cs="Times New Roman"/>
      <w:spacing w:val="0"/>
      <w:sz w:val="21"/>
      <w:szCs w:val="21"/>
    </w:rPr>
  </w:style>
  <w:style w:type="character" w:styleId="796" w:customStyle="1">
    <w:name w:val="Основной текст + Курсив2"/>
    <w:rPr>
      <w:rFonts w:ascii="Times New Roman" w:hAnsi="Times New Roman" w:cs="Times New Roman"/>
      <w:i/>
      <w:iCs/>
      <w:spacing w:val="0"/>
      <w:sz w:val="21"/>
      <w:szCs w:val="21"/>
    </w:rPr>
  </w:style>
  <w:style w:type="character" w:styleId="797" w:customStyle="1">
    <w:name w:val="Основной текст (5) + Не курсив1"/>
    <w:rPr>
      <w:rFonts w:ascii="Times New Roman" w:hAnsi="Times New Roman" w:cs="Times New Roman"/>
      <w:i/>
      <w:iCs/>
      <w:spacing w:val="0"/>
      <w:sz w:val="21"/>
      <w:szCs w:val="21"/>
    </w:rPr>
  </w:style>
  <w:style w:type="character" w:styleId="798" w:customStyle="1">
    <w:name w:val="Заголовок №3 (2)_"/>
    <w:link w:val="851"/>
    <w:rPr>
      <w:rFonts w:ascii="Times New Roman" w:hAnsi="Times New Roman" w:cs="Times New Roman"/>
      <w:spacing w:val="0"/>
      <w:sz w:val="22"/>
      <w:szCs w:val="22"/>
    </w:rPr>
  </w:style>
  <w:style w:type="character" w:styleId="799" w:customStyle="1">
    <w:name w:val="Заголовок №3 (2) + 10;5 pt2"/>
    <w:rPr>
      <w:rFonts w:ascii="Times New Roman" w:hAnsi="Times New Roman" w:cs="Times New Roman"/>
      <w:spacing w:val="0"/>
      <w:sz w:val="21"/>
      <w:szCs w:val="21"/>
    </w:rPr>
  </w:style>
  <w:style w:type="character" w:styleId="800" w:customStyle="1">
    <w:name w:val="Заголовок №3 (2) + 101;5 pt1;Не малые прописные"/>
    <w:rPr>
      <w:rFonts w:ascii="Times New Roman" w:hAnsi="Times New Roman" w:cs="Times New Roman"/>
      <w:smallCaps/>
      <w:spacing w:val="0"/>
      <w:sz w:val="21"/>
      <w:szCs w:val="21"/>
    </w:rPr>
  </w:style>
  <w:style w:type="character" w:styleId="801" w:customStyle="1">
    <w:name w:val="Основной текст + Полужирный12"/>
    <w:rPr>
      <w:rFonts w:ascii="Times New Roman" w:hAnsi="Times New Roman" w:cs="Times New Roman"/>
      <w:b/>
      <w:bCs/>
      <w:spacing w:val="0"/>
      <w:sz w:val="21"/>
      <w:szCs w:val="21"/>
    </w:rPr>
  </w:style>
  <w:style w:type="character" w:styleId="802" w:customStyle="1">
    <w:name w:val="Основной текст + Полужирный11"/>
    <w:rPr>
      <w:rFonts w:ascii="Times New Roman" w:hAnsi="Times New Roman" w:cs="Times New Roman"/>
      <w:b/>
      <w:bCs/>
      <w:spacing w:val="0"/>
      <w:sz w:val="21"/>
      <w:szCs w:val="21"/>
    </w:rPr>
  </w:style>
  <w:style w:type="character" w:styleId="803" w:customStyle="1">
    <w:name w:val="Основной текст (5) + Полужирный1;Не курсив1"/>
    <w:rPr>
      <w:rFonts w:ascii="Times New Roman" w:hAnsi="Times New Roman" w:cs="Times New Roman"/>
      <w:b/>
      <w:bCs/>
      <w:i/>
      <w:iCs/>
      <w:spacing w:val="0"/>
      <w:sz w:val="21"/>
      <w:szCs w:val="21"/>
    </w:rPr>
  </w:style>
  <w:style w:type="character" w:styleId="804" w:customStyle="1">
    <w:name w:val="Основной текст (9)_"/>
    <w:link w:val="852"/>
    <w:rPr>
      <w:rFonts w:ascii="Times New Roman" w:hAnsi="Times New Roman" w:cs="Times New Roman"/>
      <w:spacing w:val="0"/>
      <w:sz w:val="19"/>
      <w:szCs w:val="19"/>
    </w:rPr>
  </w:style>
  <w:style w:type="character" w:styleId="805" w:customStyle="1">
    <w:name w:val="Основной текст + Курсив1"/>
    <w:rPr>
      <w:rFonts w:ascii="Times New Roman" w:hAnsi="Times New Roman" w:cs="Times New Roman"/>
      <w:i/>
      <w:iCs/>
      <w:spacing w:val="0"/>
      <w:sz w:val="21"/>
      <w:szCs w:val="21"/>
    </w:rPr>
  </w:style>
  <w:style w:type="character" w:styleId="806" w:customStyle="1">
    <w:name w:val="Основной текст (10)_"/>
    <w:link w:val="853"/>
    <w:rPr>
      <w:rFonts w:ascii="Times New Roman" w:hAnsi="Times New Roman" w:cs="Times New Roman"/>
      <w:spacing w:val="0"/>
      <w:sz w:val="19"/>
      <w:szCs w:val="19"/>
    </w:rPr>
  </w:style>
  <w:style w:type="character" w:styleId="807" w:customStyle="1">
    <w:name w:val="Заголовок №4 (2)_"/>
    <w:link w:val="854"/>
    <w:rPr>
      <w:rFonts w:ascii="Times New Roman" w:hAnsi="Times New Roman" w:cs="Times New Roman"/>
      <w:spacing w:val="0"/>
      <w:sz w:val="21"/>
      <w:szCs w:val="21"/>
    </w:rPr>
  </w:style>
  <w:style w:type="character" w:styleId="808" w:customStyle="1">
    <w:name w:val="Заголовок №4 (2) + Интервал 1 pt"/>
    <w:rPr>
      <w:rFonts w:ascii="Times New Roman" w:hAnsi="Times New Roman" w:cs="Times New Roman"/>
      <w:spacing w:val="30"/>
      <w:sz w:val="21"/>
      <w:szCs w:val="21"/>
    </w:rPr>
  </w:style>
  <w:style w:type="character" w:styleId="809" w:customStyle="1">
    <w:name w:val="Подпись к таблице_"/>
    <w:link w:val="855"/>
    <w:rPr>
      <w:rFonts w:ascii="Times New Roman" w:hAnsi="Times New Roman" w:cs="Times New Roman"/>
      <w:spacing w:val="0"/>
      <w:sz w:val="21"/>
      <w:szCs w:val="21"/>
    </w:rPr>
  </w:style>
  <w:style w:type="character" w:styleId="810" w:customStyle="1">
    <w:name w:val="Подпись к таблице"/>
    <w:rPr>
      <w:rFonts w:ascii="Times New Roman" w:hAnsi="Times New Roman" w:cs="Times New Roman"/>
      <w:spacing w:val="0"/>
      <w:sz w:val="21"/>
      <w:szCs w:val="21"/>
      <w:u w:val="single"/>
    </w:rPr>
  </w:style>
  <w:style w:type="character" w:styleId="811" w:customStyle="1">
    <w:name w:val="Основной текст (11)_"/>
    <w:link w:val="856"/>
    <w:rPr>
      <w:rFonts w:ascii="Times New Roman" w:hAnsi="Times New Roman" w:cs="Times New Roman"/>
      <w:spacing w:val="0"/>
      <w:sz w:val="23"/>
      <w:szCs w:val="23"/>
    </w:rPr>
  </w:style>
  <w:style w:type="character" w:styleId="812" w:customStyle="1">
    <w:name w:val="Заголовок №3"/>
    <w:rPr>
      <w:rFonts w:ascii="Times New Roman" w:hAnsi="Times New Roman" w:cs="Times New Roman"/>
      <w:spacing w:val="0"/>
      <w:sz w:val="21"/>
      <w:szCs w:val="21"/>
      <w:u w:val="single"/>
    </w:rPr>
  </w:style>
  <w:style w:type="character" w:styleId="813" w:customStyle="1">
    <w:name w:val="Основной текст (10)"/>
    <w:rPr>
      <w:rFonts w:ascii="Times New Roman" w:hAnsi="Times New Roman" w:cs="Times New Roman"/>
      <w:spacing w:val="0"/>
      <w:sz w:val="19"/>
      <w:szCs w:val="19"/>
      <w:u w:val="single"/>
    </w:rPr>
  </w:style>
  <w:style w:type="character" w:styleId="814" w:customStyle="1">
    <w:name w:val="Основной текст (11)"/>
    <w:rPr>
      <w:rFonts w:ascii="Times New Roman" w:hAnsi="Times New Roman" w:cs="Times New Roman"/>
      <w:spacing w:val="0"/>
      <w:sz w:val="23"/>
      <w:szCs w:val="23"/>
      <w:u w:val="single"/>
    </w:rPr>
  </w:style>
  <w:style w:type="character" w:styleId="815" w:customStyle="1">
    <w:name w:val="Заголовок №3 (3)_"/>
    <w:link w:val="857"/>
    <w:rPr>
      <w:rFonts w:ascii="Times New Roman" w:hAnsi="Times New Roman" w:cs="Times New Roman"/>
      <w:spacing w:val="0"/>
      <w:sz w:val="19"/>
      <w:szCs w:val="19"/>
    </w:rPr>
  </w:style>
  <w:style w:type="character" w:styleId="816" w:customStyle="1">
    <w:name w:val="Заголовок №2_"/>
    <w:link w:val="858"/>
    <w:rPr>
      <w:rFonts w:ascii="Times New Roman" w:hAnsi="Times New Roman" w:cs="Times New Roman"/>
      <w:spacing w:val="0"/>
      <w:sz w:val="24"/>
      <w:szCs w:val="24"/>
    </w:rPr>
  </w:style>
  <w:style w:type="character" w:styleId="817" w:customStyle="1">
    <w:name w:val="Основной текст4"/>
    <w:rPr>
      <w:rFonts w:ascii="Times New Roman" w:hAnsi="Times New Roman" w:cs="Times New Roman"/>
      <w:spacing w:val="0"/>
      <w:sz w:val="21"/>
      <w:szCs w:val="21"/>
      <w:u w:val="single"/>
      <w:lang w:val="en-US" w:eastAsia="en-US"/>
    </w:rPr>
  </w:style>
  <w:style w:type="character" w:styleId="818" w:customStyle="1">
    <w:name w:val="Основной текст5"/>
    <w:rPr>
      <w:rFonts w:ascii="Times New Roman" w:hAnsi="Times New Roman" w:cs="Times New Roman"/>
      <w:spacing w:val="0"/>
      <w:sz w:val="21"/>
      <w:szCs w:val="21"/>
    </w:rPr>
  </w:style>
  <w:style w:type="character" w:styleId="819" w:customStyle="1">
    <w:name w:val="Основной текст + Полужирный10"/>
    <w:rPr>
      <w:rFonts w:ascii="Times New Roman" w:hAnsi="Times New Roman" w:cs="Times New Roman"/>
      <w:b/>
      <w:bCs/>
      <w:spacing w:val="0"/>
      <w:sz w:val="21"/>
      <w:szCs w:val="21"/>
    </w:rPr>
  </w:style>
  <w:style w:type="character" w:styleId="820" w:customStyle="1">
    <w:name w:val="Основной текст + Полужирный9"/>
    <w:rPr>
      <w:rFonts w:ascii="Times New Roman" w:hAnsi="Times New Roman" w:cs="Times New Roman"/>
      <w:b/>
      <w:bCs/>
      <w:spacing w:val="0"/>
      <w:sz w:val="21"/>
      <w:szCs w:val="21"/>
    </w:rPr>
  </w:style>
  <w:style w:type="character" w:styleId="821" w:customStyle="1">
    <w:name w:val="Основной текст (4) + Не полужирный2"/>
    <w:rPr>
      <w:rFonts w:ascii="Times New Roman" w:hAnsi="Times New Roman" w:cs="Times New Roman"/>
      <w:b/>
      <w:bCs/>
      <w:spacing w:val="0"/>
      <w:sz w:val="21"/>
      <w:szCs w:val="21"/>
    </w:rPr>
  </w:style>
  <w:style w:type="character" w:styleId="822" w:customStyle="1">
    <w:name w:val="Основной текст + Полужирный8"/>
    <w:rPr>
      <w:rFonts w:ascii="Times New Roman" w:hAnsi="Times New Roman" w:cs="Times New Roman"/>
      <w:b/>
      <w:bCs/>
      <w:spacing w:val="0"/>
      <w:sz w:val="21"/>
      <w:szCs w:val="21"/>
    </w:rPr>
  </w:style>
  <w:style w:type="character" w:styleId="823" w:customStyle="1">
    <w:name w:val="Основной текст (4) + Не полужирный1"/>
    <w:rPr>
      <w:rFonts w:ascii="Times New Roman" w:hAnsi="Times New Roman" w:cs="Times New Roman"/>
      <w:b/>
      <w:bCs/>
      <w:spacing w:val="0"/>
      <w:sz w:val="21"/>
      <w:szCs w:val="21"/>
    </w:rPr>
  </w:style>
  <w:style w:type="character" w:styleId="824" w:customStyle="1">
    <w:name w:val="Основной текст (4)"/>
    <w:rPr>
      <w:rFonts w:ascii="Times New Roman" w:hAnsi="Times New Roman" w:cs="Times New Roman"/>
      <w:spacing w:val="0"/>
      <w:sz w:val="21"/>
      <w:szCs w:val="21"/>
      <w:u w:val="single"/>
    </w:rPr>
  </w:style>
  <w:style w:type="character" w:styleId="825" w:customStyle="1">
    <w:name w:val="Основной текст + Полужирный7"/>
    <w:rPr>
      <w:rFonts w:ascii="Times New Roman" w:hAnsi="Times New Roman" w:cs="Times New Roman"/>
      <w:b/>
      <w:bCs/>
      <w:spacing w:val="0"/>
      <w:sz w:val="21"/>
      <w:szCs w:val="21"/>
    </w:rPr>
  </w:style>
  <w:style w:type="character" w:styleId="826" w:customStyle="1">
    <w:name w:val="Основной текст + Полужирный6"/>
    <w:rPr>
      <w:rFonts w:ascii="Times New Roman" w:hAnsi="Times New Roman" w:cs="Times New Roman"/>
      <w:b/>
      <w:bCs/>
      <w:spacing w:val="0"/>
      <w:sz w:val="21"/>
      <w:szCs w:val="21"/>
    </w:rPr>
  </w:style>
  <w:style w:type="character" w:styleId="827" w:customStyle="1">
    <w:name w:val="Основной текст + Полужирный5"/>
    <w:rPr>
      <w:rFonts w:ascii="Times New Roman" w:hAnsi="Times New Roman" w:cs="Times New Roman"/>
      <w:b/>
      <w:bCs/>
      <w:spacing w:val="0"/>
      <w:sz w:val="21"/>
      <w:szCs w:val="21"/>
    </w:rPr>
  </w:style>
  <w:style w:type="character" w:styleId="828" w:customStyle="1">
    <w:name w:val="Основной текст + Полужирный4"/>
    <w:rPr>
      <w:rFonts w:ascii="Times New Roman" w:hAnsi="Times New Roman" w:cs="Times New Roman"/>
      <w:b/>
      <w:bCs/>
      <w:spacing w:val="0"/>
      <w:sz w:val="21"/>
      <w:szCs w:val="21"/>
    </w:rPr>
  </w:style>
  <w:style w:type="character" w:styleId="829" w:customStyle="1">
    <w:name w:val="Основной текст + Полужирный3"/>
    <w:rPr>
      <w:rFonts w:ascii="Times New Roman" w:hAnsi="Times New Roman" w:cs="Times New Roman"/>
      <w:b/>
      <w:bCs/>
      <w:spacing w:val="0"/>
      <w:sz w:val="21"/>
      <w:szCs w:val="21"/>
    </w:rPr>
  </w:style>
  <w:style w:type="character" w:styleId="830" w:customStyle="1">
    <w:name w:val="Основной текст + Полужирный2"/>
    <w:rPr>
      <w:rFonts w:ascii="Times New Roman" w:hAnsi="Times New Roman" w:cs="Times New Roman"/>
      <w:b/>
      <w:bCs/>
      <w:spacing w:val="0"/>
      <w:sz w:val="21"/>
      <w:szCs w:val="21"/>
    </w:rPr>
  </w:style>
  <w:style w:type="character" w:styleId="831" w:customStyle="1">
    <w:name w:val="Основной текст6"/>
    <w:rPr>
      <w:rFonts w:ascii="Times New Roman" w:hAnsi="Times New Roman" w:cs="Times New Roman"/>
      <w:spacing w:val="0"/>
      <w:sz w:val="21"/>
      <w:szCs w:val="21"/>
    </w:rPr>
  </w:style>
  <w:style w:type="character" w:styleId="832" w:customStyle="1">
    <w:name w:val="Основной текст + Полужирный1"/>
    <w:rPr>
      <w:rFonts w:ascii="Times New Roman" w:hAnsi="Times New Roman" w:cs="Times New Roman"/>
      <w:b/>
      <w:bCs/>
      <w:spacing w:val="0"/>
      <w:sz w:val="21"/>
      <w:szCs w:val="21"/>
    </w:rPr>
  </w:style>
  <w:style w:type="paragraph" w:styleId="833" w:customStyle="1">
    <w:name w:val="Сноска (2)"/>
    <w:basedOn w:val="572"/>
    <w:link w:val="753"/>
    <w:rPr>
      <w:rFonts w:ascii="Times New Roman" w:hAnsi="Times New Roman" w:cs="Times New Roman"/>
      <w:sz w:val="12"/>
      <w:szCs w:val="12"/>
      <w:lang w:val="en-US" w:eastAsia="en-US"/>
    </w:rPr>
    <w:pPr>
      <w:spacing w:lineRule="atLeast" w:line="240" w:after="120"/>
      <w:shd w:val="clear" w:color="auto" w:fill="FFFFFF"/>
    </w:pPr>
  </w:style>
  <w:style w:type="paragraph" w:styleId="834" w:customStyle="1">
    <w:name w:val="Сноска (3)"/>
    <w:basedOn w:val="572"/>
    <w:link w:val="754"/>
    <w:rPr>
      <w:rFonts w:ascii="Times New Roman" w:hAnsi="Times New Roman" w:cs="Times New Roman"/>
      <w:sz w:val="21"/>
      <w:szCs w:val="21"/>
      <w:lang w:val="en-US" w:eastAsia="en-US"/>
    </w:rPr>
    <w:pPr>
      <w:jc w:val="both"/>
      <w:spacing w:lineRule="exact" w:line="254"/>
      <w:shd w:val="clear" w:color="auto" w:fill="FFFFFF"/>
    </w:pPr>
  </w:style>
  <w:style w:type="paragraph" w:styleId="835" w:customStyle="1">
    <w:name w:val="Сноска"/>
    <w:basedOn w:val="572"/>
    <w:link w:val="755"/>
    <w:rPr>
      <w:rFonts w:ascii="Times New Roman" w:hAnsi="Times New Roman" w:cs="Times New Roman"/>
      <w:sz w:val="21"/>
      <w:szCs w:val="21"/>
      <w:lang w:val="en-US" w:eastAsia="en-US"/>
    </w:rPr>
    <w:pPr>
      <w:spacing w:lineRule="atLeast" w:line="240" w:after="300"/>
      <w:shd w:val="clear" w:color="auto" w:fill="FFFFFF"/>
    </w:pPr>
  </w:style>
  <w:style w:type="paragraph" w:styleId="836" w:customStyle="1">
    <w:name w:val="Сноска (4)"/>
    <w:basedOn w:val="572"/>
    <w:link w:val="757"/>
    <w:rPr>
      <w:rFonts w:ascii="Times New Roman" w:hAnsi="Times New Roman" w:cs="Times New Roman"/>
      <w:sz w:val="17"/>
      <w:szCs w:val="17"/>
      <w:lang w:val="en-US" w:eastAsia="en-US"/>
    </w:rPr>
    <w:pPr>
      <w:spacing w:lineRule="exact" w:line="211"/>
      <w:shd w:val="clear" w:color="auto" w:fill="FFFFFF"/>
    </w:pPr>
  </w:style>
  <w:style w:type="paragraph" w:styleId="837" w:customStyle="1">
    <w:name w:val="Заголовок №4"/>
    <w:basedOn w:val="572"/>
    <w:link w:val="758"/>
    <w:rPr>
      <w:rFonts w:ascii="Times New Roman" w:hAnsi="Times New Roman" w:cs="Times New Roman"/>
      <w:sz w:val="21"/>
      <w:szCs w:val="21"/>
      <w:lang w:val="en-US" w:eastAsia="en-US"/>
    </w:rPr>
    <w:pPr>
      <w:spacing w:lineRule="atLeast" w:line="240" w:after="420"/>
      <w:shd w:val="clear" w:color="auto" w:fill="FFFFFF"/>
      <w:outlineLvl w:val="3"/>
    </w:pPr>
  </w:style>
  <w:style w:type="paragraph" w:styleId="838" w:customStyle="1">
    <w:name w:val="Основной текст (2)"/>
    <w:basedOn w:val="572"/>
    <w:link w:val="760"/>
    <w:rPr>
      <w:rFonts w:ascii="Times New Roman" w:hAnsi="Times New Roman" w:cs="Times New Roman"/>
      <w:sz w:val="23"/>
      <w:szCs w:val="23"/>
      <w:lang w:val="en-US" w:eastAsia="en-US"/>
    </w:rPr>
    <w:pPr>
      <w:spacing w:lineRule="atLeast" w:line="240" w:after="300"/>
      <w:shd w:val="clear" w:color="auto" w:fill="FFFFFF"/>
    </w:pPr>
  </w:style>
  <w:style w:type="paragraph" w:styleId="839" w:customStyle="1">
    <w:name w:val="Заголовок №1"/>
    <w:basedOn w:val="572"/>
    <w:link w:val="761"/>
    <w:rPr>
      <w:rFonts w:ascii="Times New Roman" w:hAnsi="Times New Roman" w:cs="Times New Roman"/>
      <w:sz w:val="51"/>
      <w:szCs w:val="51"/>
      <w:lang w:val="en-US" w:eastAsia="en-US"/>
    </w:rPr>
    <w:pPr>
      <w:jc w:val="center"/>
      <w:spacing w:lineRule="atLeast" w:line="240" w:after="240" w:before="3720"/>
      <w:shd w:val="clear" w:color="auto" w:fill="FFFFFF"/>
      <w:outlineLvl w:val="0"/>
    </w:pPr>
  </w:style>
  <w:style w:type="paragraph" w:styleId="840" w:customStyle="1">
    <w:name w:val="Основной текст (3)"/>
    <w:basedOn w:val="572"/>
    <w:link w:val="762"/>
    <w:rPr>
      <w:rFonts w:ascii="Times New Roman" w:hAnsi="Times New Roman" w:cs="Times New Roman"/>
      <w:sz w:val="27"/>
      <w:szCs w:val="27"/>
      <w:lang w:val="en-US" w:eastAsia="en-US"/>
    </w:rPr>
    <w:pPr>
      <w:jc w:val="center"/>
      <w:spacing w:lineRule="exact" w:line="322" w:after="6660" w:before="240"/>
      <w:shd w:val="clear" w:color="auto" w:fill="FFFFFF"/>
    </w:pPr>
  </w:style>
  <w:style w:type="paragraph" w:styleId="841" w:customStyle="1">
    <w:name w:val="Основной текст7"/>
    <w:basedOn w:val="572"/>
    <w:link w:val="763"/>
    <w:rPr>
      <w:rFonts w:ascii="Times New Roman" w:hAnsi="Times New Roman" w:cs="Times New Roman"/>
      <w:sz w:val="21"/>
      <w:szCs w:val="21"/>
      <w:lang w:val="en-US" w:eastAsia="en-US"/>
    </w:rPr>
    <w:pPr>
      <w:jc w:val="center"/>
      <w:spacing w:lineRule="exact" w:line="254" w:before="6660"/>
      <w:shd w:val="clear" w:color="auto" w:fill="FFFFFF"/>
    </w:pPr>
  </w:style>
  <w:style w:type="paragraph" w:styleId="842" w:customStyle="1">
    <w:name w:val="Заголовок №2 (2)"/>
    <w:basedOn w:val="572"/>
    <w:link w:val="764"/>
    <w:rPr>
      <w:rFonts w:ascii="Times New Roman" w:hAnsi="Times New Roman" w:cs="Times New Roman"/>
      <w:sz w:val="27"/>
      <w:szCs w:val="27"/>
      <w:lang w:val="en-US" w:eastAsia="en-US"/>
    </w:rPr>
    <w:pPr>
      <w:spacing w:lineRule="atLeast" w:line="240" w:after="420"/>
      <w:shd w:val="clear" w:color="auto" w:fill="FFFFFF"/>
      <w:outlineLvl w:val="1"/>
    </w:pPr>
  </w:style>
  <w:style w:type="paragraph" w:styleId="843" w:customStyle="1">
    <w:name w:val="Колонтитул"/>
    <w:basedOn w:val="572"/>
    <w:link w:val="765"/>
    <w:rPr>
      <w:rFonts w:ascii="Times New Roman" w:hAnsi="Times New Roman" w:cs="Times New Roman"/>
      <w:sz w:val="20"/>
      <w:szCs w:val="20"/>
      <w:lang w:val="en-US" w:eastAsia="en-US"/>
    </w:rPr>
    <w:pPr>
      <w:shd w:val="clear" w:color="auto" w:fill="FFFFFF"/>
    </w:pPr>
  </w:style>
  <w:style w:type="paragraph" w:styleId="844" w:customStyle="1">
    <w:name w:val="Основной текст (4)1"/>
    <w:basedOn w:val="572"/>
    <w:link w:val="768"/>
    <w:rPr>
      <w:rFonts w:ascii="Times New Roman" w:hAnsi="Times New Roman" w:cs="Times New Roman"/>
      <w:sz w:val="21"/>
      <w:szCs w:val="21"/>
      <w:lang w:val="en-US" w:eastAsia="en-US"/>
    </w:rPr>
    <w:pPr>
      <w:jc w:val="both"/>
      <w:spacing w:lineRule="atLeast" w:line="240" w:after="60" w:before="60"/>
      <w:shd w:val="clear" w:color="auto" w:fill="FFFFFF"/>
    </w:pPr>
  </w:style>
  <w:style w:type="paragraph" w:styleId="845" w:customStyle="1">
    <w:name w:val="Основной текст (5)"/>
    <w:basedOn w:val="572"/>
    <w:link w:val="775"/>
    <w:rPr>
      <w:rFonts w:ascii="Times New Roman" w:hAnsi="Times New Roman" w:cs="Times New Roman"/>
      <w:sz w:val="21"/>
      <w:szCs w:val="21"/>
      <w:lang w:val="en-US" w:eastAsia="en-US"/>
    </w:rPr>
    <w:pPr>
      <w:jc w:val="both"/>
      <w:spacing w:lineRule="exact" w:line="254"/>
      <w:shd w:val="clear" w:color="auto" w:fill="FFFFFF"/>
    </w:pPr>
  </w:style>
  <w:style w:type="paragraph" w:styleId="846" w:customStyle="1">
    <w:name w:val="Основной текст (6)"/>
    <w:basedOn w:val="572"/>
    <w:link w:val="780"/>
    <w:rPr>
      <w:rFonts w:ascii="Times New Roman" w:hAnsi="Times New Roman" w:cs="Times New Roman"/>
      <w:sz w:val="20"/>
      <w:szCs w:val="20"/>
      <w:lang w:val="en-US" w:eastAsia="en-US"/>
    </w:rPr>
    <w:pPr>
      <w:spacing w:lineRule="atLeast" w:line="240"/>
      <w:shd w:val="clear" w:color="auto" w:fill="FFFFFF"/>
    </w:pPr>
  </w:style>
  <w:style w:type="paragraph" w:styleId="847" w:customStyle="1">
    <w:name w:val="Основной текст (7)"/>
    <w:basedOn w:val="572"/>
    <w:link w:val="788"/>
    <w:rPr>
      <w:rFonts w:ascii="Times New Roman" w:hAnsi="Times New Roman" w:cs="Times New Roman"/>
      <w:sz w:val="21"/>
      <w:szCs w:val="21"/>
      <w:lang w:val="en-US" w:eastAsia="en-US"/>
    </w:rPr>
    <w:pPr>
      <w:jc w:val="both"/>
      <w:spacing w:lineRule="atLeast" w:line="240"/>
      <w:shd w:val="clear" w:color="auto" w:fill="FFFFFF"/>
    </w:pPr>
  </w:style>
  <w:style w:type="paragraph" w:styleId="848" w:customStyle="1">
    <w:name w:val="Заголовок №31"/>
    <w:basedOn w:val="572"/>
    <w:link w:val="790"/>
    <w:rPr>
      <w:rFonts w:ascii="Times New Roman" w:hAnsi="Times New Roman" w:cs="Times New Roman"/>
      <w:sz w:val="21"/>
      <w:szCs w:val="21"/>
      <w:lang w:val="en-US" w:eastAsia="en-US"/>
    </w:rPr>
    <w:pPr>
      <w:spacing w:lineRule="atLeast" w:line="240" w:after="180"/>
      <w:shd w:val="clear" w:color="auto" w:fill="FFFFFF"/>
      <w:outlineLvl w:val="2"/>
    </w:pPr>
  </w:style>
  <w:style w:type="paragraph" w:styleId="849" w:customStyle="1">
    <w:name w:val="Основной текст (8)"/>
    <w:basedOn w:val="572"/>
    <w:link w:val="792"/>
    <w:rPr>
      <w:rFonts w:ascii="Times New Roman" w:hAnsi="Times New Roman" w:cs="Times New Roman"/>
      <w:sz w:val="12"/>
      <w:szCs w:val="12"/>
      <w:lang w:val="en-US" w:eastAsia="en-US"/>
    </w:rPr>
    <w:pPr>
      <w:spacing w:lineRule="atLeast" w:line="240" w:after="180"/>
      <w:shd w:val="clear" w:color="auto" w:fill="FFFFFF"/>
    </w:pPr>
  </w:style>
  <w:style w:type="paragraph" w:styleId="850" w:customStyle="1">
    <w:name w:val="Подпись к таблице (2)"/>
    <w:basedOn w:val="572"/>
    <w:link w:val="795"/>
    <w:rPr>
      <w:rFonts w:ascii="Times New Roman" w:hAnsi="Times New Roman" w:cs="Times New Roman"/>
      <w:sz w:val="21"/>
      <w:szCs w:val="21"/>
      <w:lang w:val="en-US" w:eastAsia="en-US"/>
    </w:rPr>
    <w:pPr>
      <w:spacing w:lineRule="atLeast" w:line="240"/>
      <w:shd w:val="clear" w:color="auto" w:fill="FFFFFF"/>
    </w:pPr>
  </w:style>
  <w:style w:type="paragraph" w:styleId="851" w:customStyle="1">
    <w:name w:val="Заголовок №3 (2)"/>
    <w:basedOn w:val="572"/>
    <w:link w:val="798"/>
    <w:rPr>
      <w:rFonts w:ascii="Times New Roman" w:hAnsi="Times New Roman" w:cs="Times New Roman"/>
      <w:sz w:val="22"/>
      <w:szCs w:val="22"/>
      <w:lang w:val="en-US" w:eastAsia="en-US"/>
    </w:rPr>
    <w:pPr>
      <w:ind w:firstLine="1580"/>
      <w:spacing w:lineRule="exact" w:line="509" w:after="720" w:before="180"/>
      <w:shd w:val="clear" w:color="auto" w:fill="FFFFFF"/>
      <w:outlineLvl w:val="2"/>
    </w:pPr>
  </w:style>
  <w:style w:type="paragraph" w:styleId="852" w:customStyle="1">
    <w:name w:val="Основной текст (9)"/>
    <w:basedOn w:val="572"/>
    <w:link w:val="804"/>
    <w:rPr>
      <w:rFonts w:ascii="Times New Roman" w:hAnsi="Times New Roman" w:cs="Times New Roman"/>
      <w:sz w:val="19"/>
      <w:szCs w:val="19"/>
      <w:lang w:val="en-US" w:eastAsia="en-US"/>
    </w:rPr>
    <w:pPr>
      <w:spacing w:lineRule="exact" w:line="461"/>
      <w:shd w:val="clear" w:color="auto" w:fill="FFFFFF"/>
    </w:pPr>
  </w:style>
  <w:style w:type="paragraph" w:styleId="853" w:customStyle="1">
    <w:name w:val="Основной текст (10)1"/>
    <w:basedOn w:val="572"/>
    <w:link w:val="806"/>
    <w:rPr>
      <w:rFonts w:ascii="Times New Roman" w:hAnsi="Times New Roman" w:cs="Times New Roman"/>
      <w:sz w:val="19"/>
      <w:szCs w:val="19"/>
      <w:lang w:val="en-US" w:eastAsia="en-US"/>
    </w:rPr>
    <w:pPr>
      <w:spacing w:lineRule="atLeast" w:line="240"/>
      <w:shd w:val="clear" w:color="auto" w:fill="FFFFFF"/>
    </w:pPr>
  </w:style>
  <w:style w:type="paragraph" w:styleId="854" w:customStyle="1">
    <w:name w:val="Заголовок №4 (2)"/>
    <w:basedOn w:val="572"/>
    <w:link w:val="807"/>
    <w:rPr>
      <w:rFonts w:ascii="Times New Roman" w:hAnsi="Times New Roman" w:cs="Times New Roman"/>
      <w:sz w:val="21"/>
      <w:szCs w:val="21"/>
      <w:lang w:val="en-US" w:eastAsia="en-US"/>
    </w:rPr>
    <w:pPr>
      <w:spacing w:lineRule="atLeast" w:line="240" w:before="120"/>
      <w:shd w:val="clear" w:color="auto" w:fill="FFFFFF"/>
      <w:outlineLvl w:val="3"/>
    </w:pPr>
  </w:style>
  <w:style w:type="paragraph" w:styleId="855" w:customStyle="1">
    <w:name w:val="Подпись к таблице1"/>
    <w:basedOn w:val="572"/>
    <w:link w:val="809"/>
    <w:rPr>
      <w:rFonts w:ascii="Times New Roman" w:hAnsi="Times New Roman" w:cs="Times New Roman"/>
      <w:sz w:val="21"/>
      <w:szCs w:val="21"/>
      <w:lang w:val="en-US" w:eastAsia="en-US"/>
    </w:rPr>
    <w:pPr>
      <w:spacing w:lineRule="atLeast" w:line="240"/>
      <w:shd w:val="clear" w:color="auto" w:fill="FFFFFF"/>
    </w:pPr>
  </w:style>
  <w:style w:type="paragraph" w:styleId="856" w:customStyle="1">
    <w:name w:val="Основной текст (11)1"/>
    <w:basedOn w:val="572"/>
    <w:link w:val="811"/>
    <w:rPr>
      <w:rFonts w:ascii="Times New Roman" w:hAnsi="Times New Roman" w:cs="Times New Roman"/>
      <w:sz w:val="23"/>
      <w:szCs w:val="23"/>
      <w:lang w:val="en-US" w:eastAsia="en-US"/>
    </w:rPr>
    <w:pPr>
      <w:spacing w:lineRule="exact" w:line="283"/>
      <w:shd w:val="clear" w:color="auto" w:fill="FFFFFF"/>
    </w:pPr>
  </w:style>
  <w:style w:type="paragraph" w:styleId="857" w:customStyle="1">
    <w:name w:val="Заголовок №3 (3)"/>
    <w:basedOn w:val="572"/>
    <w:link w:val="815"/>
    <w:rPr>
      <w:rFonts w:ascii="Times New Roman" w:hAnsi="Times New Roman" w:cs="Times New Roman"/>
      <w:sz w:val="19"/>
      <w:szCs w:val="19"/>
      <w:lang w:val="en-US" w:eastAsia="en-US"/>
    </w:rPr>
    <w:pPr>
      <w:spacing w:lineRule="atLeast" w:line="240" w:after="660"/>
      <w:shd w:val="clear" w:color="auto" w:fill="FFFFFF"/>
      <w:outlineLvl w:val="2"/>
    </w:pPr>
  </w:style>
  <w:style w:type="paragraph" w:styleId="858" w:customStyle="1">
    <w:name w:val="Заголовок №2"/>
    <w:basedOn w:val="572"/>
    <w:link w:val="816"/>
    <w:rPr>
      <w:rFonts w:ascii="Times New Roman" w:hAnsi="Times New Roman" w:cs="Times New Roman"/>
      <w:lang w:val="en-US" w:eastAsia="en-US"/>
    </w:rPr>
    <w:pPr>
      <w:spacing w:lineRule="atLeast" w:line="240" w:after="180" w:before="660"/>
      <w:shd w:val="clear" w:color="auto" w:fill="FFFFFF"/>
      <w:outlineLvl w:val="1"/>
    </w:pPr>
  </w:style>
  <w:style w:type="paragraph" w:styleId="859" w:customStyle="1">
    <w:name w:val="ConsPlusNormal"/>
    <w:link w:val="899"/>
    <w:qFormat/>
    <w:uiPriority w:val="99"/>
    <w:rPr>
      <w:rFonts w:ascii="Arial" w:hAnsi="Arial" w:cs="Arial" w:eastAsia="Times New Roman"/>
    </w:rPr>
    <w:pPr>
      <w:ind w:firstLine="720"/>
      <w:widowControl w:val="off"/>
    </w:pPr>
  </w:style>
  <w:style w:type="paragraph" w:styleId="860">
    <w:name w:val="List Paragraph"/>
    <w:basedOn w:val="572"/>
    <w:qFormat/>
    <w:uiPriority w:val="34"/>
    <w:rPr>
      <w:rFonts w:ascii="Calibri" w:hAnsi="Calibri" w:cs="Times New Roman" w:eastAsia="Times New Roman"/>
      <w:sz w:val="22"/>
      <w:szCs w:val="22"/>
      <w:lang w:val="ru-RU" w:eastAsia="en-US"/>
    </w:rPr>
    <w:pPr>
      <w:contextualSpacing w:val="true"/>
      <w:ind w:left="720"/>
      <w:spacing w:lineRule="auto" w:line="276" w:after="200"/>
    </w:pPr>
  </w:style>
  <w:style w:type="character" w:styleId="861" w:customStyle="1">
    <w:name w:val="Заголовок 1 Знак;Document Header1 Знак"/>
    <w:rPr>
      <w:rFonts w:ascii="Times New Roman" w:hAnsi="Times New Roman" w:cs="Times New Roman"/>
      <w:b/>
      <w:sz w:val="28"/>
      <w:lang w:val="ru-RU" w:bidi="ar-SA" w:eastAsia="ru-RU"/>
    </w:rPr>
  </w:style>
  <w:style w:type="paragraph" w:styleId="862" w:customStyle="1">
    <w:name w:val="ConsPlusCell"/>
    <w:uiPriority w:val="99"/>
    <w:rPr>
      <w:rFonts w:ascii="Times New Roman" w:hAnsi="Times New Roman" w:cs="Times New Roman" w:eastAsia="Times New Roman"/>
      <w:sz w:val="24"/>
      <w:szCs w:val="24"/>
    </w:rPr>
    <w:pPr>
      <w:widowControl w:val="off"/>
    </w:pPr>
  </w:style>
  <w:style w:type="character" w:styleId="863" w:customStyle="1">
    <w:name w:val="blk"/>
    <w:basedOn w:val="582"/>
  </w:style>
  <w:style w:type="character" w:styleId="864" w:customStyle="1">
    <w:name w:val="u"/>
    <w:basedOn w:val="582"/>
  </w:style>
  <w:style w:type="character" w:styleId="865" w:customStyle="1">
    <w:name w:val="Заголовок 1 Знак"/>
    <w:link w:val="573"/>
    <w:rPr>
      <w:rFonts w:ascii="Times New Roman" w:hAnsi="Times New Roman" w:cs="Times New Roman" w:eastAsia="Times New Roman"/>
      <w:b/>
      <w:bCs/>
      <w:color w:val="000000"/>
      <w:sz w:val="28"/>
      <w:szCs w:val="32"/>
      <w:lang w:val="ru"/>
    </w:rPr>
  </w:style>
  <w:style w:type="character" w:styleId="866" w:customStyle="1">
    <w:name w:val="Заголовок 2 Знак"/>
    <w:link w:val="574"/>
    <w:rPr>
      <w:rFonts w:ascii="Times New Roman" w:hAnsi="Times New Roman" w:cs="Times New Roman" w:eastAsia="Times New Roman"/>
      <w:b/>
      <w:bCs/>
      <w:iCs/>
      <w:color w:val="000000"/>
      <w:sz w:val="28"/>
      <w:szCs w:val="28"/>
      <w:lang w:val="ru"/>
    </w:rPr>
  </w:style>
  <w:style w:type="character" w:styleId="867">
    <w:name w:val="FollowedHyperlink"/>
    <w:rPr>
      <w:color w:val="800080"/>
      <w:u w:val="single"/>
    </w:rPr>
  </w:style>
  <w:style w:type="paragraph" w:styleId="868">
    <w:name w:val="Balloon Text"/>
    <w:basedOn w:val="572"/>
    <w:link w:val="880"/>
    <w:rPr>
      <w:rFonts w:ascii="Tahoma" w:hAnsi="Tahoma" w:cs="Times New Roman"/>
      <w:sz w:val="16"/>
      <w:szCs w:val="16"/>
      <w:lang w:eastAsia="en-US"/>
    </w:rPr>
  </w:style>
  <w:style w:type="character" w:styleId="869" w:customStyle="1">
    <w:name w:val="Заголовок 3 Знак"/>
    <w:link w:val="575"/>
    <w:rPr>
      <w:rFonts w:ascii="Arial" w:hAnsi="Arial" w:cs="Arial"/>
      <w:b/>
      <w:bCs/>
      <w:sz w:val="26"/>
      <w:szCs w:val="26"/>
    </w:rPr>
  </w:style>
  <w:style w:type="numbering" w:styleId="870" w:customStyle="1">
    <w:name w:val="Нет списка1"/>
    <w:next w:val="584"/>
    <w:uiPriority w:val="99"/>
    <w:semiHidden/>
    <w:unhideWhenUsed/>
  </w:style>
  <w:style w:type="paragraph" w:styleId="871">
    <w:name w:val="Body Text"/>
    <w:basedOn w:val="572"/>
    <w:link w:val="872"/>
    <w:rPr>
      <w:rFonts w:ascii="Times New Roman" w:hAnsi="Times New Roman" w:cs="Times New Roman" w:eastAsia="Times New Roman"/>
      <w:sz w:val="28"/>
      <w:lang w:val="en-US" w:eastAsia="en-US"/>
    </w:rPr>
    <w:pPr>
      <w:jc w:val="center"/>
    </w:pPr>
  </w:style>
  <w:style w:type="character" w:styleId="872" w:customStyle="1">
    <w:name w:val="Основной текст Знак"/>
    <w:link w:val="871"/>
    <w:rPr>
      <w:rFonts w:ascii="Times New Roman" w:hAnsi="Times New Roman" w:cs="Times New Roman" w:eastAsia="Times New Roman"/>
      <w:sz w:val="28"/>
      <w:szCs w:val="24"/>
    </w:rPr>
  </w:style>
  <w:style w:type="paragraph" w:styleId="873">
    <w:name w:val="Body Text 2"/>
    <w:basedOn w:val="572"/>
    <w:link w:val="874"/>
    <w:rPr>
      <w:rFonts w:ascii="Times New Roman" w:hAnsi="Times New Roman" w:cs="Times New Roman" w:eastAsia="Times New Roman"/>
      <w:sz w:val="28"/>
      <w:lang w:val="en-US" w:eastAsia="en-US"/>
    </w:rPr>
    <w:pPr>
      <w:jc w:val="both"/>
    </w:pPr>
  </w:style>
  <w:style w:type="character" w:styleId="874" w:customStyle="1">
    <w:name w:val="Основной текст 2 Знак"/>
    <w:link w:val="873"/>
    <w:rPr>
      <w:rFonts w:ascii="Times New Roman" w:hAnsi="Times New Roman" w:cs="Times New Roman" w:eastAsia="Times New Roman"/>
      <w:sz w:val="28"/>
      <w:szCs w:val="24"/>
    </w:rPr>
  </w:style>
  <w:style w:type="paragraph" w:styleId="875">
    <w:name w:val="Body Text 3"/>
    <w:basedOn w:val="572"/>
    <w:link w:val="876"/>
    <w:rPr>
      <w:rFonts w:ascii="Times New Roman" w:hAnsi="Times New Roman" w:cs="Times New Roman" w:eastAsia="Times New Roman"/>
      <w:b/>
      <w:bCs/>
      <w:sz w:val="28"/>
      <w:lang w:val="en-US" w:eastAsia="en-US"/>
    </w:rPr>
    <w:pPr>
      <w:jc w:val="center"/>
      <w:tabs>
        <w:tab w:val="left" w:pos="708" w:leader="none"/>
        <w:tab w:val="left" w:pos="2140" w:leader="none"/>
      </w:tabs>
    </w:pPr>
  </w:style>
  <w:style w:type="character" w:styleId="876" w:customStyle="1">
    <w:name w:val="Основной текст 3 Знак"/>
    <w:link w:val="875"/>
    <w:rPr>
      <w:rFonts w:ascii="Times New Roman" w:hAnsi="Times New Roman" w:cs="Times New Roman" w:eastAsia="Times New Roman"/>
      <w:b/>
      <w:bCs/>
      <w:sz w:val="28"/>
      <w:szCs w:val="24"/>
    </w:rPr>
  </w:style>
  <w:style w:type="paragraph" w:styleId="877" w:customStyle="1">
    <w:name w:val="FR1"/>
    <w:rPr>
      <w:rFonts w:ascii="Arial" w:hAnsi="Arial" w:cs="Arial" w:eastAsia="Times New Roman"/>
    </w:rPr>
    <w:pPr>
      <w:ind w:firstLine="420"/>
      <w:widowControl w:val="off"/>
    </w:pPr>
  </w:style>
  <w:style w:type="paragraph" w:styleId="878" w:customStyle="1">
    <w:name w:val="ConsPlusTitle"/>
    <w:uiPriority w:val="99"/>
    <w:rPr>
      <w:rFonts w:ascii="Calibri" w:hAnsi="Calibri" w:cs="Calibri" w:eastAsia="Times New Roman"/>
      <w:b/>
      <w:bCs/>
      <w:sz w:val="22"/>
      <w:szCs w:val="22"/>
    </w:rPr>
    <w:pPr>
      <w:widowControl w:val="off"/>
    </w:pPr>
  </w:style>
  <w:style w:type="paragraph" w:styleId="879" w:customStyle="1">
    <w:name w:val="Default"/>
    <w:rPr>
      <w:rFonts w:ascii="Times New Roman" w:hAnsi="Times New Roman" w:cs="Times New Roman" w:eastAsia="Times New Roman"/>
      <w:color w:val="000000"/>
      <w:sz w:val="24"/>
      <w:szCs w:val="24"/>
    </w:rPr>
  </w:style>
  <w:style w:type="character" w:styleId="880" w:customStyle="1">
    <w:name w:val="Текст выноски Знак"/>
    <w:link w:val="868"/>
    <w:rPr>
      <w:rFonts w:ascii="Tahoma" w:hAnsi="Tahoma" w:cs="Tahoma"/>
      <w:color w:val="000000"/>
      <w:sz w:val="16"/>
      <w:szCs w:val="16"/>
      <w:lang w:val="ru"/>
    </w:rPr>
  </w:style>
  <w:style w:type="paragraph" w:styleId="881" w:customStyle="1">
    <w:name w:val="ConsPlusNonformat"/>
    <w:link w:val="907"/>
    <w:uiPriority w:val="99"/>
    <w:rPr>
      <w:rFonts w:ascii="Courier New" w:hAnsi="Courier New" w:cs="Courier New" w:eastAsia="Times New Roman"/>
    </w:rPr>
    <w:pPr>
      <w:widowControl w:val="off"/>
    </w:pPr>
  </w:style>
  <w:style w:type="paragraph" w:styleId="882">
    <w:name w:val="Plain Text"/>
    <w:basedOn w:val="572"/>
    <w:link w:val="883"/>
    <w:uiPriority w:val="99"/>
    <w:unhideWhenUsed/>
    <w:rPr>
      <w:rFonts w:ascii="Consolas" w:hAnsi="Consolas" w:cs="Times New Roman" w:eastAsia="Calibri"/>
      <w:sz w:val="21"/>
      <w:szCs w:val="21"/>
      <w:lang w:val="en-US" w:eastAsia="en-US"/>
    </w:rPr>
  </w:style>
  <w:style w:type="character" w:styleId="883" w:customStyle="1">
    <w:name w:val="Текст Знак"/>
    <w:link w:val="882"/>
    <w:uiPriority w:val="99"/>
    <w:rPr>
      <w:rFonts w:ascii="Consolas" w:hAnsi="Consolas" w:cs="Times New Roman" w:eastAsia="Calibri"/>
      <w:sz w:val="21"/>
      <w:szCs w:val="21"/>
      <w:lang w:eastAsia="en-US"/>
    </w:rPr>
  </w:style>
  <w:style w:type="paragraph" w:styleId="884" w:customStyle="1">
    <w:name w:val="Знак Знак Знак Знак"/>
    <w:basedOn w:val="572"/>
    <w:rPr>
      <w:rFonts w:ascii="Verdana" w:hAnsi="Verdana" w:cs="Verdana" w:eastAsia="Times New Roman"/>
      <w:sz w:val="20"/>
      <w:szCs w:val="20"/>
      <w:lang w:val="en-US" w:eastAsia="en-US"/>
    </w:rPr>
  </w:style>
  <w:style w:type="character" w:styleId="885">
    <w:name w:val="annotation reference"/>
    <w:rPr>
      <w:sz w:val="16"/>
      <w:szCs w:val="16"/>
    </w:rPr>
  </w:style>
  <w:style w:type="paragraph" w:styleId="886">
    <w:name w:val="annotation text"/>
    <w:basedOn w:val="572"/>
    <w:link w:val="887"/>
    <w:rPr>
      <w:rFonts w:ascii="Times New Roman" w:hAnsi="Times New Roman" w:cs="Times New Roman" w:eastAsia="Times New Roman"/>
      <w:sz w:val="20"/>
      <w:szCs w:val="20"/>
      <w:lang w:val="en-US" w:eastAsia="en-US"/>
    </w:rPr>
  </w:style>
  <w:style w:type="character" w:styleId="887" w:customStyle="1">
    <w:name w:val="Текст примечания Знак"/>
    <w:link w:val="886"/>
    <w:rPr>
      <w:rFonts w:ascii="Times New Roman" w:hAnsi="Times New Roman" w:cs="Times New Roman" w:eastAsia="Times New Roman"/>
    </w:rPr>
  </w:style>
  <w:style w:type="paragraph" w:styleId="888">
    <w:name w:val="annotation subject"/>
    <w:basedOn w:val="886"/>
    <w:next w:val="886"/>
    <w:link w:val="889"/>
    <w:rPr>
      <w:b/>
      <w:bCs/>
    </w:rPr>
  </w:style>
  <w:style w:type="character" w:styleId="889" w:customStyle="1">
    <w:name w:val="Тема примечания Знак"/>
    <w:link w:val="888"/>
    <w:rPr>
      <w:rFonts w:ascii="Times New Roman" w:hAnsi="Times New Roman" w:cs="Times New Roman" w:eastAsia="Times New Roman"/>
      <w:b/>
      <w:bCs/>
    </w:rPr>
  </w:style>
  <w:style w:type="paragraph" w:styleId="890" w:customStyle="1">
    <w:name w:val="Готовый"/>
    <w:basedOn w:val="572"/>
    <w:rPr>
      <w:rFonts w:ascii="Courier New" w:hAnsi="Courier New" w:cs="Times New Roman" w:eastAsia="Times New Roman"/>
      <w:sz w:val="20"/>
      <w:szCs w:val="20"/>
      <w:lang w:val="ru-RU"/>
    </w:rPr>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style>
  <w:style w:type="character" w:styleId="891" w:customStyle="1">
    <w:name w:val="Верхний колонтитул Знак"/>
    <w:link w:val="603"/>
    <w:uiPriority w:val="99"/>
    <w:rPr>
      <w:rFonts w:ascii="Times New Roman" w:hAnsi="Times New Roman" w:cs="Times New Roman" w:eastAsia="Times New Roman"/>
      <w:sz w:val="24"/>
      <w:szCs w:val="24"/>
    </w:rPr>
  </w:style>
  <w:style w:type="character" w:styleId="892" w:customStyle="1">
    <w:name w:val="Нижний колонтитул Знак"/>
    <w:link w:val="605"/>
    <w:rPr>
      <w:rFonts w:ascii="Times New Roman" w:hAnsi="Times New Roman" w:cs="Times New Roman" w:eastAsia="Times New Roman"/>
      <w:sz w:val="24"/>
      <w:szCs w:val="24"/>
    </w:rPr>
  </w:style>
  <w:style w:type="paragraph" w:styleId="893">
    <w:name w:val="Body Text Indent"/>
    <w:basedOn w:val="572"/>
    <w:link w:val="894"/>
    <w:rPr>
      <w:rFonts w:cs="Times New Roman"/>
      <w:lang w:eastAsia="en-US"/>
    </w:rPr>
    <w:pPr>
      <w:ind w:left="283"/>
      <w:spacing w:after="120"/>
    </w:pPr>
  </w:style>
  <w:style w:type="character" w:styleId="894" w:customStyle="1">
    <w:name w:val="Основной текст с отступом Знак"/>
    <w:link w:val="893"/>
    <w:rPr>
      <w:color w:val="000000"/>
      <w:sz w:val="24"/>
      <w:szCs w:val="24"/>
      <w:lang w:val="ru"/>
    </w:rPr>
  </w:style>
  <w:style w:type="paragraph" w:styleId="895">
    <w:name w:val="Body Text Indent 3"/>
    <w:basedOn w:val="572"/>
    <w:link w:val="896"/>
    <w:rPr>
      <w:rFonts w:cs="Times New Roman"/>
      <w:sz w:val="16"/>
      <w:szCs w:val="16"/>
      <w:lang w:eastAsia="en-US"/>
    </w:rPr>
    <w:pPr>
      <w:ind w:left="283"/>
      <w:spacing w:after="120"/>
    </w:pPr>
  </w:style>
  <w:style w:type="character" w:styleId="896" w:customStyle="1">
    <w:name w:val="Основной текст с отступом 3 Знак"/>
    <w:link w:val="895"/>
    <w:rPr>
      <w:color w:val="000000"/>
      <w:sz w:val="16"/>
      <w:szCs w:val="16"/>
      <w:lang w:val="ru"/>
    </w:rPr>
  </w:style>
  <w:style w:type="paragraph" w:styleId="897" w:customStyle="1">
    <w:name w:val="Обычный3"/>
    <w:rPr>
      <w:rFonts w:ascii="Times New Roman" w:hAnsi="Times New Roman" w:cs="Times New Roman" w:eastAsia="Times New Roman"/>
      <w:sz w:val="24"/>
    </w:rPr>
    <w:pPr>
      <w:ind w:firstLine="720"/>
      <w:jc w:val="both"/>
      <w:spacing w:lineRule="auto" w:line="300"/>
      <w:widowControl w:val="off"/>
    </w:pPr>
  </w:style>
  <w:style w:type="paragraph" w:styleId="898" w:customStyle="1">
    <w:name w:val="Обычный4"/>
    <w:rPr>
      <w:rFonts w:ascii="Times New Roman" w:hAnsi="Times New Roman" w:cs="Times New Roman" w:eastAsia="Times New Roman"/>
      <w:sz w:val="24"/>
    </w:rPr>
    <w:pPr>
      <w:ind w:firstLine="720"/>
      <w:jc w:val="both"/>
      <w:spacing w:lineRule="auto" w:line="300"/>
      <w:widowControl w:val="off"/>
    </w:pPr>
  </w:style>
  <w:style w:type="character" w:styleId="899" w:customStyle="1">
    <w:name w:val="ConsPlusNormal Знак"/>
    <w:link w:val="859"/>
    <w:uiPriority w:val="99"/>
    <w:rPr>
      <w:rFonts w:ascii="Arial" w:hAnsi="Arial" w:cs="Arial" w:eastAsia="Times New Roman"/>
      <w:lang w:val="ru-RU" w:bidi="ar-SA" w:eastAsia="ru-RU"/>
    </w:rPr>
  </w:style>
  <w:style w:type="character" w:styleId="900" w:customStyle="1">
    <w:name w:val="Текст сноски Знак"/>
    <w:uiPriority w:val="99"/>
    <w:rPr>
      <w:color w:val="000000"/>
      <w:lang w:val="ru"/>
    </w:rPr>
  </w:style>
  <w:style w:type="character" w:styleId="901" w:customStyle="1">
    <w:name w:val="Текст сноски Знак1"/>
    <w:link w:val="736"/>
    <w:rPr>
      <w:rFonts w:ascii="Times New Roman" w:hAnsi="Times New Roman" w:cs="Times New Roman" w:eastAsia="Times New Roman"/>
      <w:lang w:eastAsia="ar-SA"/>
    </w:rPr>
  </w:style>
  <w:style w:type="character" w:styleId="902" w:customStyle="1">
    <w:name w:val="Подзаголовок Знак"/>
    <w:link w:val="597"/>
    <w:uiPriority w:val="99"/>
    <w:rPr>
      <w:rFonts w:ascii="Times New Roman" w:hAnsi="Times New Roman" w:cs="Times New Roman" w:eastAsia="Times New Roman"/>
      <w:b/>
      <w:sz w:val="22"/>
    </w:rPr>
  </w:style>
  <w:style w:type="character" w:styleId="903" w:customStyle="1">
    <w:name w:val="Font Style24"/>
    <w:uiPriority w:val="99"/>
    <w:rPr>
      <w:rFonts w:ascii="Times New Roman" w:hAnsi="Times New Roman" w:cs="Times New Roman"/>
      <w:sz w:val="22"/>
      <w:szCs w:val="22"/>
    </w:rPr>
  </w:style>
  <w:style w:type="paragraph" w:styleId="904" w:customStyle="1">
    <w:name w:val="Iacaaiea"/>
    <w:basedOn w:val="572"/>
    <w:rPr>
      <w:rFonts w:ascii="Times New Roman" w:hAnsi="Times New Roman" w:cs="Times New Roman" w:eastAsia="Times New Roman"/>
      <w:b/>
      <w:bCs/>
      <w:sz w:val="22"/>
      <w:szCs w:val="22"/>
      <w:lang w:val="ru-RU"/>
    </w:rPr>
    <w:pPr>
      <w:jc w:val="center"/>
      <w:spacing w:lineRule="atLeast" w:line="360" w:before="120"/>
      <w:tabs>
        <w:tab w:val="left" w:pos="426" w:leader="none"/>
      </w:tabs>
    </w:pPr>
  </w:style>
  <w:style w:type="character" w:styleId="905" w:customStyle="1">
    <w:name w:val="Без интервала Знак"/>
    <w:link w:val="594"/>
    <w:uiPriority w:val="99"/>
    <w:rPr>
      <w:rFonts w:ascii="Calibri" w:hAnsi="Calibri" w:cs="Times New Roman" w:eastAsia="Times New Roman"/>
      <w:sz w:val="22"/>
      <w:szCs w:val="22"/>
      <w:lang w:bidi="ar-SA"/>
    </w:rPr>
  </w:style>
  <w:style w:type="paragraph" w:styleId="906" w:customStyle="1">
    <w:name w:val="ConsCell"/>
    <w:uiPriority w:val="99"/>
    <w:rPr>
      <w:rFonts w:ascii="Arial" w:hAnsi="Arial" w:cs="Arial" w:eastAsia="Times New Roman"/>
    </w:rPr>
    <w:pPr>
      <w:widowControl w:val="off"/>
    </w:pPr>
  </w:style>
  <w:style w:type="character" w:styleId="907" w:customStyle="1">
    <w:name w:val="ConsPlusNonformat Знак"/>
    <w:link w:val="881"/>
    <w:rPr>
      <w:rFonts w:ascii="Courier New" w:hAnsi="Courier New" w:cs="Courier New" w:eastAsia="Times New Roman"/>
      <w:lang w:val="ru-RU" w:bidi="ar-SA" w:eastAsia="ru-RU"/>
    </w:rPr>
  </w:style>
  <w:style w:type="character" w:styleId="908" w:customStyle="1">
    <w:name w:val="Гипертекстовая ссылка"/>
    <w:uiPriority w:val="99"/>
    <w:rPr>
      <w:rFonts w:cs="Times New Roman"/>
      <w:color w:val="106BBE"/>
    </w:rPr>
  </w:style>
  <w:style w:type="character" w:styleId="909" w:customStyle="1">
    <w:name w:val="Утратил силу"/>
    <w:uiPriority w:val="99"/>
    <w:rPr>
      <w:rFonts w:cs="Times New Roman"/>
      <w:strike/>
      <w:color w:val="666600"/>
    </w:rPr>
  </w:style>
  <w:style w:type="character" w:styleId="910" w:customStyle="1">
    <w:name w:val="Не вступил в силу"/>
    <w:uiPriority w:val="99"/>
    <w:rPr>
      <w:color w:val="000000"/>
    </w:rPr>
  </w:style>
  <w:style w:type="paragraph" w:styleId="911" w:customStyle="1">
    <w:name w:val="Комментарий"/>
    <w:basedOn w:val="572"/>
    <w:next w:val="572"/>
    <w:uiPriority w:val="99"/>
    <w:rPr>
      <w:rFonts w:ascii="Times New Roman CYR" w:hAnsi="Times New Roman CYR" w:cs="Times New Roman CYR" w:eastAsia="Times New Roman"/>
      <w:color w:val="353842"/>
      <w:lang w:val="ru-RU"/>
    </w:rPr>
    <w:pPr>
      <w:ind w:left="170"/>
      <w:jc w:val="both"/>
      <w:spacing w:before="75"/>
      <w:widowControl w:val="off"/>
    </w:pPr>
  </w:style>
  <w:style w:type="paragraph" w:styleId="912" w:customStyle="1">
    <w:name w:val="Информация о версии"/>
    <w:basedOn w:val="911"/>
    <w:next w:val="572"/>
    <w:uiPriority w:val="99"/>
    <w:rPr>
      <w:i/>
      <w:iCs/>
    </w:rPr>
  </w:style>
  <w:style w:type="paragraph" w:styleId="913" w:customStyle="1">
    <w:name w:val="Standard"/>
    <w:rPr>
      <w:rFonts w:ascii="Times New Roman" w:hAnsi="Times New Roman" w:cs="Times New Roman" w:eastAsia="SimSun"/>
      <w:sz w:val="24"/>
      <w:szCs w:val="24"/>
      <w:lang w:eastAsia="ar-SA"/>
    </w:rPr>
    <w:pPr>
      <w:jc w:val="both"/>
    </w:pPr>
  </w:style>
  <w:style w:type="paragraph" w:styleId="914" w:customStyle="1">
    <w:name w:val="xl67"/>
    <w:basedOn w:val="572"/>
    <w:rPr>
      <w:rFonts w:ascii="Times New Roman" w:hAnsi="Times New Roman" w:cs="Times New Roman" w:eastAsia="Times New Roman"/>
      <w:b/>
      <w:bCs/>
      <w:i/>
      <w:iCs/>
      <w:color w:val="auto"/>
      <w:lang w:val="ru-RU"/>
    </w:rPr>
    <w:pPr>
      <w:jc w:val="center"/>
      <w:spacing w:after="100" w:afterAutospacing="1" w:before="100" w:beforeAutospacing="1"/>
      <w:pBdr>
        <w:left w:val="single" w:sz="4" w:space="0" w:color="auto"/>
        <w:top w:val="single" w:sz="4" w:space="0" w:color="auto"/>
        <w:right w:val="single" w:sz="4" w:space="0" w:color="auto"/>
        <w:bottom w:val="single" w:sz="4" w:space="0" w:color="auto"/>
        <w:between w:val="none" w:color="000000" w:sz="4" w:space="0"/>
      </w:pBdr>
    </w:pPr>
  </w:style>
  <w:style w:type="paragraph" w:styleId="915" w:customStyle="1">
    <w:name w:val="Footnote"/>
    <w:basedOn w:val="572"/>
    <w:rPr>
      <w:rFonts w:ascii="Times New Roman" w:hAnsi="Times New Roman" w:cs="Times New Roman" w:eastAsia="Calibri"/>
      <w:color w:val="auto"/>
      <w:sz w:val="20"/>
      <w:szCs w:val="20"/>
      <w:lang w:val="en-US" w:eastAsia="zh-CN"/>
    </w:rPr>
    <w:pPr>
      <w:jc w:val="both"/>
      <w:spacing w:after="60"/>
      <w:pBdr>
        <w:left w:val="none" w:color="000000" w:sz="4" w:space="0"/>
        <w:top w:val="none" w:color="000000" w:sz="4" w:space="0"/>
        <w:right w:val="none" w:color="000000" w:sz="4" w:space="0"/>
        <w:bottom w:val="none" w:color="000000" w:sz="4" w:space="0"/>
        <w:between w:val="none" w:color="000000" w:sz="4" w:space="0"/>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consultantplus://offline/ref=C368E0235DC2804002E411454BCB3D1DFFA9FC293A33F2F09D34B9B26E5A17M" TargetMode="External"/><Relationship Id="rId12" Type="http://schemas.openxmlformats.org/officeDocument/2006/relationships/hyperlink" Target="consultantplus://offline/ref=99E0BC356B2C1E075D297272EAD7F83CF56A2B729BB9C7ACF230429DAAB04D5AE4C8FE7ABD73035AEE09092E25E178809297F208610562F0S8C3J" TargetMode="External"/><Relationship Id="rId13" Type="http://schemas.openxmlformats.org/officeDocument/2006/relationships/hyperlink" Target="http://www.consultant.ru/document/cons_doc_LAW_411149/de5cd3096c9ee62e2f4e4a63009e6c00e845e0fc/" TargetMode="External"/><Relationship Id="rId14" Type="http://schemas.openxmlformats.org/officeDocument/2006/relationships/hyperlink" Target="http://www.consultant.ru/document/cons_doc_LAW_411149/de5cd3096c9ee62e2f4e4a63009e6c00e845e0fc/" TargetMode="External"/><Relationship Id="rId15" Type="http://schemas.openxmlformats.org/officeDocument/2006/relationships/hyperlink" Target="consultantplus://offline/ref=ED44BD1FB72295159CDE4B48A7FBA5C50ED34950457238821B89A2D237004B2096834396D0BB2F58778C90958B5915B21E6609FE174C1977VDy5I" TargetMode="External"/><Relationship Id="rId16" Type="http://schemas.openxmlformats.org/officeDocument/2006/relationships/hyperlink" Target="http://www.consultant.ru/document/cons_doc_LAW_415003/f4823c3311874efd0ecdfa668c9705968edbc47c/" TargetMode="External"/><Relationship Id="rId17" Type="http://schemas.openxmlformats.org/officeDocument/2006/relationships/hyperlink" Target="https://www.rts-tender.ru/mik" TargetMode="External"/><Relationship Id="rId18" Type="http://schemas.openxmlformats.org/officeDocument/2006/relationships/hyperlink" Target="http://www.zakupki.gov.ru/" TargetMode="External"/><Relationship Id="rId19" Type="http://schemas.openxmlformats.org/officeDocument/2006/relationships/hyperlink" Target="mailto:feniks.byh@mail.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Р7-Офис/6.0.1.37</Application>
  <Company>SPecialiST RePack</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me_1405</dc:creator>
  <cp:revision>52</cp:revision>
  <dcterms:created xsi:type="dcterms:W3CDTF">2023-08-22T06:50:00Z</dcterms:created>
  <dcterms:modified xsi:type="dcterms:W3CDTF">2024-08-08T11:25:11Z</dcterms:modified>
  <cp:version>1048576</cp:version>
</cp:coreProperties>
</file>