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0F" w:rsidRPr="00131597" w:rsidRDefault="00457B0F" w:rsidP="00457B0F">
      <w:pPr>
        <w:pStyle w:val="3"/>
        <w:numPr>
          <w:ilvl w:val="0"/>
          <w:numId w:val="0"/>
        </w:numPr>
        <w:ind w:left="1797"/>
      </w:pPr>
      <w:bookmarkStart w:id="0" w:name="_Ref509778788"/>
      <w:bookmarkStart w:id="1" w:name="_Ref509778806"/>
      <w:bookmarkStart w:id="2" w:name="_Toc514936808"/>
      <w:r>
        <w:t>Отмена исполнения (расторжения) контракта</w:t>
      </w:r>
      <w:bookmarkEnd w:id="0"/>
      <w:bookmarkEnd w:id="1"/>
      <w:bookmarkEnd w:id="2"/>
    </w:p>
    <w:p w:rsidR="00457B0F" w:rsidRPr="00D4734E" w:rsidRDefault="00457B0F" w:rsidP="00457B0F">
      <w:pPr>
        <w:ind w:firstLine="709"/>
      </w:pPr>
      <w:r>
        <w:t>На случай необходимо отмены опубликованного в ЕИС документа «Информация об исполнении (расторжении) контракта» в Системе доступен механизм по формированию информации об отмене исполнения контракта. Для формирования информации об отмене исполнения контракта необходимо в навигаторе найти папку «</w:t>
      </w:r>
      <w:r w:rsidRPr="001F5D77">
        <w:rPr>
          <w:b/>
        </w:rPr>
        <w:t>Отмена исполнения (расторжения) контракта</w:t>
      </w:r>
      <w:r>
        <w:t>» и открыть фильтр «</w:t>
      </w:r>
      <w:r>
        <w:rPr>
          <w:b/>
        </w:rPr>
        <w:t>Создание нового</w:t>
      </w:r>
      <w:r>
        <w:t>» (</w:t>
      </w:r>
      <w:r w:rsidRPr="00D4734E">
        <w:rPr>
          <w:i/>
        </w:rPr>
        <w:fldChar w:fldCharType="begin"/>
      </w:r>
      <w:r w:rsidRPr="00D4734E">
        <w:rPr>
          <w:i/>
        </w:rPr>
        <w:instrText xml:space="preserve"> REF _Ref473058087 \h </w:instrText>
      </w:r>
      <w:r>
        <w:rPr>
          <w:i/>
        </w:rPr>
        <w:instrText xml:space="preserve"> \* MERGEFORMAT </w:instrText>
      </w:r>
      <w:r w:rsidRPr="00D4734E">
        <w:rPr>
          <w:i/>
        </w:rPr>
      </w:r>
      <w:r w:rsidRPr="00D4734E">
        <w:rPr>
          <w:i/>
        </w:rPr>
        <w:fldChar w:fldCharType="separate"/>
      </w:r>
      <w:r w:rsidRPr="00512CDE">
        <w:rPr>
          <w:i/>
        </w:rPr>
        <w:t xml:space="preserve">Рисунок </w:t>
      </w:r>
      <w:r w:rsidRPr="00512CDE">
        <w:rPr>
          <w:i/>
          <w:noProof/>
        </w:rPr>
        <w:t>584</w:t>
      </w:r>
      <w:r w:rsidRPr="00D4734E">
        <w:rPr>
          <w:i/>
        </w:rPr>
        <w:fldChar w:fldCharType="end"/>
      </w:r>
      <w:r>
        <w:t>).</w:t>
      </w:r>
    </w:p>
    <w:p w:rsidR="00457B0F" w:rsidRPr="00131597" w:rsidRDefault="00457B0F" w:rsidP="00457B0F">
      <w:pPr>
        <w:spacing w:before="120" w:after="120"/>
        <w:jc w:val="center"/>
      </w:pPr>
      <w:r>
        <w:rPr>
          <w:noProof/>
        </w:rPr>
        <w:drawing>
          <wp:inline distT="0" distB="0" distL="0" distR="0" wp14:anchorId="255A0ACA" wp14:editId="0A5C9D8F">
            <wp:extent cx="5940425" cy="2324735"/>
            <wp:effectExtent l="0" t="0" r="3175" b="0"/>
            <wp:docPr id="1062" name="Рисунок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0F" w:rsidRPr="00131597" w:rsidRDefault="00457B0F" w:rsidP="00457B0F">
      <w:pPr>
        <w:pStyle w:val="a6"/>
        <w:spacing w:after="120"/>
        <w:rPr>
          <w:i/>
        </w:rPr>
      </w:pPr>
      <w:bookmarkStart w:id="3" w:name="_Ref473058087"/>
      <w:bookmarkStart w:id="4" w:name="_Ref473058078"/>
      <w:r w:rsidRPr="00131597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584</w:t>
      </w:r>
      <w:r>
        <w:rPr>
          <w:noProof/>
        </w:rPr>
        <w:fldChar w:fldCharType="end"/>
      </w:r>
      <w:bookmarkEnd w:id="3"/>
      <w:r>
        <w:rPr>
          <w:noProof/>
        </w:rPr>
        <w:t>.</w:t>
      </w:r>
      <w:r w:rsidRPr="00131597">
        <w:t xml:space="preserve"> </w:t>
      </w:r>
      <w:bookmarkEnd w:id="4"/>
      <w:r>
        <w:t>Формирование информации об отмене исполнения (расторжения) контракта</w:t>
      </w:r>
    </w:p>
    <w:p w:rsidR="00457B0F" w:rsidRDefault="00457B0F" w:rsidP="00457B0F">
      <w:pPr>
        <w:ind w:firstLine="708"/>
      </w:pPr>
      <w:r>
        <w:t xml:space="preserve">По нажатию на </w:t>
      </w:r>
      <w:proofErr w:type="gramStart"/>
      <w:r>
        <w:t xml:space="preserve">кнопку </w:t>
      </w:r>
      <w:r>
        <w:rPr>
          <w:noProof/>
        </w:rPr>
        <w:drawing>
          <wp:inline distT="0" distB="0" distL="0" distR="0" wp14:anchorId="1E1536F1" wp14:editId="2EE973AC">
            <wp:extent cx="133350" cy="171450"/>
            <wp:effectExtent l="0" t="0" r="0" b="0"/>
            <wp:docPr id="1063" name="Рисунок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кн_создат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D4734E">
        <w:t>[</w:t>
      </w:r>
      <w:proofErr w:type="gramEnd"/>
      <w:r>
        <w:rPr>
          <w:b/>
        </w:rPr>
        <w:t>Создать</w:t>
      </w:r>
      <w:r w:rsidRPr="00D4734E">
        <w:t>]</w:t>
      </w:r>
      <w:r>
        <w:t xml:space="preserve"> откроется экранная форма для ввода информации об отмене исполнения контракта (</w:t>
      </w:r>
      <w:r w:rsidRPr="00D4734E">
        <w:rPr>
          <w:i/>
        </w:rPr>
        <w:fldChar w:fldCharType="begin"/>
      </w:r>
      <w:r w:rsidRPr="00D4734E">
        <w:rPr>
          <w:i/>
        </w:rPr>
        <w:instrText xml:space="preserve"> REF _Ref509774576 \h </w:instrText>
      </w:r>
      <w:r>
        <w:rPr>
          <w:i/>
        </w:rPr>
        <w:instrText xml:space="preserve"> \* MERGEFORMAT </w:instrText>
      </w:r>
      <w:r w:rsidRPr="00D4734E">
        <w:rPr>
          <w:i/>
        </w:rPr>
      </w:r>
      <w:r w:rsidRPr="00D4734E">
        <w:rPr>
          <w:i/>
        </w:rPr>
        <w:fldChar w:fldCharType="separate"/>
      </w:r>
      <w:r w:rsidRPr="00512CDE">
        <w:rPr>
          <w:i/>
        </w:rPr>
        <w:t>Рисунок 585</w:t>
      </w:r>
      <w:r w:rsidRPr="00D4734E">
        <w:rPr>
          <w:i/>
        </w:rPr>
        <w:fldChar w:fldCharType="end"/>
      </w:r>
      <w:r>
        <w:t>).</w:t>
      </w:r>
    </w:p>
    <w:p w:rsidR="00457B0F" w:rsidRDefault="00457B0F" w:rsidP="00457B0F">
      <w:pPr>
        <w:spacing w:before="120" w:after="120"/>
        <w:jc w:val="center"/>
      </w:pPr>
      <w:bookmarkStart w:id="5" w:name="_GoBack"/>
      <w:r>
        <w:rPr>
          <w:noProof/>
        </w:rPr>
        <w:drawing>
          <wp:inline distT="0" distB="0" distL="0" distR="0" wp14:anchorId="4D076932" wp14:editId="305B8998">
            <wp:extent cx="5940425" cy="3743325"/>
            <wp:effectExtent l="0" t="0" r="3175" b="9525"/>
            <wp:docPr id="1064" name="Рисунок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457B0F" w:rsidRDefault="00457B0F" w:rsidP="00457B0F">
      <w:pPr>
        <w:pStyle w:val="a6"/>
        <w:spacing w:after="120"/>
      </w:pPr>
      <w:bookmarkStart w:id="6" w:name="_Ref509774576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585</w:t>
      </w:r>
      <w:r>
        <w:rPr>
          <w:noProof/>
        </w:rPr>
        <w:fldChar w:fldCharType="end"/>
      </w:r>
      <w:bookmarkEnd w:id="6"/>
      <w:r>
        <w:t>. Экранная форма заполнения информации об отмене исполнения контракта</w:t>
      </w:r>
    </w:p>
    <w:p w:rsidR="00457B0F" w:rsidRDefault="00457B0F" w:rsidP="00457B0F">
      <w:pPr>
        <w:ind w:firstLine="708"/>
      </w:pPr>
      <w:r>
        <w:t>В открывшейся форме необходимо выбрать исполнение контракта, которое необходимо отменить из справочника (</w:t>
      </w:r>
      <w:r w:rsidRPr="00A61722">
        <w:rPr>
          <w:i/>
        </w:rPr>
        <w:fldChar w:fldCharType="begin"/>
      </w:r>
      <w:r w:rsidRPr="00A61722">
        <w:rPr>
          <w:i/>
        </w:rPr>
        <w:instrText xml:space="preserve"> REF _Ref509775524 \h </w:instrText>
      </w:r>
      <w:r>
        <w:rPr>
          <w:i/>
        </w:rPr>
        <w:instrText xml:space="preserve"> \* MERGEFORMAT </w:instrText>
      </w:r>
      <w:r w:rsidRPr="00A61722">
        <w:rPr>
          <w:i/>
        </w:rPr>
      </w:r>
      <w:r w:rsidRPr="00A61722">
        <w:rPr>
          <w:i/>
        </w:rPr>
        <w:fldChar w:fldCharType="separate"/>
      </w:r>
      <w:r w:rsidRPr="00512CDE">
        <w:rPr>
          <w:i/>
        </w:rPr>
        <w:t>Рисунок 586</w:t>
      </w:r>
      <w:r w:rsidRPr="00A61722">
        <w:rPr>
          <w:i/>
        </w:rPr>
        <w:fldChar w:fldCharType="end"/>
      </w:r>
      <w:r>
        <w:t xml:space="preserve">), который открывает по </w:t>
      </w:r>
      <w:proofErr w:type="gramStart"/>
      <w:r>
        <w:t xml:space="preserve">кнопке </w:t>
      </w:r>
      <w:r>
        <w:rPr>
          <w:noProof/>
        </w:rPr>
        <w:drawing>
          <wp:inline distT="0" distB="0" distL="0" distR="0" wp14:anchorId="42BA4B4F" wp14:editId="7FE7ED49">
            <wp:extent cx="171450" cy="209550"/>
            <wp:effectExtent l="0" t="0" r="0" b="0"/>
            <wp:docPr id="1065" name="Рисунок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справочни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поля</w:t>
      </w:r>
      <w:proofErr w:type="gramEnd"/>
      <w:r>
        <w:t xml:space="preserve"> «</w:t>
      </w:r>
      <w:r>
        <w:rPr>
          <w:b/>
        </w:rPr>
        <w:t>Номер реестровой записи</w:t>
      </w:r>
      <w:r>
        <w:t>».</w:t>
      </w:r>
    </w:p>
    <w:p w:rsidR="00457B0F" w:rsidRDefault="00457B0F" w:rsidP="00457B0F">
      <w:pPr>
        <w:ind w:firstLine="708"/>
      </w:pPr>
    </w:p>
    <w:p w:rsidR="00457B0F" w:rsidRDefault="00457B0F" w:rsidP="00457B0F">
      <w:pPr>
        <w:spacing w:before="120" w:after="120"/>
        <w:jc w:val="center"/>
      </w:pPr>
      <w:r>
        <w:rPr>
          <w:noProof/>
        </w:rPr>
        <w:lastRenderedPageBreak/>
        <w:drawing>
          <wp:inline distT="0" distB="0" distL="0" distR="0" wp14:anchorId="7F8716AE" wp14:editId="7C7E1981">
            <wp:extent cx="5940425" cy="2289810"/>
            <wp:effectExtent l="0" t="0" r="3175" b="0"/>
            <wp:docPr id="1066" name="Рисунок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0F" w:rsidRDefault="00457B0F" w:rsidP="00457B0F">
      <w:pPr>
        <w:pStyle w:val="a6"/>
        <w:spacing w:after="120"/>
      </w:pPr>
      <w:bookmarkStart w:id="7" w:name="_Ref509775524"/>
      <w:r w:rsidRPr="006445CF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586</w:t>
      </w:r>
      <w:r>
        <w:rPr>
          <w:noProof/>
        </w:rPr>
        <w:fldChar w:fldCharType="end"/>
      </w:r>
      <w:bookmarkEnd w:id="7"/>
      <w:r>
        <w:t>. Список доступных исполнений контракта</w:t>
      </w:r>
    </w:p>
    <w:p w:rsidR="00457B0F" w:rsidRDefault="00457B0F" w:rsidP="00457B0F">
      <w:pPr>
        <w:pStyle w:val="a6"/>
        <w:ind w:firstLine="709"/>
        <w:jc w:val="both"/>
        <w:rPr>
          <w:b w:val="0"/>
          <w:iCs w:val="0"/>
          <w:sz w:val="24"/>
          <w:szCs w:val="22"/>
        </w:rPr>
      </w:pPr>
      <w:r>
        <w:rPr>
          <w:b w:val="0"/>
          <w:iCs w:val="0"/>
          <w:sz w:val="24"/>
          <w:szCs w:val="22"/>
        </w:rPr>
        <w:t>Список доступных для выбора исполнений контрактов ограничен размещенными в ЕИС, а также успешно отправленными в ЕИС исполнениями контрактов.</w:t>
      </w:r>
    </w:p>
    <w:p w:rsidR="00457B0F" w:rsidRDefault="00457B0F" w:rsidP="00457B0F">
      <w:pPr>
        <w:pStyle w:val="a6"/>
        <w:ind w:firstLine="709"/>
        <w:jc w:val="both"/>
        <w:rPr>
          <w:b w:val="0"/>
          <w:iCs w:val="0"/>
          <w:sz w:val="24"/>
          <w:szCs w:val="22"/>
        </w:rPr>
      </w:pPr>
      <w:r>
        <w:rPr>
          <w:b w:val="0"/>
          <w:iCs w:val="0"/>
          <w:sz w:val="24"/>
          <w:szCs w:val="22"/>
        </w:rPr>
        <w:t>Серые поля заполняют автоматически на основе сведений об организации, а также на основе сведений о выбранном исполнении контракта.</w:t>
      </w:r>
    </w:p>
    <w:p w:rsidR="00457B0F" w:rsidRDefault="00457B0F" w:rsidP="00457B0F">
      <w:pPr>
        <w:pStyle w:val="a6"/>
        <w:ind w:firstLine="709"/>
        <w:jc w:val="both"/>
        <w:rPr>
          <w:b w:val="0"/>
          <w:iCs w:val="0"/>
          <w:sz w:val="24"/>
          <w:szCs w:val="22"/>
        </w:rPr>
      </w:pPr>
      <w:r>
        <w:rPr>
          <w:b w:val="0"/>
          <w:iCs w:val="0"/>
          <w:sz w:val="24"/>
          <w:szCs w:val="22"/>
        </w:rPr>
        <w:t>Необходимо заполнить обязательные поля «</w:t>
      </w:r>
      <w:r>
        <w:rPr>
          <w:iCs w:val="0"/>
          <w:sz w:val="24"/>
          <w:szCs w:val="22"/>
        </w:rPr>
        <w:t>Дата отмены информации об отмене исполнения (расторжения) контракта</w:t>
      </w:r>
      <w:r>
        <w:rPr>
          <w:b w:val="0"/>
          <w:iCs w:val="0"/>
          <w:sz w:val="24"/>
          <w:szCs w:val="22"/>
        </w:rPr>
        <w:t>» и «</w:t>
      </w:r>
      <w:r>
        <w:rPr>
          <w:iCs w:val="0"/>
          <w:sz w:val="24"/>
          <w:szCs w:val="22"/>
        </w:rPr>
        <w:t>Основание отмены информации об исполнении (расторжении) контракта</w:t>
      </w:r>
      <w:r>
        <w:rPr>
          <w:b w:val="0"/>
          <w:iCs w:val="0"/>
          <w:sz w:val="24"/>
          <w:szCs w:val="22"/>
        </w:rPr>
        <w:t xml:space="preserve">». После этого необходимо нажать </w:t>
      </w:r>
      <w:proofErr w:type="gramStart"/>
      <w:r>
        <w:rPr>
          <w:b w:val="0"/>
          <w:iCs w:val="0"/>
          <w:sz w:val="24"/>
          <w:szCs w:val="22"/>
        </w:rPr>
        <w:t xml:space="preserve">кнопку </w:t>
      </w:r>
      <w:r>
        <w:rPr>
          <w:b w:val="0"/>
          <w:iCs w:val="0"/>
          <w:noProof/>
          <w:sz w:val="24"/>
          <w:szCs w:val="22"/>
        </w:rPr>
        <w:drawing>
          <wp:inline distT="0" distB="0" distL="0" distR="0" wp14:anchorId="0CA5534A" wp14:editId="3D79073D">
            <wp:extent cx="152421" cy="161948"/>
            <wp:effectExtent l="0" t="0" r="0" b="9525"/>
            <wp:docPr id="1067" name="Рисунок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av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Cs w:val="0"/>
          <w:sz w:val="24"/>
          <w:szCs w:val="22"/>
        </w:rPr>
        <w:t xml:space="preserve"> </w:t>
      </w:r>
      <w:r w:rsidRPr="00A61722">
        <w:rPr>
          <w:b w:val="0"/>
          <w:iCs w:val="0"/>
          <w:sz w:val="24"/>
          <w:szCs w:val="22"/>
        </w:rPr>
        <w:t>[</w:t>
      </w:r>
      <w:proofErr w:type="gramEnd"/>
      <w:r>
        <w:rPr>
          <w:iCs w:val="0"/>
          <w:sz w:val="24"/>
          <w:szCs w:val="22"/>
        </w:rPr>
        <w:t>Сохранить</w:t>
      </w:r>
      <w:r w:rsidRPr="00A61722">
        <w:rPr>
          <w:b w:val="0"/>
          <w:iCs w:val="0"/>
          <w:sz w:val="24"/>
          <w:szCs w:val="22"/>
        </w:rPr>
        <w:t>]</w:t>
      </w:r>
      <w:r>
        <w:rPr>
          <w:b w:val="0"/>
          <w:iCs w:val="0"/>
          <w:sz w:val="24"/>
          <w:szCs w:val="22"/>
        </w:rPr>
        <w:t xml:space="preserve"> для сохранения введенных данных.</w:t>
      </w:r>
    </w:p>
    <w:p w:rsidR="00457B0F" w:rsidRDefault="00457B0F" w:rsidP="00457B0F">
      <w:pPr>
        <w:pStyle w:val="a6"/>
        <w:ind w:firstLine="709"/>
        <w:jc w:val="both"/>
        <w:rPr>
          <w:b w:val="0"/>
          <w:iCs w:val="0"/>
          <w:sz w:val="24"/>
          <w:szCs w:val="22"/>
        </w:rPr>
      </w:pPr>
      <w:r>
        <w:rPr>
          <w:b w:val="0"/>
          <w:iCs w:val="0"/>
          <w:sz w:val="24"/>
          <w:szCs w:val="22"/>
        </w:rPr>
        <w:t>При успешном сохранении документа Система отобразит информационный контроль, который будет информировать о том, что сохраняемый документ при отправке в ЕИС сразу же публикуется (</w:t>
      </w:r>
      <w:r w:rsidRPr="00DE3616">
        <w:rPr>
          <w:b w:val="0"/>
          <w:i/>
          <w:iCs w:val="0"/>
          <w:sz w:val="24"/>
          <w:szCs w:val="22"/>
        </w:rPr>
        <w:fldChar w:fldCharType="begin"/>
      </w:r>
      <w:r w:rsidRPr="00DE3616">
        <w:rPr>
          <w:b w:val="0"/>
          <w:i/>
          <w:iCs w:val="0"/>
          <w:sz w:val="24"/>
          <w:szCs w:val="22"/>
        </w:rPr>
        <w:instrText xml:space="preserve"> REF _Ref509776174 \h  \* MERGEFORMAT </w:instrText>
      </w:r>
      <w:r w:rsidRPr="00DE3616">
        <w:rPr>
          <w:b w:val="0"/>
          <w:i/>
          <w:iCs w:val="0"/>
          <w:sz w:val="24"/>
          <w:szCs w:val="22"/>
        </w:rPr>
      </w:r>
      <w:r w:rsidRPr="00DE3616">
        <w:rPr>
          <w:b w:val="0"/>
          <w:i/>
          <w:iCs w:val="0"/>
          <w:sz w:val="24"/>
          <w:szCs w:val="22"/>
        </w:rPr>
        <w:fldChar w:fldCharType="separate"/>
      </w:r>
      <w:r w:rsidRPr="00512CDE">
        <w:rPr>
          <w:b w:val="0"/>
          <w:i/>
          <w:iCs w:val="0"/>
          <w:sz w:val="24"/>
          <w:szCs w:val="22"/>
        </w:rPr>
        <w:t>Рисунок 587</w:t>
      </w:r>
      <w:r w:rsidRPr="00DE3616">
        <w:rPr>
          <w:b w:val="0"/>
          <w:i/>
          <w:iCs w:val="0"/>
          <w:sz w:val="24"/>
          <w:szCs w:val="22"/>
        </w:rPr>
        <w:fldChar w:fldCharType="end"/>
      </w:r>
      <w:r>
        <w:rPr>
          <w:b w:val="0"/>
          <w:iCs w:val="0"/>
          <w:sz w:val="24"/>
          <w:szCs w:val="22"/>
        </w:rPr>
        <w:t>).</w:t>
      </w:r>
    </w:p>
    <w:p w:rsidR="00457B0F" w:rsidRDefault="00457B0F" w:rsidP="00457B0F">
      <w:pPr>
        <w:pStyle w:val="a6"/>
        <w:spacing w:before="120" w:after="120"/>
        <w:rPr>
          <w:b w:val="0"/>
          <w:iCs w:val="0"/>
          <w:sz w:val="24"/>
          <w:szCs w:val="22"/>
        </w:rPr>
      </w:pPr>
      <w:r>
        <w:rPr>
          <w:b w:val="0"/>
          <w:iCs w:val="0"/>
          <w:noProof/>
          <w:sz w:val="24"/>
          <w:szCs w:val="22"/>
        </w:rPr>
        <w:drawing>
          <wp:inline distT="0" distB="0" distL="0" distR="0" wp14:anchorId="67178254" wp14:editId="0BEFC22F">
            <wp:extent cx="5940425" cy="3676015"/>
            <wp:effectExtent l="0" t="0" r="3175" b="635"/>
            <wp:docPr id="1068" name="Рисунок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0F" w:rsidRPr="00DE3616" w:rsidRDefault="00457B0F" w:rsidP="00457B0F">
      <w:pPr>
        <w:pStyle w:val="a6"/>
        <w:spacing w:after="120"/>
      </w:pPr>
      <w:bookmarkStart w:id="8" w:name="_Ref509776174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587</w:t>
      </w:r>
      <w:r>
        <w:rPr>
          <w:noProof/>
        </w:rPr>
        <w:fldChar w:fldCharType="end"/>
      </w:r>
      <w:bookmarkEnd w:id="8"/>
      <w:r>
        <w:t>. Информационное сообщение об автоматической публикации документа в ЕИС после успешной отправки</w:t>
      </w:r>
    </w:p>
    <w:p w:rsidR="00457B0F" w:rsidRDefault="00457B0F" w:rsidP="00457B0F">
      <w:pPr>
        <w:pStyle w:val="a6"/>
        <w:ind w:firstLine="709"/>
        <w:jc w:val="both"/>
        <w:rPr>
          <w:b w:val="0"/>
          <w:iCs w:val="0"/>
          <w:sz w:val="24"/>
          <w:szCs w:val="22"/>
        </w:rPr>
      </w:pPr>
      <w:r>
        <w:rPr>
          <w:b w:val="0"/>
          <w:iCs w:val="0"/>
          <w:sz w:val="24"/>
          <w:szCs w:val="22"/>
        </w:rPr>
        <w:t>Для отправки документа в ЕИС необходимо выделить успешно сохраненный документ в фильтре «</w:t>
      </w:r>
      <w:r>
        <w:rPr>
          <w:iCs w:val="0"/>
          <w:sz w:val="24"/>
          <w:szCs w:val="22"/>
        </w:rPr>
        <w:t>Создание нового</w:t>
      </w:r>
      <w:r>
        <w:rPr>
          <w:b w:val="0"/>
          <w:iCs w:val="0"/>
          <w:sz w:val="24"/>
          <w:szCs w:val="22"/>
        </w:rPr>
        <w:t xml:space="preserve">» и нажать на кнопку </w:t>
      </w:r>
      <w:r w:rsidRPr="0020561A">
        <w:rPr>
          <w:b w:val="0"/>
          <w:iCs w:val="0"/>
          <w:sz w:val="24"/>
          <w:szCs w:val="22"/>
        </w:rPr>
        <w:t>[</w:t>
      </w:r>
      <w:r>
        <w:rPr>
          <w:iCs w:val="0"/>
          <w:sz w:val="24"/>
          <w:szCs w:val="22"/>
        </w:rPr>
        <w:t>Отправить документ в ЕИС</w:t>
      </w:r>
      <w:r w:rsidRPr="0020561A">
        <w:rPr>
          <w:b w:val="0"/>
          <w:iCs w:val="0"/>
          <w:sz w:val="24"/>
          <w:szCs w:val="22"/>
        </w:rPr>
        <w:t>]</w:t>
      </w:r>
      <w:r>
        <w:rPr>
          <w:b w:val="0"/>
          <w:iCs w:val="0"/>
          <w:sz w:val="24"/>
          <w:szCs w:val="22"/>
        </w:rPr>
        <w:t xml:space="preserve"> (</w:t>
      </w:r>
      <w:r w:rsidRPr="0020561A">
        <w:rPr>
          <w:b w:val="0"/>
          <w:i/>
          <w:iCs w:val="0"/>
          <w:sz w:val="24"/>
          <w:szCs w:val="22"/>
        </w:rPr>
        <w:fldChar w:fldCharType="begin"/>
      </w:r>
      <w:r w:rsidRPr="0020561A">
        <w:rPr>
          <w:b w:val="0"/>
          <w:i/>
          <w:iCs w:val="0"/>
          <w:sz w:val="24"/>
          <w:szCs w:val="22"/>
        </w:rPr>
        <w:instrText xml:space="preserve"> REF _Ref509776314 \h  \* MERGEFORMAT </w:instrText>
      </w:r>
      <w:r w:rsidRPr="0020561A">
        <w:rPr>
          <w:b w:val="0"/>
          <w:i/>
          <w:iCs w:val="0"/>
          <w:sz w:val="24"/>
          <w:szCs w:val="22"/>
        </w:rPr>
      </w:r>
      <w:r w:rsidRPr="0020561A">
        <w:rPr>
          <w:b w:val="0"/>
          <w:i/>
          <w:iCs w:val="0"/>
          <w:sz w:val="24"/>
          <w:szCs w:val="22"/>
        </w:rPr>
        <w:fldChar w:fldCharType="separate"/>
      </w:r>
      <w:r w:rsidRPr="00512CDE">
        <w:rPr>
          <w:b w:val="0"/>
          <w:i/>
          <w:iCs w:val="0"/>
          <w:sz w:val="24"/>
          <w:szCs w:val="22"/>
        </w:rPr>
        <w:t>Рисунок 588</w:t>
      </w:r>
      <w:r w:rsidRPr="0020561A">
        <w:rPr>
          <w:b w:val="0"/>
          <w:i/>
          <w:iCs w:val="0"/>
          <w:sz w:val="24"/>
          <w:szCs w:val="22"/>
        </w:rPr>
        <w:fldChar w:fldCharType="end"/>
      </w:r>
      <w:r>
        <w:rPr>
          <w:b w:val="0"/>
          <w:iCs w:val="0"/>
          <w:sz w:val="24"/>
          <w:szCs w:val="22"/>
        </w:rPr>
        <w:t>).</w:t>
      </w:r>
    </w:p>
    <w:p w:rsidR="00457B0F" w:rsidRDefault="00457B0F" w:rsidP="00457B0F">
      <w:pPr>
        <w:pStyle w:val="a6"/>
        <w:spacing w:before="120" w:after="120"/>
        <w:rPr>
          <w:b w:val="0"/>
          <w:iCs w:val="0"/>
          <w:sz w:val="24"/>
          <w:szCs w:val="22"/>
        </w:rPr>
      </w:pPr>
      <w:r>
        <w:rPr>
          <w:b w:val="0"/>
          <w:iCs w:val="0"/>
          <w:noProof/>
          <w:sz w:val="24"/>
          <w:szCs w:val="22"/>
        </w:rPr>
        <w:lastRenderedPageBreak/>
        <w:drawing>
          <wp:inline distT="0" distB="0" distL="0" distR="0" wp14:anchorId="07F94D9C" wp14:editId="0223068F">
            <wp:extent cx="5940425" cy="2110105"/>
            <wp:effectExtent l="0" t="0" r="3175" b="4445"/>
            <wp:docPr id="1069" name="Рисунок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0F" w:rsidRPr="0020561A" w:rsidRDefault="00457B0F" w:rsidP="00457B0F">
      <w:pPr>
        <w:pStyle w:val="a4"/>
        <w:rPr>
          <w:b w:val="0"/>
          <w:i/>
        </w:rPr>
      </w:pPr>
      <w:bookmarkStart w:id="9" w:name="_Ref509776314"/>
      <w:r w:rsidRPr="0020561A"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588</w:t>
      </w:r>
      <w:r>
        <w:rPr>
          <w:noProof/>
        </w:rPr>
        <w:fldChar w:fldCharType="end"/>
      </w:r>
      <w:bookmarkEnd w:id="9"/>
      <w:r w:rsidRPr="0020561A">
        <w:t>. Отправка документа в ЕИС</w:t>
      </w:r>
    </w:p>
    <w:p w:rsidR="00457B0F" w:rsidRDefault="00457B0F" w:rsidP="00457B0F">
      <w:pPr>
        <w:pStyle w:val="a6"/>
        <w:ind w:firstLine="709"/>
        <w:jc w:val="both"/>
        <w:rPr>
          <w:b w:val="0"/>
          <w:iCs w:val="0"/>
          <w:sz w:val="24"/>
          <w:szCs w:val="22"/>
        </w:rPr>
      </w:pPr>
      <w:r>
        <w:rPr>
          <w:b w:val="0"/>
          <w:iCs w:val="0"/>
          <w:sz w:val="24"/>
          <w:szCs w:val="22"/>
        </w:rPr>
        <w:t>После успешной отправки документа в ЕИС он перейдет в фильтр «</w:t>
      </w:r>
      <w:r>
        <w:rPr>
          <w:iCs w:val="0"/>
          <w:sz w:val="24"/>
          <w:szCs w:val="22"/>
        </w:rPr>
        <w:t>Принят в ЕИС</w:t>
      </w:r>
      <w:r>
        <w:rPr>
          <w:b w:val="0"/>
          <w:iCs w:val="0"/>
          <w:sz w:val="24"/>
          <w:szCs w:val="22"/>
        </w:rPr>
        <w:t>». Данное состояние является конечным для данного типа документа.</w:t>
      </w:r>
    </w:p>
    <w:p w:rsidR="00457B0F" w:rsidRPr="00AA73ED" w:rsidRDefault="00457B0F" w:rsidP="00457B0F">
      <w:pPr>
        <w:pStyle w:val="a6"/>
        <w:jc w:val="both"/>
        <w:rPr>
          <w:b w:val="0"/>
          <w:iCs w:val="0"/>
          <w:sz w:val="24"/>
          <w:szCs w:val="22"/>
          <w:lang w:val="en-US"/>
        </w:rPr>
      </w:pPr>
    </w:p>
    <w:tbl>
      <w:tblPr>
        <w:tblStyle w:val="a3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8505"/>
      </w:tblGrid>
      <w:tr w:rsidR="00457B0F" w:rsidTr="00115141">
        <w:trPr>
          <w:trHeight w:val="1202"/>
        </w:trPr>
        <w:tc>
          <w:tcPr>
            <w:tcW w:w="743" w:type="dxa"/>
          </w:tcPr>
          <w:p w:rsidR="00457B0F" w:rsidRDefault="00457B0F" w:rsidP="0011514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D13175" wp14:editId="0B630649">
                  <wp:extent cx="311150" cy="301625"/>
                  <wp:effectExtent l="0" t="0" r="0" b="3175"/>
                  <wp:docPr id="1070" name="Рисунок 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457B0F" w:rsidRPr="0089529B" w:rsidRDefault="00457B0F" w:rsidP="00115141">
            <w:r>
              <w:t>Если отправить информацию об отмене исполнения контракта, являющегося завершением исполнения контракта или являющегося информацией о расторжении контракта, то в таком случае контракта из состояния «</w:t>
            </w:r>
            <w:r w:rsidRPr="00AA73ED">
              <w:rPr>
                <w:b/>
              </w:rPr>
              <w:t>Исполнения завершено</w:t>
            </w:r>
            <w:r>
              <w:t>» или «</w:t>
            </w:r>
            <w:r>
              <w:rPr>
                <w:b/>
              </w:rPr>
              <w:t>Исполнение прекращено</w:t>
            </w:r>
            <w:r>
              <w:t>» переходит обратно в состояние «</w:t>
            </w:r>
            <w:r>
              <w:rPr>
                <w:b/>
              </w:rPr>
              <w:t>Исполнение</w:t>
            </w:r>
            <w:r>
              <w:t>».</w:t>
            </w:r>
            <w:r w:rsidRPr="0089529B">
              <w:t xml:space="preserve"> </w:t>
            </w:r>
            <w:r>
              <w:t>При этом смена статуса происходит сразу же в ЕИС после отправки отмены исполнения, а также в Системе, после того как придет информация об успешной отправке документа.</w:t>
            </w:r>
          </w:p>
        </w:tc>
      </w:tr>
    </w:tbl>
    <w:p w:rsidR="00296F8B" w:rsidRDefault="00457B0F"/>
    <w:sectPr w:rsidR="0029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873DA"/>
    <w:multiLevelType w:val="multilevel"/>
    <w:tmpl w:val="B022ADDA"/>
    <w:lvl w:ilvl="0">
      <w:start w:val="1"/>
      <w:numFmt w:val="decimal"/>
      <w:pStyle w:val="1"/>
      <w:lvlText w:val="%1."/>
      <w:lvlJc w:val="left"/>
      <w:pPr>
        <w:tabs>
          <w:tab w:val="num" w:pos="1259"/>
        </w:tabs>
        <w:ind w:left="1259" w:hanging="53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97"/>
        </w:tabs>
        <w:ind w:left="1797" w:hanging="107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95"/>
    <w:rsid w:val="00457B0F"/>
    <w:rsid w:val="007B032D"/>
    <w:rsid w:val="00A73EBB"/>
    <w:rsid w:val="00F3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97FD-B879-4073-B915-F9D3D83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B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57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57B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57B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457B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457B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 (КС)"/>
    <w:basedOn w:val="10"/>
    <w:next w:val="a"/>
    <w:qFormat/>
    <w:rsid w:val="00457B0F"/>
    <w:pPr>
      <w:keepLines w:val="0"/>
      <w:pageBreakBefore/>
      <w:numPr>
        <w:numId w:val="1"/>
      </w:numPr>
      <w:tabs>
        <w:tab w:val="clear" w:pos="1259"/>
        <w:tab w:val="num" w:pos="360"/>
      </w:tabs>
      <w:spacing w:after="120"/>
      <w:ind w:left="0" w:firstLine="0"/>
    </w:pPr>
    <w:rPr>
      <w:rFonts w:ascii="Times New Roman" w:eastAsia="Times New Roman" w:hAnsi="Times New Roman" w:cs="Arial"/>
      <w:b/>
      <w:caps/>
      <w:color w:val="auto"/>
      <w:kern w:val="32"/>
      <w:sz w:val="28"/>
      <w:szCs w:val="28"/>
    </w:rPr>
  </w:style>
  <w:style w:type="paragraph" w:customStyle="1" w:styleId="4">
    <w:name w:val="Заголовок 4 (КС)"/>
    <w:basedOn w:val="40"/>
    <w:next w:val="a"/>
    <w:qFormat/>
    <w:rsid w:val="00457B0F"/>
    <w:pPr>
      <w:keepLines w:val="0"/>
      <w:numPr>
        <w:ilvl w:val="3"/>
        <w:numId w:val="1"/>
      </w:numPr>
      <w:tabs>
        <w:tab w:val="clear" w:pos="1979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 w:val="0"/>
      <w:iCs w:val="0"/>
      <w:color w:val="auto"/>
      <w:sz w:val="28"/>
      <w:szCs w:val="28"/>
      <w:lang w:val="en-US"/>
    </w:rPr>
  </w:style>
  <w:style w:type="paragraph" w:customStyle="1" w:styleId="2">
    <w:name w:val="Заголовок 2 (КС)"/>
    <w:basedOn w:val="20"/>
    <w:next w:val="a"/>
    <w:qFormat/>
    <w:rsid w:val="00457B0F"/>
    <w:pPr>
      <w:keepLines w:val="0"/>
      <w:numPr>
        <w:ilvl w:val="1"/>
        <w:numId w:val="1"/>
      </w:numPr>
      <w:tabs>
        <w:tab w:val="clear" w:pos="1440"/>
        <w:tab w:val="num" w:pos="360"/>
      </w:tabs>
      <w:spacing w:before="240" w:after="60"/>
      <w:ind w:left="0" w:firstLine="0"/>
    </w:pPr>
    <w:rPr>
      <w:rFonts w:ascii="Times New Roman" w:eastAsia="Times New Roman" w:hAnsi="Times New Roman" w:cs="Arial"/>
      <w:b/>
      <w:iCs/>
      <w:color w:val="auto"/>
      <w:sz w:val="28"/>
      <w:szCs w:val="28"/>
    </w:rPr>
  </w:style>
  <w:style w:type="paragraph" w:customStyle="1" w:styleId="3">
    <w:name w:val="Заголовок 3 (КС)"/>
    <w:basedOn w:val="30"/>
    <w:next w:val="a"/>
    <w:rsid w:val="00457B0F"/>
    <w:pPr>
      <w:keepLines w:val="0"/>
      <w:numPr>
        <w:ilvl w:val="2"/>
        <w:numId w:val="1"/>
      </w:numPr>
      <w:tabs>
        <w:tab w:val="clear" w:pos="1797"/>
        <w:tab w:val="num" w:pos="360"/>
      </w:tabs>
      <w:spacing w:before="240" w:after="60"/>
      <w:ind w:left="0" w:firstLine="0"/>
    </w:pPr>
    <w:rPr>
      <w:rFonts w:ascii="Times New Roman" w:eastAsia="Times New Roman" w:hAnsi="Times New Roman" w:cs="Arial"/>
      <w:b/>
      <w:color w:val="auto"/>
      <w:sz w:val="28"/>
      <w:szCs w:val="28"/>
    </w:rPr>
  </w:style>
  <w:style w:type="paragraph" w:customStyle="1" w:styleId="5">
    <w:name w:val="Заголовок 5 (КС)"/>
    <w:basedOn w:val="50"/>
    <w:next w:val="a"/>
    <w:qFormat/>
    <w:rsid w:val="00457B0F"/>
    <w:pPr>
      <w:keepLines w:val="0"/>
      <w:numPr>
        <w:ilvl w:val="4"/>
        <w:numId w:val="1"/>
      </w:numPr>
      <w:tabs>
        <w:tab w:val="clear" w:pos="2160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Cs/>
      <w:color w:val="auto"/>
      <w:sz w:val="28"/>
      <w:szCs w:val="28"/>
    </w:rPr>
  </w:style>
  <w:style w:type="paragraph" w:styleId="a4">
    <w:name w:val="caption"/>
    <w:basedOn w:val="a"/>
    <w:next w:val="a"/>
    <w:link w:val="a5"/>
    <w:uiPriority w:val="35"/>
    <w:qFormat/>
    <w:rsid w:val="00457B0F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5">
    <w:name w:val="Название объекта Знак"/>
    <w:basedOn w:val="a0"/>
    <w:link w:val="a4"/>
    <w:uiPriority w:val="35"/>
    <w:rsid w:val="00457B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name w:val="рис"/>
    <w:basedOn w:val="a4"/>
    <w:link w:val="a7"/>
    <w:qFormat/>
    <w:rsid w:val="00457B0F"/>
    <w:pPr>
      <w:spacing w:before="0" w:after="0"/>
    </w:pPr>
    <w:rPr>
      <w:bCs w:val="0"/>
      <w:iCs/>
      <w:sz w:val="18"/>
      <w:szCs w:val="18"/>
    </w:rPr>
  </w:style>
  <w:style w:type="character" w:customStyle="1" w:styleId="a7">
    <w:name w:val="рис Знак"/>
    <w:basedOn w:val="a5"/>
    <w:link w:val="a6"/>
    <w:rsid w:val="00457B0F"/>
    <w:rPr>
      <w:rFonts w:ascii="Times New Roman" w:eastAsia="Times New Roman" w:hAnsi="Times New Roman" w:cs="Times New Roman"/>
      <w:b/>
      <w:bCs w:val="0"/>
      <w:iCs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457B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457B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457B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57B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457B0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2</cp:revision>
  <dcterms:created xsi:type="dcterms:W3CDTF">2018-05-31T07:19:00Z</dcterms:created>
  <dcterms:modified xsi:type="dcterms:W3CDTF">2018-05-31T07:20:00Z</dcterms:modified>
</cp:coreProperties>
</file>