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left="1843" w:hanging="1134"/>
        <w:tabs>
          <w:tab w:val="clear" w:pos="6464" w:leader="none"/>
          <w:tab w:val="num" w:pos="6663" w:leader="none"/>
          <w:tab w:val="left" w:pos="6946" w:leader="none"/>
        </w:tabs>
      </w:pPr>
      <w:r/>
      <w:bookmarkStart w:id="0" w:name="_Toc493672278"/>
      <w:r/>
      <w:bookmarkStart w:id="1" w:name="_Toc493679869"/>
      <w:r/>
      <w:bookmarkStart w:id="2" w:name="_Toc506969294"/>
      <w:r>
        <w:t xml:space="preserve">Справочник МНН</w:t>
      </w:r>
      <w:bookmarkEnd w:id="0"/>
      <w:r/>
      <w:bookmarkEnd w:id="1"/>
      <w:r/>
      <w:bookmarkEnd w:id="2"/>
      <w:r/>
      <w:r/>
    </w:p>
    <w:p>
      <w:pPr>
        <w:ind w:firstLine="709"/>
      </w:pPr>
      <w:r>
        <w:t xml:space="preserve">При проведении закупок лекарственных препаратов</w:t>
      </w:r>
      <w:r>
        <w:t xml:space="preserve">, в случае отсутствия необходимого лекарственного препарата в справочнике МНН/ТН, предусмотрена возможность ручного ввода данных в справочник МНН/ТН. </w:t>
      </w:r>
      <w:r/>
    </w:p>
    <w:p>
      <w:pPr>
        <w:ind w:firstLine="709"/>
      </w:pPr>
      <w:r>
        <w:t xml:space="preserve">Заказчику необходимо составить обращение в службу технической поддержки ЕИС с просьбой внесения недостающего значения МНН/ТН в справочник вручную.</w:t>
      </w:r>
      <w:r/>
    </w:p>
    <w:p>
      <w:pPr>
        <w:ind w:firstLine="709"/>
      </w:pPr>
      <w:r>
        <w:t xml:space="preserve">Техническая </w:t>
      </w:r>
      <w:r>
        <w:t xml:space="preserve">поддержка ЕИС открывает Заказчику доступ на 3 дня для внесения сведений в справочник МНН/ТН вручную. Скриншот ответа технической поддержки ЕИС с указанием ФИО пользователя необходимо направить в те</w:t>
      </w:r>
      <w:r>
        <w:t xml:space="preserve">хническую поддержку АИС ГЗ для настройки доступа пользователя к справочнику.</w:t>
      </w:r>
      <w:r/>
    </w:p>
    <w:p>
      <w:pPr>
        <w:ind w:firstLine="709"/>
      </w:pPr>
      <w:r/>
      <w:r/>
    </w:p>
    <w:p>
      <w:pPr>
        <w:ind w:firstLine="709"/>
      </w:pPr>
      <w:r>
        <w:t xml:space="preserve">Пример ответа технической поддержки ЕИС: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3343275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360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8.0pt;height:263.2pt;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ind w:firstLine="709"/>
      </w:pPr>
      <w:r/>
      <w:r/>
    </w:p>
    <w:p>
      <w:pPr>
        <w:pStyle w:val="637"/>
        <w:rPr>
          <w:lang w:val="ru-RU"/>
        </w:rPr>
      </w:pPr>
      <w:r/>
      <w:bookmarkStart w:id="3" w:name="_Toc493672279"/>
      <w:r/>
      <w:bookmarkStart w:id="4" w:name="_Toc493679870"/>
      <w:r/>
      <w:bookmarkStart w:id="5" w:name="_Toc506969295"/>
      <w:r>
        <w:rPr>
          <w:lang w:val="ru-RU"/>
        </w:rPr>
        <w:t xml:space="preserve">Ввод новой записи в справочник МН</w:t>
      </w:r>
      <w:r>
        <w:rPr>
          <w:lang w:val="ru-RU"/>
        </w:rPr>
        <w:t xml:space="preserve">Н</w:t>
      </w:r>
      <w:bookmarkEnd w:id="3"/>
      <w:r/>
      <w:bookmarkEnd w:id="4"/>
      <w:r/>
      <w:bookmarkEnd w:id="5"/>
      <w:r/>
      <w:r/>
    </w:p>
    <w:p>
      <w:pPr>
        <w:ind w:firstLine="709"/>
      </w:pPr>
      <w:r>
        <w:t xml:space="preserve">Для</w:t>
      </w:r>
      <w:r>
        <w:t xml:space="preserve"> добавления нового значения</w:t>
      </w:r>
      <w:r>
        <w:t xml:space="preserve"> </w:t>
      </w:r>
      <w:r>
        <w:t xml:space="preserve">в</w:t>
      </w:r>
      <w:r>
        <w:t xml:space="preserve"> </w:t>
      </w:r>
      <w:r>
        <w:t xml:space="preserve">справочник</w:t>
      </w:r>
      <w:r>
        <w:t xml:space="preserve"> МНН</w:t>
      </w:r>
      <w:r>
        <w:t xml:space="preserve"> </w:t>
      </w:r>
      <w:r>
        <w:t xml:space="preserve">необходимо в навигаторе перейти в папку «Справочники» - «Справочники МНН» и нажать </w:t>
      </w:r>
      <w:r>
        <w:t xml:space="preserve">кнопку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6525" cy="170815"/>
                <wp:effectExtent l="0" t="0" r="0" b="635"/>
                <wp:docPr id="2" name="Рисунок 964" descr="D:\work\кнопки\кн_создать.jp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descr="D:\work\кнопки\кн_создать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365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0.8pt;height:13.4pt;">
                <v:path textboxrect="0,0,0,0"/>
                <v:imagedata r:id="rId10" o:title=""/>
              </v:shape>
            </w:pict>
          </mc:Fallback>
        </mc:AlternateContent>
      </w:r>
      <w:r>
        <w:t xml:space="preserve"> </w:t>
      </w:r>
      <w:r>
        <w:rPr>
          <w:b/>
        </w:rPr>
        <w:t xml:space="preserve">[</w:t>
      </w:r>
      <w:r>
        <w:rPr>
          <w:b/>
        </w:rPr>
        <w:t xml:space="preserve">Создать]</w:t>
      </w:r>
      <w:r>
        <w:rPr>
          <w:i/>
        </w:rPr>
        <w:t xml:space="preserve"> </w:t>
      </w:r>
      <w:r>
        <w:t xml:space="preserve">(</w:t>
      </w:r>
      <w:r>
        <w:fldChar w:fldCharType="begin"/>
      </w:r>
      <w:r>
        <w:instrText xml:space="preserve"> REF _Ref493510311 \h  \* MERGEFORMAT </w:instrText>
      </w:r>
      <w:r>
        <w:fldChar w:fldCharType="separate"/>
      </w:r>
      <w:r>
        <w:rPr>
          <w:i/>
        </w:rPr>
        <w:t xml:space="preserve">Рисунок </w:t>
      </w:r>
      <w:r>
        <w:rPr>
          <w:i/>
        </w:rPr>
        <w:t xml:space="preserve">571</w:t>
      </w:r>
      <w:r>
        <w:fldChar w:fldCharType="end"/>
      </w:r>
      <w:r>
        <w:t xml:space="preserve">)</w:t>
      </w:r>
      <w:r>
        <w:t xml:space="preserve">.</w:t>
      </w:r>
      <w:r/>
    </w:p>
    <w:p>
      <w:pPr>
        <w:jc w:val="center"/>
        <w:keepNext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24011" cy="2105025"/>
                <wp:effectExtent l="0" t="0" r="0" b="0"/>
                <wp:docPr id="3" name="Рисунок 96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pravMNN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245475" cy="2113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11.3pt;height:165.8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41"/>
        <w:spacing w:after="0" w:before="0"/>
      </w:pPr>
      <w:r/>
      <w:bookmarkStart w:id="6" w:name="_Ref493510311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571</w:t>
      </w:r>
      <w:r>
        <w:fldChar w:fldCharType="end"/>
      </w:r>
      <w:bookmarkEnd w:id="6"/>
      <w:r>
        <w:t xml:space="preserve">. Справочник МНН</w:t>
      </w:r>
      <w:r/>
    </w:p>
    <w:p>
      <w:r/>
      <w:r/>
    </w:p>
    <w:p>
      <w:pPr>
        <w:ind w:firstLine="709"/>
      </w:pPr>
      <w:r>
        <w:t xml:space="preserve">В результате чего откроется форма ввода нового наименования в справочник МНН </w:t>
      </w:r>
      <w:r>
        <w:rPr>
          <w:i/>
        </w:rPr>
        <w:t xml:space="preserve">(</w:t>
      </w:r>
      <w:r>
        <w:fldChar w:fldCharType="begin"/>
      </w:r>
      <w:r>
        <w:instrText xml:space="preserve"> REF _Ref493511218 \h  \* MERGEFORMAT </w:instrText>
      </w:r>
      <w:r>
        <w:fldChar w:fldCharType="separate"/>
      </w:r>
      <w:r>
        <w:rPr>
          <w:i/>
          <w:sz w:val="20"/>
          <w:szCs w:val="20"/>
        </w:rPr>
        <w:t xml:space="preserve">Рисунок </w:t>
      </w:r>
      <w:r>
        <w:rPr>
          <w:i/>
          <w:sz w:val="20"/>
          <w:szCs w:val="20"/>
        </w:rPr>
        <w:t xml:space="preserve">572</w:t>
      </w:r>
      <w:r>
        <w:fldChar w:fldCharType="end"/>
      </w:r>
      <w:r>
        <w:rPr>
          <w:i/>
        </w:rPr>
        <w:t xml:space="preserve">)</w:t>
      </w:r>
      <w:r>
        <w:t xml:space="preserve">.</w:t>
      </w:r>
      <w:r>
        <w:t xml:space="preserve"> 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91324" cy="2838450"/>
                <wp:effectExtent l="0" t="0" r="0" b="0"/>
                <wp:docPr id="4" name="Рисунок 2" descr="C:\Users\Isaeva_ES\Desktop\МНН-ТН\МНН1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C:\Users\Isaeva_ES\Desktop\МНН-ТН\МНН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00116" cy="2843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24.5pt;height:223.5pt;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keepNext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41"/>
        <w:spacing w:after="0" w:before="0"/>
      </w:pPr>
      <w:r/>
      <w:bookmarkStart w:id="7" w:name="_Ref493511218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572</w:t>
      </w:r>
      <w:r>
        <w:fldChar w:fldCharType="end"/>
      </w:r>
      <w:bookmarkEnd w:id="7"/>
      <w:r>
        <w:t xml:space="preserve">. Форма ввода данных в справочник МНН</w:t>
      </w:r>
      <w:r/>
    </w:p>
    <w:p>
      <w:pPr>
        <w:ind w:firstLine="709"/>
        <w:spacing w:before="120"/>
      </w:pPr>
      <w:r>
        <w:t xml:space="preserve">В открывшейся форме необходимо выполнить ввод данных в поля «Наименование», «Наименование лекарственной формы». Поле «</w:t>
      </w:r>
      <w:r>
        <w:rPr>
          <w:b/>
        </w:rPr>
        <w:t xml:space="preserve">Код ОКПД2</w:t>
      </w:r>
      <w:r>
        <w:t xml:space="preserve">» заполняется по нажатию кнопки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0815" cy="213360"/>
                <wp:effectExtent l="0" t="0" r="635" b="0"/>
                <wp:docPr id="5" name="Рисунок 968" descr="D:\work\кнопки\справочник.jp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3" descr="D:\work\кнопки\справочник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708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3.4pt;height:16.8pt;">
                <v:path textboxrect="0,0,0,0"/>
                <v:imagedata r:id="rId13" o:title=""/>
              </v:shape>
            </w:pict>
          </mc:Fallback>
        </mc:AlternateContent>
      </w:r>
      <w:r>
        <w:t xml:space="preserve">   </w:t>
      </w:r>
      <w:r>
        <w:t xml:space="preserve">(</w:t>
      </w:r>
      <w:r>
        <w:fldChar w:fldCharType="begin"/>
      </w:r>
      <w:r>
        <w:instrText xml:space="preserve"> REF _Ref493511218 \h  \* MERGEFORMAT </w:instrText>
      </w:r>
      <w:r>
        <w:fldChar w:fldCharType="separate"/>
      </w:r>
      <w:r>
        <w:rPr>
          <w:i/>
        </w:rPr>
        <w:t xml:space="preserve">Рисунок </w:t>
      </w:r>
      <w:r>
        <w:rPr>
          <w:i/>
        </w:rPr>
        <w:t xml:space="preserve">572</w:t>
      </w:r>
      <w:r>
        <w:fldChar w:fldCharType="end"/>
      </w:r>
      <w:r>
        <w:t xml:space="preserve">) выбором записи из справочника «</w:t>
      </w:r>
      <w:r>
        <w:rPr>
          <w:b/>
        </w:rPr>
        <w:t xml:space="preserve">Номенклатура ОКПД2</w:t>
      </w:r>
      <w:r>
        <w:t xml:space="preserve">»</w:t>
      </w:r>
      <w:r>
        <w:rPr>
          <w:i/>
        </w:rPr>
        <w:t xml:space="preserve"> </w:t>
      </w:r>
      <w:r>
        <w:t xml:space="preserve">(</w:t>
      </w:r>
      <w:r>
        <w:fldChar w:fldCharType="begin"/>
      </w:r>
      <w:r>
        <w:instrText xml:space="preserve"> REF _Ref493511714 \h  \* MERGEFORMAT </w:instrText>
      </w:r>
      <w:r>
        <w:fldChar w:fldCharType="separate"/>
      </w:r>
      <w:r>
        <w:rPr>
          <w:i/>
          <w:sz w:val="20"/>
          <w:szCs w:val="20"/>
        </w:rPr>
        <w:t xml:space="preserve">Рисунок </w:t>
      </w:r>
      <w:r>
        <w:rPr>
          <w:i/>
          <w:sz w:val="20"/>
          <w:szCs w:val="20"/>
        </w:rPr>
        <w:t xml:space="preserve">573</w:t>
      </w:r>
      <w:r>
        <w:fldChar w:fldCharType="end"/>
      </w:r>
      <w:r>
        <w:t xml:space="preserve">)</w:t>
      </w:r>
      <w:r>
        <w:t xml:space="preserve">.</w:t>
      </w:r>
      <w:r/>
    </w:p>
    <w:p>
      <w:pPr>
        <w:ind w:firstLine="709"/>
        <w:spacing w:before="120"/>
      </w:pPr>
      <w:r/>
      <w:r/>
    </w:p>
    <w:p>
      <w:pPr>
        <w:jc w:val="center"/>
        <w:keepNext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01237" cy="3764573"/>
                <wp:effectExtent l="0" t="0" r="0" b="0"/>
                <wp:docPr id="6" name="Рисунок 969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pravMnnNomenklOKPD2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5901237" cy="3764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64.7pt;height:296.4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641"/>
        <w:spacing w:after="0" w:before="0"/>
      </w:pPr>
      <w:r/>
      <w:bookmarkStart w:id="8" w:name="_Ref493511714"/>
      <w:r>
        <w:t xml:space="preserve">Рисунок </w:t>
      </w:r>
      <w:r>
        <w:fldChar w:fldCharType="begin"/>
      </w:r>
      <w:r>
        <w:instrText xml:space="preserve"> SEQ Р</w:instrText>
      </w:r>
      <w:r>
        <w:instrText xml:space="preserve">исунок \* ARABIC </w:instrText>
      </w:r>
      <w:r>
        <w:fldChar w:fldCharType="separate"/>
      </w:r>
      <w:r>
        <w:t xml:space="preserve">573</w:t>
      </w:r>
      <w:r>
        <w:fldChar w:fldCharType="end"/>
      </w:r>
      <w:bookmarkEnd w:id="8"/>
      <w:r>
        <w:t xml:space="preserve">. справочник "Номенклатура ОКПД2"</w:t>
      </w:r>
      <w:r/>
    </w:p>
    <w:p>
      <w:r/>
      <w:r/>
    </w:p>
    <w:p>
      <w:pPr>
        <w:ind w:firstLine="709"/>
      </w:pPr>
      <w:r>
        <w:t xml:space="preserve">Данный справочник ограничен кодами ОКПД2 в разрезе лекарственных препаратов по следующим маскам:</w:t>
      </w:r>
      <w:r/>
    </w:p>
    <w:p>
      <w:pPr>
        <w:pStyle w:val="643"/>
        <w:numPr>
          <w:ilvl w:val="0"/>
          <w:numId w:val="2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21.10.51</w:t>
      </w:r>
      <w:r>
        <w:rPr>
          <w:sz w:val="24"/>
          <w:szCs w:val="24"/>
        </w:rPr>
        <w:t xml:space="preserve"> – групповое наименование «</w:t>
      </w:r>
      <w:r>
        <w:rPr>
          <w:sz w:val="24"/>
          <w:szCs w:val="24"/>
        </w:rPr>
        <w:t xml:space="preserve">Провитамины, витамины и их производные</w:t>
      </w:r>
      <w:r>
        <w:rPr>
          <w:sz w:val="24"/>
          <w:szCs w:val="24"/>
        </w:rPr>
        <w:t xml:space="preserve">»;</w:t>
      </w:r>
      <w:r/>
    </w:p>
    <w:p>
      <w:pPr>
        <w:pStyle w:val="643"/>
        <w:numPr>
          <w:ilvl w:val="0"/>
          <w:numId w:val="2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21.20.10</w:t>
      </w:r>
      <w:r>
        <w:rPr>
          <w:sz w:val="24"/>
          <w:szCs w:val="24"/>
        </w:rPr>
        <w:t xml:space="preserve"> – групповое наименование «</w:t>
      </w:r>
      <w:r>
        <w:rPr>
          <w:sz w:val="24"/>
          <w:szCs w:val="24"/>
        </w:rPr>
        <w:t xml:space="preserve">Препараты лекарственные</w:t>
      </w:r>
      <w:r>
        <w:rPr>
          <w:sz w:val="24"/>
          <w:szCs w:val="24"/>
        </w:rPr>
        <w:t xml:space="preserve">»;</w:t>
      </w:r>
      <w:r/>
    </w:p>
    <w:p>
      <w:pPr>
        <w:pStyle w:val="643"/>
        <w:numPr>
          <w:ilvl w:val="0"/>
          <w:numId w:val="2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21.20.21</w:t>
      </w:r>
      <w:r>
        <w:rPr>
          <w:sz w:val="24"/>
          <w:szCs w:val="24"/>
        </w:rPr>
        <w:t xml:space="preserve"> – групповое наименование «</w:t>
      </w:r>
      <w:r>
        <w:rPr>
          <w:sz w:val="24"/>
          <w:szCs w:val="24"/>
        </w:rPr>
        <w:t xml:space="preserve">Сыворотки и вакцины</w:t>
      </w:r>
      <w:r>
        <w:rPr>
          <w:sz w:val="24"/>
          <w:szCs w:val="24"/>
        </w:rPr>
        <w:t xml:space="preserve">»;</w:t>
      </w:r>
      <w:r/>
    </w:p>
    <w:p>
      <w:pPr>
        <w:pStyle w:val="643"/>
        <w:numPr>
          <w:ilvl w:val="0"/>
          <w:numId w:val="2"/>
        </w:numPr>
        <w:ind w:left="0" w:firstLine="709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21.20.23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групповое наименование «Реагенты диагностические и прочие фармацевтические препараты».</w:t>
      </w:r>
      <w:r/>
    </w:p>
    <w:p>
      <w:pPr>
        <w:ind w:firstLine="709"/>
      </w:pPr>
      <w:r>
        <w:t xml:space="preserve">После выбора кода ОКПД2 из справочника, доступны для установки флаги: </w:t>
      </w:r>
      <w:r/>
    </w:p>
    <w:p>
      <w:pPr>
        <w:pStyle w:val="643"/>
        <w:numPr>
          <w:ilvl w:val="0"/>
          <w:numId w:val="3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Признак включения в реестр ЖНВЛП - указывает на то, что препарат является ЖНВЛП (жизненно-необходимым важнейшим лекарственным препаратом)</w:t>
      </w:r>
      <w:r>
        <w:rPr>
          <w:sz w:val="24"/>
          <w:szCs w:val="24"/>
        </w:rPr>
        <w:t xml:space="preserve"> и включен в реестр ЖНВЛП;</w:t>
      </w:r>
      <w:r/>
    </w:p>
    <w:p>
      <w:pPr>
        <w:pStyle w:val="643"/>
        <w:numPr>
          <w:ilvl w:val="0"/>
          <w:numId w:val="3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Наркотические средства, психотропные вещества и их </w:t>
      </w:r>
      <w:r>
        <w:rPr>
          <w:sz w:val="24"/>
          <w:szCs w:val="24"/>
        </w:rPr>
        <w:t xml:space="preserve">прекурсоры</w:t>
      </w:r>
      <w:r>
        <w:rPr>
          <w:sz w:val="24"/>
          <w:szCs w:val="24"/>
        </w:rPr>
        <w:t xml:space="preserve"> – указывает на то, что препарат является наркотическим, психотропным веществом или их </w:t>
      </w:r>
      <w:r>
        <w:rPr>
          <w:sz w:val="24"/>
          <w:szCs w:val="24"/>
        </w:rPr>
        <w:t xml:space="preserve">прекурсоро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;</w:t>
      </w:r>
      <w:r/>
    </w:p>
    <w:p>
      <w:pPr>
        <w:pStyle w:val="643"/>
        <w:numPr>
          <w:ilvl w:val="0"/>
          <w:numId w:val="3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Актуальность – признак актуальности/не актуальности данного препарата</w:t>
      </w:r>
      <w:r>
        <w:rPr>
          <w:sz w:val="24"/>
          <w:szCs w:val="24"/>
        </w:rPr>
        <w:t xml:space="preserve"> - проставление данного флага влияет на отображение данной записи справочника МНН при заполнении документа</w:t>
      </w:r>
      <w:r>
        <w:rPr>
          <w:sz w:val="24"/>
          <w:szCs w:val="24"/>
        </w:rPr>
        <w:t xml:space="preserve">.</w:t>
      </w:r>
      <w:r/>
    </w:p>
    <w:p>
      <w:pPr>
        <w:ind w:firstLine="709"/>
        <w:tabs>
          <w:tab w:val="left" w:pos="1144" w:leader="none"/>
        </w:tabs>
      </w:pPr>
      <w:r>
        <w:t xml:space="preserve">Информация на вкладке «Анатомо-терапевтически-химические классификации (АТХ)» недоступна для ручного ввода и заполняется только для справочников, загруженных из ЕИС.</w:t>
      </w:r>
      <w:r/>
    </w:p>
    <w:p>
      <w:pPr>
        <w:ind w:firstLine="709"/>
        <w:tabs>
          <w:tab w:val="left" w:pos="1144" w:leader="none"/>
        </w:tabs>
        <w:rPr>
          <w:b/>
        </w:rPr>
      </w:pPr>
      <w:r>
        <w:t xml:space="preserve">Вкладка «Дозировка» содержит информацию о дозировке препарата. </w:t>
      </w:r>
      <w:r/>
    </w:p>
    <w:p>
      <w:pPr>
        <w:ind w:firstLine="709"/>
        <w:tabs>
          <w:tab w:val="left" w:pos="1144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1144" w:leader="none"/>
        </w:tabs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0" cy="1600200"/>
                <wp:effectExtent l="0" t="0" r="0" b="0"/>
                <wp:docPr id="7" name="Рисунок 4" descr="C:\Users\Isaeva_ES\Desktop\МНН-ТН\МНН3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4" descr="C:\Users\Isaeva_ES\Desktop\МНН-ТН\МНН3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489317" cy="160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32.0pt;height:126.0pt;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641"/>
        <w:spacing w:after="0" w:before="0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574</w:t>
      </w:r>
      <w:r>
        <w:fldChar w:fldCharType="end"/>
      </w:r>
      <w:r>
        <w:t xml:space="preserve">. Вкладка «Дозировка»</w:t>
      </w:r>
      <w:r/>
    </w:p>
    <w:p>
      <w:r/>
      <w:r/>
    </w:p>
    <w:p>
      <w:pPr>
        <w:ind w:firstLine="709"/>
      </w:pPr>
      <w:r>
        <w:t xml:space="preserve">В </w:t>
      </w:r>
      <w:r>
        <w:t xml:space="preserve">данной вкладке</w:t>
      </w:r>
      <w:r>
        <w:t xml:space="preserve"> необходимо ввести полную форму дозировки и выбрать потребительскую единицу дозировки из справочника единиц измерений.</w:t>
      </w:r>
      <w:r/>
    </w:p>
    <w:p>
      <w:pPr>
        <w:ind w:firstLine="709"/>
      </w:pPr>
      <w:r>
        <w:t xml:space="preserve">В поле «Значения дозировки» вносятся строго </w:t>
      </w:r>
      <w:r>
        <w:t xml:space="preserve">циферные</w:t>
      </w:r>
      <w:r>
        <w:t xml:space="preserve"> значения.</w:t>
      </w:r>
      <w:r/>
    </w:p>
    <w:p>
      <w:pPr>
        <w:ind w:firstLine="709"/>
      </w:pPr>
      <w:r>
        <w:t xml:space="preserve">Потребительская единица дозировки выбирается из справочника.</w:t>
      </w:r>
      <w:r/>
    </w:p>
    <w:p>
      <w:pPr>
        <w:ind w:firstLine="709"/>
      </w:pPr>
      <w:r/>
      <w:r/>
    </w:p>
    <w:p>
      <w:pPr>
        <w:ind w:firstLine="709"/>
      </w:pPr>
      <w:r>
        <w:t xml:space="preserve">Вкладка «</w:t>
      </w:r>
      <w:r>
        <w:t xml:space="preserve">Д</w:t>
      </w:r>
      <w:r>
        <w:t xml:space="preserve">ополнительно</w:t>
      </w:r>
      <w:r>
        <w:t xml:space="preserve">»</w:t>
      </w:r>
      <w:r>
        <w:t xml:space="preserve">  содержит</w:t>
      </w:r>
      <w:r>
        <w:t xml:space="preserve"> сведения о причине ручного ввода позиции справочника в АИС ГЗ.</w:t>
      </w:r>
      <w:r/>
    </w:p>
    <w:p>
      <w:pPr>
        <w:ind w:firstLine="709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05450" cy="1829259"/>
                <wp:effectExtent l="0" t="0" r="0" b="0"/>
                <wp:docPr id="8" name="Рисунок 3" descr="C:\Users\Isaeva_ES\Desktop\МНН к 8,3\Вкладка Дополнительно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2" descr="C:\Users\Isaeva_ES\Desktop\МНН к 8,3\Вкладка Дополнительно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527125" cy="1836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433.5pt;height:144.0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641"/>
        <w:spacing w:after="0" w:before="0"/>
      </w:pPr>
      <w:r>
        <w:t xml:space="preserve">Рисунок </w:t>
      </w:r>
      <w:r>
        <w:t xml:space="preserve">5</w:t>
      </w:r>
      <w:r>
        <w:t xml:space="preserve">75</w:t>
      </w:r>
      <w:r>
        <w:t xml:space="preserve">. Вкладка «</w:t>
      </w:r>
      <w:r>
        <w:t xml:space="preserve">Дополнительно</w:t>
      </w:r>
      <w:r>
        <w:t xml:space="preserve">»</w:t>
      </w:r>
      <w:r/>
    </w:p>
    <w:p>
      <w:pPr>
        <w:ind w:firstLine="709"/>
      </w:pPr>
      <w:r/>
      <w:r/>
    </w:p>
    <w:p>
      <w:pPr>
        <w:ind w:firstLine="709"/>
      </w:pPr>
      <w:r>
        <w:t xml:space="preserve">Значение поля «</w:t>
      </w:r>
      <w:r>
        <w:t xml:space="preserve">Причина корректировки сведений о лекарственных препаратах</w:t>
      </w:r>
      <w:r>
        <w:t xml:space="preserve">» выбирается из справочника. </w:t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40017" cy="3850800"/>
                <wp:effectExtent l="6350" t="6350" r="6350" b="6350"/>
                <wp:docPr id="9" name="Рисунок 5" descr="C:\Users\Isaeva_ES\Desktop\МНН к 8,3\Причина корректировки сведений о лекарственных препаратах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 descr="C:\Users\Isaeva_ES\Desktop\МНН к 8,3\Причина корректировки сведений о лекарственных препаратах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5040017" cy="38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396.9pt;height:303.2pt;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pStyle w:val="641"/>
        <w:spacing w:after="0" w:before="0"/>
      </w:pPr>
      <w:r>
        <w:t xml:space="preserve">Рисунок </w:t>
      </w:r>
      <w:r>
        <w:t xml:space="preserve">5</w:t>
      </w:r>
      <w:r>
        <w:t xml:space="preserve">76</w:t>
      </w:r>
      <w:r>
        <w:t xml:space="preserve">. </w:t>
      </w:r>
      <w:r>
        <w:t xml:space="preserve">Справочник причин корректировки.</w:t>
      </w:r>
      <w:r/>
    </w:p>
    <w:p>
      <w:r/>
      <w:r/>
    </w:p>
    <w:p>
      <w:pPr>
        <w:ind w:firstLine="709"/>
        <w:jc w:val="both"/>
      </w:pPr>
      <w:r>
        <w:t xml:space="preserve">В случае, если пользователь выбирает значение «</w:t>
      </w:r>
      <w:r>
        <w:t xml:space="preserve">Cведения</w:t>
      </w:r>
      <w:r>
        <w:t xml:space="preserve"> отсутствуют в справочнике лекарственных препаратов в ЕИС</w:t>
      </w:r>
      <w:r>
        <w:t xml:space="preserve">» или «</w:t>
      </w:r>
      <w:r>
        <w:t xml:space="preserve">Справочник лекарственных препаратов в ЕИС содержит некорректные/неполные сведения</w:t>
      </w:r>
      <w:r>
        <w:t xml:space="preserve">»</w:t>
      </w:r>
      <w:r>
        <w:t xml:space="preserve">, необходимо так же в поле «</w:t>
      </w:r>
      <w:r>
        <w:t xml:space="preserve">Ссылка на сведения о лекарственном препарате в ГРЛС</w:t>
      </w:r>
      <w:r>
        <w:t xml:space="preserve">» указать ссылку на введенный лекарственный препарат в справочнике ГРЛС.</w:t>
      </w:r>
      <w:r/>
    </w:p>
    <w:p>
      <w:pPr>
        <w:ind w:firstLine="709"/>
        <w:jc w:val="both"/>
      </w:pPr>
      <w:r>
        <w:t xml:space="preserve">В случае, есл</w:t>
      </w:r>
      <w:r>
        <w:t xml:space="preserve">и пользователь выбирает значения «</w:t>
      </w:r>
      <w:r>
        <w:t xml:space="preserve">Указываются сведения о лекарственном препарате для ветеринарного применения</w:t>
      </w:r>
      <w:r>
        <w:t xml:space="preserve">», «</w:t>
      </w:r>
      <w:r>
        <w:t xml:space="preserve">Лекарственный препарат произведен аптечной организацией, индивидуальным предпринимателем, имеющим лицензию на фармацевтическую деятельность, по рецепту</w:t>
      </w:r>
      <w:r>
        <w:t xml:space="preserve">», «</w:t>
      </w:r>
      <w:r>
        <w:t xml:space="preserve">Лекарственный препарат ввезен в Российскую Федерацию для оказания медицинской помощи по жизненным показаниям конкретного пациента на основании разрешения, выданного уполномоченным федеральным органом исполнительной власти</w:t>
      </w:r>
      <w:r>
        <w:t xml:space="preserve">», необходимо в поле «</w:t>
      </w:r>
      <w:r>
        <w:t xml:space="preserve">Комментарий / номер обращения в службу технической поддержки</w:t>
      </w:r>
      <w:r>
        <w:t xml:space="preserve">» обосновать причину корректировки или указать номер обращения  </w:t>
      </w:r>
      <w:r>
        <w:t xml:space="preserve">в Минздрав России через службу поддержки ЕГИСЗ </w:t>
      </w:r>
      <w:r>
        <w:t xml:space="preserve">(</w:t>
      </w:r>
      <w:hyperlink r:id="rId18" w:tooltip="https://support.egisz.rosminzdrav.ru/" w:history="1">
        <w:r>
          <w:rPr>
            <w:rStyle w:val="652"/>
          </w:rPr>
          <w:t xml:space="preserve">https://support.egisz.rosminzdrav.ru/</w:t>
        </w:r>
      </w:hyperlink>
      <w:r>
        <w:t xml:space="preserve"> </w:t>
      </w:r>
      <w:r>
        <w:t xml:space="preserve">).</w:t>
      </w:r>
      <w:r/>
    </w:p>
    <w:p>
      <w:pPr>
        <w:ind w:firstLine="709"/>
      </w:pPr>
      <w:r>
        <w:t xml:space="preserve"> </w:t>
      </w:r>
      <w:r/>
    </w:p>
    <w:p>
      <w:pPr>
        <w:ind w:firstLine="709"/>
      </w:pPr>
      <w:r>
        <w:t xml:space="preserve">По окончании ввод всех данных, необходимо нажать </w:t>
      </w:r>
      <w:r>
        <w:t xml:space="preserve">кнопку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3670" cy="162560"/>
                <wp:effectExtent l="0" t="0" r="0" b="8890"/>
                <wp:docPr id="10" name="Рисунок 972" descr="D:\work\кнопки\save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4" descr="D:\work\кнопки\save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5367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12.1pt;height:12.8pt;">
                <v:path textboxrect="0,0,0,0"/>
                <v:imagedata r:id="rId19" o:title=""/>
              </v:shape>
            </w:pict>
          </mc:Fallback>
        </mc:AlternateContent>
      </w:r>
      <w:r>
        <w:t xml:space="preserve"> </w:t>
      </w:r>
      <w:r>
        <w:rPr>
          <w:b/>
        </w:rPr>
        <w:t xml:space="preserve">[</w:t>
      </w:r>
      <w:r>
        <w:rPr>
          <w:b/>
        </w:rPr>
        <w:t xml:space="preserve">Сохранить]</w:t>
      </w:r>
      <w:r>
        <w:t xml:space="preserve">. Сохраняемая форма пройдет ряд контролей на корректность заполнения. В случае отсутствия ошибок – форма успешно сохранится. В случае обнаружения недочетов – будет выдан протокол с указанием ошибок </w:t>
      </w:r>
      <w:r>
        <w:rPr>
          <w:i/>
        </w:rPr>
        <w:t xml:space="preserve">(</w:t>
      </w:r>
      <w:r>
        <w:t xml:space="preserve">Рисунок 577</w:t>
      </w:r>
      <w:bookmarkStart w:id="9" w:name="_GoBack"/>
      <w:r/>
      <w:bookmarkEnd w:id="9"/>
      <w:r>
        <w:rPr>
          <w:i/>
        </w:rPr>
        <w:t xml:space="preserve">)</w:t>
      </w:r>
      <w:r>
        <w:t xml:space="preserve">.</w:t>
      </w:r>
      <w:r/>
    </w:p>
    <w:p>
      <w:pPr>
        <w:jc w:val="center"/>
        <w:keepNext/>
        <w:spacing w:after="120" w:before="12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96161" cy="2871387"/>
                <wp:effectExtent l="0" t="0" r="5080" b="5715"/>
                <wp:docPr id="11" name="Рисунок 97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SpravMnnProtSoxr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6397870" cy="2872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503.6pt;height:226.1pt;" stroked="false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pStyle w:val="641"/>
        <w:ind w:firstLine="709"/>
        <w:spacing w:after="200" w:before="0"/>
      </w:pPr>
      <w:r/>
      <w:bookmarkStart w:id="10" w:name="_Ref493513633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575</w:t>
      </w:r>
      <w:r>
        <w:fldChar w:fldCharType="end"/>
      </w:r>
      <w:bookmarkEnd w:id="10"/>
      <w:r>
        <w:t xml:space="preserve">. Протокол сохранения</w:t>
      </w:r>
      <w:r/>
    </w:p>
    <w:p>
      <w:pPr>
        <w:pStyle w:val="637"/>
        <w:rPr>
          <w:lang w:val="ru-RU"/>
        </w:rPr>
      </w:pPr>
      <w:r/>
      <w:bookmarkStart w:id="11" w:name="_Toc493672280"/>
      <w:r/>
      <w:bookmarkStart w:id="12" w:name="_Toc493679871"/>
      <w:r/>
      <w:bookmarkStart w:id="13" w:name="_Toc506969296"/>
      <w:r>
        <w:rPr>
          <w:lang w:val="ru-RU"/>
        </w:rPr>
        <w:t xml:space="preserve">Создание записи в справочнике МНН способом копирования</w:t>
      </w:r>
      <w:bookmarkEnd w:id="11"/>
      <w:r/>
      <w:bookmarkEnd w:id="12"/>
      <w:r/>
      <w:bookmarkEnd w:id="13"/>
      <w:r/>
      <w:r/>
    </w:p>
    <w:p>
      <w:pPr>
        <w:ind w:firstLine="709"/>
      </w:pPr>
      <w:r>
        <w:t xml:space="preserve">Способ добавления информации о лекарственном препарате в «Справочник МНН» методом копирования уже существующей записи является наиболее простым, поскольку избавляет пользователя от ручного заполнения части полей. </w:t>
      </w:r>
      <w:r>
        <w:t xml:space="preserve">Для</w:t>
      </w:r>
      <w:r>
        <w:t xml:space="preserve"> добавления нового значения в </w:t>
      </w:r>
      <w:r>
        <w:t xml:space="preserve">справочник МНН </w:t>
      </w:r>
      <w:r>
        <w:t xml:space="preserve">методом копирования на основе уже существующей записи, </w:t>
      </w:r>
      <w:r>
        <w:t xml:space="preserve">необходимо в навигаторе перейти в папку «Справочники» - «Справочники МНН»</w:t>
      </w:r>
      <w:r>
        <w:t xml:space="preserve">, выбрать нужный препарат, воспользовавшись быстрым поиском</w:t>
      </w:r>
      <w:r>
        <w:t xml:space="preserve"> и нажать </w:t>
      </w:r>
      <w:r>
        <w:t xml:space="preserve">кнопку</w:t>
      </w:r>
      <w: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6525" cy="170815"/>
                <wp:effectExtent l="0" t="0" r="0" b="635"/>
                <wp:docPr id="12" name="Рисунок 974" descr="D:\work\кнопки\copy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5" descr="D:\work\кнопки\copy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365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10.8pt;height:13.4pt;">
                <v:path textboxrect="0,0,0,0"/>
                <v:imagedata r:id="rId21" o:title=""/>
              </v:shape>
            </w:pict>
          </mc:Fallback>
        </mc:AlternateContent>
      </w:r>
      <w:r>
        <w:t xml:space="preserve"> </w:t>
      </w:r>
      <w:r>
        <w:rPr>
          <w:b/>
        </w:rPr>
        <w:t xml:space="preserve">[</w:t>
      </w:r>
      <w:r>
        <w:rPr>
          <w:b/>
        </w:rPr>
        <w:t xml:space="preserve">Копировать]</w:t>
      </w:r>
      <w:r>
        <w:rPr>
          <w:b/>
        </w:rPr>
        <w:t xml:space="preserve"> </w:t>
      </w:r>
      <w:r>
        <w:t xml:space="preserve">(</w:t>
      </w:r>
      <w:r>
        <w:fldChar w:fldCharType="begin"/>
      </w:r>
      <w:r>
        <w:instrText xml:space="preserve"> REF _Ref493514810 \h  \* MERGEFORMAT </w:instrText>
      </w:r>
      <w:r>
        <w:fldChar w:fldCharType="separate"/>
      </w:r>
      <w:r>
        <w:rPr>
          <w:i/>
          <w:sz w:val="20"/>
          <w:szCs w:val="20"/>
        </w:rPr>
        <w:t xml:space="preserve">Рисунок </w:t>
      </w:r>
      <w:r>
        <w:rPr>
          <w:i/>
          <w:sz w:val="20"/>
          <w:szCs w:val="20"/>
        </w:rPr>
        <w:t xml:space="preserve">576</w:t>
      </w:r>
      <w:r>
        <w:fldChar w:fldCharType="end"/>
      </w:r>
      <w:r>
        <w:t xml:space="preserve">)</w:t>
      </w:r>
      <w:r>
        <w:t xml:space="preserve">.</w:t>
      </w:r>
      <w:r/>
    </w:p>
    <w:p>
      <w:pPr>
        <w:jc w:val="center"/>
        <w:keepNext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99148" cy="2398010"/>
                <wp:effectExtent l="0" t="0" r="1905" b="2540"/>
                <wp:docPr id="13" name="Рисунок 97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SpravMnnCopy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6011468" cy="2402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mso-wrap-distance-left:0.0pt;mso-wrap-distance-top:0.0pt;mso-wrap-distance-right:0.0pt;mso-wrap-distance-bottom:0.0pt;width:472.4pt;height:188.8pt;" stroked="false">
                <v:path textboxrect="0,0,0,0"/>
                <v:imagedata r:id="rId22" o:title=""/>
              </v:shape>
            </w:pict>
          </mc:Fallback>
        </mc:AlternateContent>
      </w:r>
      <w:r/>
    </w:p>
    <w:p>
      <w:pPr>
        <w:pStyle w:val="641"/>
      </w:pPr>
      <w:r/>
      <w:bookmarkStart w:id="14" w:name="_Ref493514810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576</w:t>
      </w:r>
      <w:r>
        <w:fldChar w:fldCharType="end"/>
      </w:r>
      <w:bookmarkEnd w:id="14"/>
      <w:r>
        <w:t xml:space="preserve">. Заполнение справочника МНН копированием</w:t>
      </w:r>
      <w:r/>
    </w:p>
    <w:p>
      <w:pPr>
        <w:ind w:firstLine="709"/>
      </w:pPr>
      <w:r>
        <w:t xml:space="preserve">В результате чего откроется форма заполненная данными о лекарственном препарате на основе выбранной строки для копирования из справочника МНН </w:t>
      </w:r>
      <w:r>
        <w:rPr>
          <w:i/>
        </w:rPr>
        <w:t xml:space="preserve">(</w:t>
      </w:r>
      <w:r>
        <w:fldChar w:fldCharType="begin"/>
      </w:r>
      <w:r>
        <w:instrText xml:space="preserve"> REF _Ref493515285 \h  \* MERGEFORMAT </w:instrText>
      </w:r>
      <w:r>
        <w:fldChar w:fldCharType="separate"/>
      </w:r>
      <w:r>
        <w:rPr>
          <w:i/>
        </w:rPr>
        <w:t xml:space="preserve">Рисунок </w:t>
      </w:r>
      <w:r>
        <w:rPr>
          <w:i/>
        </w:rPr>
        <w:t xml:space="preserve">577</w:t>
      </w:r>
      <w:r>
        <w:fldChar w:fldCharType="end"/>
      </w:r>
      <w:r>
        <w:rPr>
          <w:i/>
        </w:rPr>
        <w:t xml:space="preserve">)</w:t>
      </w:r>
      <w:r>
        <w:t xml:space="preserve">. </w:t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3543300"/>
                <wp:effectExtent l="0" t="0" r="0" b="0"/>
                <wp:docPr id="14" name="Рисунок 6" descr="C:\Users\Isaeva_ES\Desktop\МНН-ТН\МНН копирование\МНН1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6" descr="C:\Users\Isaeva_ES\Desktop\МНН-ТН\МНН копирование\МНН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5934075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mso-wrap-distance-left:0.0pt;mso-wrap-distance-top:0.0pt;mso-wrap-distance-right:0.0pt;mso-wrap-distance-bottom:0.0pt;width:467.2pt;height:279.0pt;">
                <v:path textboxrect="0,0,0,0"/>
                <v:imagedata r:id="rId23" o:title=""/>
              </v:shape>
            </w:pict>
          </mc:Fallback>
        </mc:AlternateContent>
      </w:r>
      <w:r/>
    </w:p>
    <w:p>
      <w:pPr>
        <w:pStyle w:val="641"/>
        <w:spacing w:after="0" w:before="0"/>
      </w:pPr>
      <w:r/>
      <w:bookmarkStart w:id="15" w:name="_Ref493515285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577</w:t>
      </w:r>
      <w:r>
        <w:fldChar w:fldCharType="end"/>
      </w:r>
      <w:bookmarkEnd w:id="15"/>
      <w:r>
        <w:t xml:space="preserve">. Скопированная форма справочника МНН</w:t>
      </w:r>
      <w:r/>
    </w:p>
    <w:p>
      <w:r/>
      <w:r/>
    </w:p>
    <w:p>
      <w:pPr>
        <w:ind w:firstLine="709"/>
      </w:pPr>
      <w:r>
        <w:t xml:space="preserve">Данные в полях «Наименование», «Наименование лекарственной формы», «Код ОКПД2» доступны для редактирования. Поле «Код ОКПД2» заполняется выбором из справочника «Номенклатура ОКПД2», который вызывается по нажатию </w:t>
      </w:r>
      <w:r>
        <w:t xml:space="preserve">кнопки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0915" cy="213485"/>
                <wp:effectExtent l="0" t="0" r="635" b="0"/>
                <wp:docPr id="15" name="Рисунок 978" descr="D:\work\кнопки\справочник.jp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2" descr="D:\work\кнопки\справочник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708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mso-wrap-distance-left:0.0pt;mso-wrap-distance-top:0.0pt;mso-wrap-distance-right:0.0pt;mso-wrap-distance-bottom:0.0pt;width:13.5pt;height:16.8pt;">
                <v:path textboxrect="0,0,0,0"/>
                <v:imagedata r:id="rId13" o:title=""/>
              </v:shape>
            </w:pict>
          </mc:Fallback>
        </mc:AlternateContent>
      </w:r>
      <w:r>
        <w:t xml:space="preserve"> </w:t>
      </w:r>
      <w:r>
        <w:rPr>
          <w:i/>
        </w:rPr>
        <w:t xml:space="preserve">(</w:t>
      </w:r>
      <w:r>
        <w:fldChar w:fldCharType="begin"/>
      </w:r>
      <w:r>
        <w:instrText xml:space="preserve"> REF _Ref493515765 \h  \* MERGEFORMAT </w:instrText>
      </w:r>
      <w:r>
        <w:fldChar w:fldCharType="separate"/>
      </w:r>
      <w:r>
        <w:rPr>
          <w:i/>
        </w:rPr>
        <w:t xml:space="preserve">Рисунок </w:t>
      </w:r>
      <w:r>
        <w:rPr>
          <w:i/>
        </w:rPr>
        <w:t xml:space="preserve">578</w:t>
      </w:r>
      <w:r>
        <w:fldChar w:fldCharType="end"/>
      </w:r>
      <w:r>
        <w:rPr>
          <w:i/>
        </w:rPr>
        <w:t xml:space="preserve">)</w:t>
      </w:r>
      <w:r>
        <w:t xml:space="preserve">.</w:t>
      </w:r>
      <w:r/>
    </w:p>
    <w:p>
      <w:pPr>
        <w:jc w:val="center"/>
        <w:keepNext/>
        <w:spacing w:after="120" w:before="12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57418" cy="2243019"/>
                <wp:effectExtent l="0" t="0" r="0" b="5080"/>
                <wp:docPr id="16" name="Рисунок 979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SpravMnnNomenklOKPD2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rcRect l="0" t="0" r="0" b="44350"/>
                        <a:stretch/>
                      </pic:blipFill>
                      <pic:spPr bwMode="auto">
                        <a:xfrm>
                          <a:off x="0" y="0"/>
                          <a:ext cx="6173882" cy="2249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mso-wrap-distance-left:0.0pt;mso-wrap-distance-top:0.0pt;mso-wrap-distance-right:0.0pt;mso-wrap-distance-bottom:0.0pt;width:484.8pt;height:176.6pt;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641"/>
        <w:ind w:firstLine="709"/>
      </w:pPr>
      <w:r/>
      <w:bookmarkStart w:id="16" w:name="_Ref493515765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578</w:t>
      </w:r>
      <w:r>
        <w:fldChar w:fldCharType="end"/>
      </w:r>
      <w:bookmarkEnd w:id="16"/>
      <w:r>
        <w:t xml:space="preserve">. справочник "Номенклатура ОКПД2"</w:t>
      </w:r>
      <w:r/>
    </w:p>
    <w:p>
      <w:pPr>
        <w:ind w:firstLine="709"/>
      </w:pPr>
      <w:r>
        <w:t xml:space="preserve">Данный справочник ограничен кодами ОКПД2 в разрезе лекарственных препаратов:</w:t>
      </w:r>
      <w:r/>
    </w:p>
    <w:p>
      <w:pPr>
        <w:pStyle w:val="643"/>
        <w:numPr>
          <w:ilvl w:val="0"/>
          <w:numId w:val="2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21.10.51</w:t>
      </w:r>
      <w:r>
        <w:rPr>
          <w:sz w:val="24"/>
          <w:szCs w:val="24"/>
        </w:rPr>
        <w:t xml:space="preserve"> – групповое наименование «</w:t>
      </w:r>
      <w:r>
        <w:rPr>
          <w:sz w:val="24"/>
          <w:szCs w:val="24"/>
        </w:rPr>
        <w:t xml:space="preserve">Провитамины, витамины и их производные</w:t>
      </w:r>
      <w:r>
        <w:rPr>
          <w:sz w:val="24"/>
          <w:szCs w:val="24"/>
        </w:rPr>
        <w:t xml:space="preserve">»;</w:t>
      </w:r>
      <w:r/>
    </w:p>
    <w:p>
      <w:pPr>
        <w:pStyle w:val="643"/>
        <w:numPr>
          <w:ilvl w:val="0"/>
          <w:numId w:val="2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21.20.10</w:t>
      </w:r>
      <w:r>
        <w:rPr>
          <w:sz w:val="24"/>
          <w:szCs w:val="24"/>
        </w:rPr>
        <w:t xml:space="preserve"> – групповое наименование «</w:t>
      </w:r>
      <w:r>
        <w:rPr>
          <w:sz w:val="24"/>
          <w:szCs w:val="24"/>
        </w:rPr>
        <w:t xml:space="preserve">Препараты лекарственные</w:t>
      </w:r>
      <w:r>
        <w:rPr>
          <w:sz w:val="24"/>
          <w:szCs w:val="24"/>
        </w:rPr>
        <w:t xml:space="preserve">»;</w:t>
      </w:r>
      <w:r/>
    </w:p>
    <w:p>
      <w:pPr>
        <w:pStyle w:val="643"/>
        <w:numPr>
          <w:ilvl w:val="0"/>
          <w:numId w:val="2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21.20.21</w:t>
      </w:r>
      <w:r>
        <w:rPr>
          <w:sz w:val="24"/>
          <w:szCs w:val="24"/>
        </w:rPr>
        <w:t xml:space="preserve"> – групповое наименование «</w:t>
      </w:r>
      <w:r>
        <w:rPr>
          <w:sz w:val="24"/>
          <w:szCs w:val="24"/>
        </w:rPr>
        <w:t xml:space="preserve">Сыворотки и вакцины</w:t>
      </w:r>
      <w:r>
        <w:rPr>
          <w:sz w:val="24"/>
          <w:szCs w:val="24"/>
        </w:rPr>
        <w:t xml:space="preserve">»;</w:t>
      </w:r>
      <w:r/>
    </w:p>
    <w:p>
      <w:pPr>
        <w:pStyle w:val="643"/>
        <w:numPr>
          <w:ilvl w:val="0"/>
          <w:numId w:val="2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21.20.23 - групповое наименование «Реагенты диагностические и прочие фармацевтические препараты».</w:t>
      </w:r>
      <w:r/>
    </w:p>
    <w:p>
      <w:pPr>
        <w:ind w:firstLine="709"/>
      </w:pPr>
      <w:r>
        <w:t xml:space="preserve">После выбора кода ОКПД2 из справочника, проставляются флаги </w:t>
      </w:r>
      <w:r>
        <w:rPr>
          <w:i/>
        </w:rPr>
        <w:t xml:space="preserve">(</w:t>
      </w:r>
      <w:r>
        <w:fldChar w:fldCharType="begin"/>
      </w:r>
      <w:r>
        <w:instrText xml:space="preserve"> REF _Ref493515285 \h  \* MERGEFORMAT </w:instrText>
      </w:r>
      <w:r>
        <w:fldChar w:fldCharType="separate"/>
      </w:r>
      <w:r>
        <w:rPr>
          <w:i/>
          <w:sz w:val="20"/>
          <w:szCs w:val="20"/>
        </w:rPr>
        <w:t xml:space="preserve">Рисунок </w:t>
      </w:r>
      <w:r>
        <w:rPr>
          <w:i/>
          <w:sz w:val="20"/>
          <w:szCs w:val="20"/>
        </w:rPr>
        <w:t xml:space="preserve">577</w:t>
      </w:r>
      <w:r>
        <w:fldChar w:fldCharType="end"/>
      </w:r>
      <w:r>
        <w:rPr>
          <w:i/>
        </w:rPr>
        <w:t xml:space="preserve">)</w:t>
      </w:r>
      <w:r>
        <w:t xml:space="preserve">: </w:t>
      </w:r>
      <w:r/>
    </w:p>
    <w:p>
      <w:pPr>
        <w:pStyle w:val="643"/>
        <w:numPr>
          <w:ilvl w:val="0"/>
          <w:numId w:val="3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Признак включения в реестр ЖНВЛП - указывает на то, что препарат является ЖНВЛП (жизненно-необходимым важнейшим лекарственным препаратом)</w:t>
      </w:r>
      <w:r>
        <w:rPr>
          <w:sz w:val="24"/>
          <w:szCs w:val="24"/>
        </w:rPr>
        <w:t xml:space="preserve"> и включен в реестр ЖНВЛП;</w:t>
      </w:r>
      <w:r/>
    </w:p>
    <w:p>
      <w:pPr>
        <w:pStyle w:val="643"/>
        <w:numPr>
          <w:ilvl w:val="0"/>
          <w:numId w:val="3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Наркотические средства, психотропные вещества и их </w:t>
      </w:r>
      <w:r>
        <w:rPr>
          <w:sz w:val="24"/>
          <w:szCs w:val="24"/>
        </w:rPr>
        <w:t xml:space="preserve">прекурсоры</w:t>
      </w:r>
      <w:r>
        <w:rPr>
          <w:sz w:val="24"/>
          <w:szCs w:val="24"/>
        </w:rPr>
        <w:t xml:space="preserve"> – указывает на то, что препарат является наркотическим, психотропным веществом или их </w:t>
      </w:r>
      <w:r>
        <w:rPr>
          <w:sz w:val="24"/>
          <w:szCs w:val="24"/>
        </w:rPr>
        <w:t xml:space="preserve">прекурсоро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;</w:t>
      </w:r>
      <w:r/>
    </w:p>
    <w:p>
      <w:pPr>
        <w:pStyle w:val="643"/>
        <w:numPr>
          <w:ilvl w:val="0"/>
          <w:numId w:val="3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Актуальность – признак актуальности/не актуальности данного препарата.</w:t>
      </w:r>
      <w:r/>
    </w:p>
    <w:p>
      <w:pPr>
        <w:ind w:firstLine="709"/>
        <w:tabs>
          <w:tab w:val="left" w:pos="1144" w:leader="none"/>
        </w:tabs>
      </w:pPr>
      <w:r>
        <w:t xml:space="preserve">Информация на вкладке «Анатомо-терапевтически-химические классификации (АТХ)» недоступна для ручного ввода и редактирования, а при сохранении сведений внесенных в форму будет автоматически очищена. Так же эти строки можно удалить по нажатию </w:t>
      </w:r>
      <w:r>
        <w:t xml:space="preserve">кнопки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15901" cy="207264"/>
                <wp:effectExtent l="0" t="0" r="0" b="2540"/>
                <wp:docPr id="17" name="Рисунок 980" descr="D:\work\кнопки\кн_удалить_стр.jp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8" descr="D:\work\кнопки\кн_удалить_стр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223123" cy="214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mso-wrap-distance-left:0.0pt;mso-wrap-distance-top:0.0pt;mso-wrap-distance-right:0.0pt;mso-wrap-distance-bottom:0.0pt;width:17.0pt;height:16.3pt;">
                <v:path textboxrect="0,0,0,0"/>
                <v:imagedata r:id="rId24" o:title=""/>
              </v:shape>
            </w:pict>
          </mc:Fallback>
        </mc:AlternateContent>
      </w:r>
      <w:r>
        <w:t xml:space="preserve"> </w:t>
      </w:r>
      <w:r>
        <w:rPr>
          <w:b/>
        </w:rPr>
        <w:t xml:space="preserve">[</w:t>
      </w:r>
      <w:r>
        <w:rPr>
          <w:b/>
        </w:rPr>
        <w:t xml:space="preserve">Удалить строку]</w:t>
      </w:r>
      <w:r>
        <w:t xml:space="preserve">.</w:t>
      </w:r>
      <w:r/>
    </w:p>
    <w:p>
      <w:pPr>
        <w:jc w:val="center"/>
        <w:tabs>
          <w:tab w:val="left" w:pos="1144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76850" cy="3125454"/>
                <wp:effectExtent l="0" t="0" r="0" b="0"/>
                <wp:docPr id="18" name="Рисунок 7" descr="C:\Users\Isaeva_ES\Desktop\МНН-ТН\МНН копирование\МНН3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7" descr="C:\Users\Isaeva_ES\Desktop\МНН-ТН\МНН копирование\МНН3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5282446" cy="3128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mso-wrap-distance-left:0.0pt;mso-wrap-distance-top:0.0pt;mso-wrap-distance-right:0.0pt;mso-wrap-distance-bottom:0.0pt;width:415.5pt;height:246.1pt;">
                <v:path textboxrect="0,0,0,0"/>
                <v:imagedata r:id="rId25" o:title=""/>
              </v:shape>
            </w:pict>
          </mc:Fallback>
        </mc:AlternateContent>
      </w:r>
      <w:r/>
    </w:p>
    <w:p>
      <w:pPr>
        <w:ind w:firstLine="709"/>
        <w:tabs>
          <w:tab w:val="left" w:pos="1144" w:leader="none"/>
        </w:tabs>
      </w:pPr>
      <w:r/>
      <w:r/>
    </w:p>
    <w:p>
      <w:pPr>
        <w:ind w:firstLine="709"/>
        <w:tabs>
          <w:tab w:val="left" w:pos="1144" w:leader="none"/>
        </w:tabs>
      </w:pPr>
      <w:r>
        <w:t xml:space="preserve">Вкладка «Дозировка» содержит информацию о дозировке препарата. Так как сведения о препарате вводятся в форму на основе копирования уже существующей строки из справочника МНН, то информация </w:t>
      </w:r>
      <w:r>
        <w:t xml:space="preserve">в табличную часть вкладки будет перенесена из выбранной для копирования строки. При необходимости, по двойному клику ЛКМ, можно внести изменения в столбец «Полная форма дозировки» и выбрать потребительскую единицу дозировки из справочника единиц измерений.</w:t>
      </w:r>
      <w:r/>
    </w:p>
    <w:p>
      <w:pPr>
        <w:ind w:firstLine="709"/>
        <w:tabs>
          <w:tab w:val="left" w:pos="1144" w:leader="none"/>
        </w:tabs>
      </w:pPr>
      <w:r>
        <w:t xml:space="preserve">По окончании ввода всех данных, необходимо нажать </w:t>
      </w:r>
      <w:r>
        <w:t xml:space="preserve">кнопку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3670" cy="162560"/>
                <wp:effectExtent l="0" t="0" r="0" b="8890"/>
                <wp:docPr id="19" name="Рисунок 982" descr="D:\work\кнопки\save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4" descr="D:\work\кнопки\save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5367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mso-wrap-distance-left:0.0pt;mso-wrap-distance-top:0.0pt;mso-wrap-distance-right:0.0pt;mso-wrap-distance-bottom:0.0pt;width:12.1pt;height:12.8pt;">
                <v:path textboxrect="0,0,0,0"/>
                <v:imagedata r:id="rId19" o:title=""/>
              </v:shape>
            </w:pict>
          </mc:Fallback>
        </mc:AlternateContent>
      </w:r>
      <w:r>
        <w:t xml:space="preserve"> </w:t>
      </w:r>
      <w:r>
        <w:rPr>
          <w:b/>
        </w:rPr>
        <w:t xml:space="preserve">[</w:t>
      </w:r>
      <w:r>
        <w:rPr>
          <w:b/>
        </w:rPr>
        <w:t xml:space="preserve">Сохранить]</w:t>
      </w:r>
      <w:r>
        <w:t xml:space="preserve">. Сохраняемая форма пройдет ряд контролей на корректность заполнения. В случае отсутствия ошибок – форма успешно сохранится. В случае обнаружения недочетов – будет выдан протокол с указанием ошибок.</w:t>
      </w:r>
      <w:r>
        <w:t xml:space="preserve"> </w:t>
      </w:r>
      <w:r/>
    </w:p>
    <w:p>
      <w:pPr>
        <w:pStyle w:val="639"/>
        <w:ind w:left="2835"/>
        <w:tabs>
          <w:tab w:val="num" w:pos="2835" w:leader="none"/>
        </w:tabs>
      </w:pPr>
      <w:r/>
      <w:bookmarkStart w:id="17" w:name="_Toc493679872"/>
      <w:r/>
      <w:bookmarkStart w:id="18" w:name="_Toc506969297"/>
      <w:r>
        <w:t xml:space="preserve">Справочник ТН</w:t>
      </w:r>
      <w:bookmarkEnd w:id="17"/>
      <w:r/>
      <w:bookmarkEnd w:id="18"/>
      <w:r/>
      <w:r/>
    </w:p>
    <w:p>
      <w:pPr>
        <w:pStyle w:val="637"/>
        <w:rPr>
          <w:lang w:val="ru-RU"/>
        </w:rPr>
      </w:pPr>
      <w:r/>
      <w:bookmarkStart w:id="19" w:name="_Ref493582760"/>
      <w:r/>
      <w:bookmarkStart w:id="20" w:name="_Ref493582766"/>
      <w:r/>
      <w:bookmarkStart w:id="21" w:name="_Ref493582772"/>
      <w:r/>
      <w:bookmarkStart w:id="22" w:name="_Ref493582776"/>
      <w:r/>
      <w:bookmarkStart w:id="23" w:name="_Ref493582779"/>
      <w:r/>
      <w:bookmarkStart w:id="24" w:name="_Toc493672282"/>
      <w:r/>
      <w:bookmarkStart w:id="25" w:name="_Toc493679873"/>
      <w:r/>
      <w:bookmarkStart w:id="26" w:name="_Toc506969298"/>
      <w:r>
        <w:rPr>
          <w:lang w:val="ru-RU"/>
        </w:rPr>
        <w:t xml:space="preserve">Создание новой записи в справочнике ТН</w:t>
      </w:r>
      <w:bookmarkEnd w:id="19"/>
      <w:r/>
      <w:bookmarkEnd w:id="20"/>
      <w:r/>
      <w:bookmarkEnd w:id="21"/>
      <w:r/>
      <w:bookmarkEnd w:id="22"/>
      <w:r/>
      <w:bookmarkEnd w:id="23"/>
      <w:r/>
      <w:bookmarkEnd w:id="24"/>
      <w:r/>
      <w:bookmarkEnd w:id="25"/>
      <w:r/>
      <w:bookmarkEnd w:id="26"/>
      <w:r/>
      <w:r/>
    </w:p>
    <w:p>
      <w:pPr>
        <w:ind w:firstLine="709"/>
      </w:pPr>
      <w:r>
        <w:t xml:space="preserve">При проведении закупок лекарственных препаратов, в сл</w:t>
      </w:r>
      <w:r>
        <w:t xml:space="preserve">учае отсутствия необходимого лекарственного препарата в справочнике ТН, предусмотрена возможность ручного ввода данных в справочник ТН. Справочник может заполняться как администраторами системы, так и самим заказчиком, в зависимости от настроек на регионе.</w:t>
      </w:r>
      <w:r>
        <w:t xml:space="preserve"> </w:t>
      </w:r>
      <w:r/>
    </w:p>
    <w:p>
      <w:pPr>
        <w:ind w:firstLine="709"/>
      </w:pPr>
      <w:r>
        <w:t xml:space="preserve">Для ввода новой записи в справочник ТН, необходимо в меню навигатора перейти в папку «Справочники» - «Справочники ТН» и нажать </w:t>
      </w:r>
      <w:r>
        <w:t xml:space="preserve">кнопку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6525" cy="170815"/>
                <wp:effectExtent l="0" t="0" r="0" b="635"/>
                <wp:docPr id="20" name="Рисунок 983" descr="D:\work\кнопки\кн_создать.jp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11" descr="D:\work\кнопки\кн_создать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365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mso-wrap-distance-left:0.0pt;mso-wrap-distance-top:0.0pt;mso-wrap-distance-right:0.0pt;mso-wrap-distance-bottom:0.0pt;width:10.8pt;height:13.4pt;">
                <v:path textboxrect="0,0,0,0"/>
                <v:imagedata r:id="rId10" o:title=""/>
              </v:shape>
            </w:pict>
          </mc:Fallback>
        </mc:AlternateContent>
      </w:r>
      <w:r>
        <w:t xml:space="preserve"> </w:t>
      </w:r>
      <w:r>
        <w:rPr>
          <w:b/>
        </w:rPr>
        <w:t xml:space="preserve">[</w:t>
      </w:r>
      <w:r>
        <w:rPr>
          <w:b/>
        </w:rPr>
        <w:t xml:space="preserve">Создать]</w:t>
      </w:r>
      <w:r>
        <w:rPr>
          <w:b/>
        </w:rPr>
        <w:t xml:space="preserve"> </w:t>
      </w:r>
      <w:r>
        <w:rPr>
          <w:i/>
        </w:rPr>
        <w:t xml:space="preserve">(</w:t>
      </w:r>
      <w:r>
        <w:fldChar w:fldCharType="begin"/>
      </w:r>
      <w:r>
        <w:instrText xml:space="preserve"> REF _Ref493572624 \h  \* MERGEFORMAT </w:instrText>
      </w:r>
      <w:r>
        <w:fldChar w:fldCharType="separate"/>
      </w:r>
      <w:r>
        <w:rPr>
          <w:i/>
          <w:sz w:val="20"/>
          <w:szCs w:val="20"/>
        </w:rPr>
        <w:t xml:space="preserve">Рисунок </w:t>
      </w:r>
      <w:r>
        <w:rPr>
          <w:i/>
          <w:sz w:val="20"/>
          <w:szCs w:val="20"/>
        </w:rPr>
        <w:t xml:space="preserve">580</w:t>
      </w:r>
      <w:r>
        <w:fldChar w:fldCharType="end"/>
      </w:r>
      <w:r>
        <w:rPr>
          <w:i/>
        </w:rPr>
        <w:t xml:space="preserve">)</w:t>
      </w:r>
      <w:r>
        <w:t xml:space="preserve">.</w:t>
      </w:r>
      <w:r/>
    </w:p>
    <w:p>
      <w:pPr>
        <w:jc w:val="center"/>
        <w:keepNext/>
        <w:spacing w:after="120" w:before="12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08591" cy="2670461"/>
                <wp:effectExtent l="0" t="0" r="6985" b="0"/>
                <wp:docPr id="21" name="Рисунок 98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SpravTnSozd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5715894" cy="2673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mso-wrap-distance-left:0.0pt;mso-wrap-distance-top:0.0pt;mso-wrap-distance-right:0.0pt;mso-wrap-distance-bottom:0.0pt;width:449.5pt;height:210.3pt;" stroked="false">
                <v:path textboxrect="0,0,0,0"/>
                <v:imagedata r:id="rId26" o:title=""/>
              </v:shape>
            </w:pict>
          </mc:Fallback>
        </mc:AlternateContent>
      </w:r>
      <w:r/>
    </w:p>
    <w:p>
      <w:pPr>
        <w:pStyle w:val="641"/>
        <w:ind w:firstLine="709"/>
      </w:pPr>
      <w:r/>
      <w:bookmarkStart w:id="27" w:name="_Ref493572624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580</w:t>
      </w:r>
      <w:r>
        <w:fldChar w:fldCharType="end"/>
      </w:r>
      <w:bookmarkEnd w:id="27"/>
      <w:r>
        <w:t xml:space="preserve">. Создание новой записи в справочнике ТН</w:t>
      </w:r>
      <w:r/>
    </w:p>
    <w:p>
      <w:pPr>
        <w:ind w:firstLine="709"/>
      </w:pPr>
      <w:r>
        <w:t xml:space="preserve">В результате откроется форма </w:t>
      </w:r>
      <w:r>
        <w:t xml:space="preserve">ввода новой записи в справочник ТН </w:t>
      </w:r>
      <w:r>
        <w:rPr>
          <w:i/>
        </w:rPr>
        <w:t xml:space="preserve">(</w:t>
      </w:r>
      <w:r>
        <w:fldChar w:fldCharType="begin"/>
      </w:r>
      <w:r>
        <w:instrText xml:space="preserve"> REF _Ref493573500 \h  \* MERGEFORMAT </w:instrText>
      </w:r>
      <w:r>
        <w:fldChar w:fldCharType="separate"/>
      </w:r>
      <w:r>
        <w:rPr>
          <w:i/>
          <w:sz w:val="20"/>
          <w:szCs w:val="20"/>
        </w:rPr>
        <w:t xml:space="preserve">Рисунок </w:t>
      </w:r>
      <w:r>
        <w:rPr>
          <w:i/>
          <w:sz w:val="20"/>
          <w:szCs w:val="20"/>
        </w:rPr>
        <w:t xml:space="preserve">581</w:t>
      </w:r>
      <w:r>
        <w:fldChar w:fldCharType="end"/>
      </w:r>
      <w:r>
        <w:rPr>
          <w:i/>
        </w:rPr>
        <w:t xml:space="preserve">)</w:t>
      </w:r>
      <w:r>
        <w:t xml:space="preserve">.</w:t>
      </w:r>
      <w:r/>
    </w:p>
    <w:p>
      <w:pPr>
        <w:jc w:val="center"/>
        <w:keepNext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52214" cy="3934061"/>
                <wp:effectExtent l="0" t="0" r="1270" b="0"/>
                <wp:docPr id="22" name="Рисунок 98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pravTnForm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5765896" cy="3943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mso-wrap-distance-left:0.0pt;mso-wrap-distance-top:0.0pt;mso-wrap-distance-right:0.0pt;mso-wrap-distance-bottom:0.0pt;width:452.9pt;height:309.8pt;" stroked="false">
                <v:path textboxrect="0,0,0,0"/>
                <v:imagedata r:id="rId27" o:title=""/>
              </v:shape>
            </w:pict>
          </mc:Fallback>
        </mc:AlternateContent>
      </w:r>
      <w:r/>
    </w:p>
    <w:p>
      <w:pPr>
        <w:pStyle w:val="641"/>
        <w:ind w:firstLine="709"/>
      </w:pPr>
      <w:r/>
      <w:bookmarkStart w:id="28" w:name="_Ref493573500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581</w:t>
      </w:r>
      <w:r>
        <w:fldChar w:fldCharType="end"/>
      </w:r>
      <w:bookmarkEnd w:id="28"/>
      <w:r>
        <w:t xml:space="preserve">. Форма "Справочник ТН"</w:t>
      </w:r>
      <w:r/>
    </w:p>
    <w:p>
      <w:pPr>
        <w:ind w:firstLine="709"/>
      </w:pPr>
      <w:r>
        <w:t xml:space="preserve">В открывшейся форме </w:t>
      </w:r>
      <w:r>
        <w:t xml:space="preserve">необходимо заполнить поле</w:t>
      </w:r>
      <w:r>
        <w:t xml:space="preserve"> «Торговое наименование (ТН) лекарственного препарата», проставить флаг актуальности записи - проставление данного флага влияет на отображение данной записи справочника ТН при заполнении документа.</w:t>
      </w:r>
      <w:r/>
    </w:p>
    <w:p>
      <w:pPr>
        <w:ind w:firstLine="709"/>
      </w:pPr>
      <w:r>
        <w:t xml:space="preserve">Во вкладке «МНН» в блоке «Международное, </w:t>
      </w:r>
      <w:r>
        <w:t xml:space="preserve">группировочное</w:t>
      </w:r>
      <w:r>
        <w:t xml:space="preserve"> или химическое наименование лекарственного препарата (МНН)» заполняется поле «Наименование» выбором из справочника МНН, который вызывается по нажатию </w:t>
      </w:r>
      <w:r>
        <w:t xml:space="preserve">кнопки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5415" cy="136525"/>
                <wp:effectExtent l="0" t="0" r="6985" b="0"/>
                <wp:docPr id="23" name="Рисунок 986" descr="D:\work\кнопки\29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9" descr="D:\work\кнопки\29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1454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mso-wrap-distance-left:0.0pt;mso-wrap-distance-top:0.0pt;mso-wrap-distance-right:0.0pt;mso-wrap-distance-bottom:0.0pt;width:11.4pt;height:10.8pt;">
                <v:path textboxrect="0,0,0,0"/>
                <v:imagedata r:id="rId28" o:title=""/>
              </v:shape>
            </w:pict>
          </mc:Fallback>
        </mc:AlternateContent>
      </w:r>
      <w:r>
        <w:t xml:space="preserve"> </w:t>
      </w:r>
      <w:r>
        <w:rPr>
          <w:i/>
        </w:rPr>
        <w:t xml:space="preserve">(</w:t>
      </w:r>
      <w:r>
        <w:fldChar w:fldCharType="begin"/>
      </w:r>
      <w:r>
        <w:instrText xml:space="preserve"> REF _Ref493573500 \h  \* MERGEFORMAT </w:instrText>
      </w:r>
      <w:r>
        <w:fldChar w:fldCharType="separate"/>
      </w:r>
      <w:r>
        <w:rPr>
          <w:i/>
          <w:sz w:val="20"/>
          <w:szCs w:val="20"/>
        </w:rPr>
        <w:t xml:space="preserve">Рисунок </w:t>
      </w:r>
      <w:r>
        <w:rPr>
          <w:i/>
          <w:sz w:val="20"/>
          <w:szCs w:val="20"/>
        </w:rPr>
        <w:t xml:space="preserve">581</w:t>
      </w:r>
      <w:r>
        <w:fldChar w:fldCharType="end"/>
      </w:r>
      <w:r>
        <w:rPr>
          <w:i/>
        </w:rPr>
        <w:t xml:space="preserve">)</w:t>
      </w:r>
      <w:r>
        <w:t xml:space="preserve">, причем в данном справочнике будет отражаться только та информация, которая была введена в «Справочник МНН» вручную администратором или пользователем системы </w:t>
      </w:r>
      <w:r>
        <w:rPr>
          <w:i/>
        </w:rPr>
        <w:t xml:space="preserve">(</w:t>
      </w:r>
      <w:r>
        <w:fldChar w:fldCharType="begin"/>
      </w:r>
      <w:r>
        <w:instrText xml:space="preserve"> REF _Ref493574537 \h  \* MERGEFORMAT </w:instrText>
      </w:r>
      <w:r>
        <w:fldChar w:fldCharType="separate"/>
      </w:r>
      <w:r>
        <w:rPr>
          <w:i/>
        </w:rPr>
        <w:t xml:space="preserve">Рисунок </w:t>
      </w:r>
      <w:r>
        <w:rPr>
          <w:i/>
        </w:rPr>
        <w:t xml:space="preserve">582</w:t>
      </w:r>
      <w:r>
        <w:fldChar w:fldCharType="end"/>
      </w:r>
      <w:r>
        <w:rPr>
          <w:i/>
        </w:rPr>
        <w:t xml:space="preserve">)</w:t>
      </w:r>
      <w:r>
        <w:t xml:space="preserve">.</w:t>
      </w:r>
      <w:r/>
    </w:p>
    <w:p>
      <w:pPr>
        <w:jc w:val="center"/>
        <w:keepNext/>
        <w:spacing w:after="120" w:before="12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92254" cy="2053837"/>
                <wp:effectExtent l="0" t="0" r="8890" b="3810"/>
                <wp:docPr id="24" name="Рисунок 987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SpravTnSprMNN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6392610" cy="205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mso-wrap-distance-left:0.0pt;mso-wrap-distance-top:0.0pt;mso-wrap-distance-right:0.0pt;mso-wrap-distance-bottom:0.0pt;width:503.3pt;height:161.7pt;" stroked="false">
                <v:path textboxrect="0,0,0,0"/>
                <v:imagedata r:id="rId29" o:title=""/>
              </v:shape>
            </w:pict>
          </mc:Fallback>
        </mc:AlternateContent>
      </w:r>
      <w:r/>
    </w:p>
    <w:p>
      <w:pPr>
        <w:pStyle w:val="641"/>
        <w:ind w:firstLine="709"/>
      </w:pPr>
      <w:r/>
      <w:bookmarkStart w:id="29" w:name="_Ref493574537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582</w:t>
      </w:r>
      <w:r>
        <w:fldChar w:fldCharType="end"/>
      </w:r>
      <w:bookmarkEnd w:id="29"/>
      <w:r>
        <w:t xml:space="preserve">. Справочник МНН</w:t>
      </w:r>
      <w:r/>
    </w:p>
    <w:p>
      <w:r>
        <w:t xml:space="preserve">После выбора значения из справочника </w:t>
      </w:r>
      <w:r>
        <w:t xml:space="preserve">МНН  информация</w:t>
      </w:r>
      <w:r>
        <w:t xml:space="preserve"> в поле «Лекарственная форма» проставляется автоматически.</w:t>
      </w:r>
      <w:r/>
    </w:p>
    <w:p>
      <w:r/>
      <w:r/>
    </w:p>
    <w:p>
      <w:pPr>
        <w:ind w:firstLine="709"/>
      </w:pPr>
      <w:r>
        <w:t xml:space="preserve">Во вкладке «Держатель или владелец РУ» необходимо заполнить следующие поля:</w:t>
      </w:r>
      <w:r/>
    </w:p>
    <w:p>
      <w:pPr>
        <w:pStyle w:val="643"/>
        <w:numPr>
          <w:ilvl w:val="0"/>
          <w:numId w:val="3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Наименование держателя или владельца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color w:val="000000"/>
          <w:spacing w:val="2"/>
          <w:sz w:val="24"/>
          <w:szCs w:val="24"/>
          <w:shd w:val="clear" w:color="auto" w:fill="FFFFFF"/>
        </w:rPr>
        <w:t xml:space="preserve">разработчик лекарственного средства, производитель лекарственных средств или иное юридическое лицо, обладающее правом владения регистрационным удостоверением, которые несут ответственность за качество, эффективность и безопа</w:t>
      </w:r>
      <w:r>
        <w:rPr>
          <w:color w:val="000000"/>
          <w:spacing w:val="2"/>
          <w:sz w:val="24"/>
          <w:szCs w:val="24"/>
          <w:shd w:val="clear" w:color="auto" w:fill="FFFFFF"/>
        </w:rPr>
        <w:t xml:space="preserve">сность лекарственного препарата</w:t>
      </w:r>
      <w:r>
        <w:t xml:space="preserve">;</w:t>
      </w:r>
      <w:r/>
    </w:p>
    <w:p>
      <w:pPr>
        <w:pStyle w:val="643"/>
        <w:numPr>
          <w:ilvl w:val="0"/>
          <w:numId w:val="3"/>
        </w:numPr>
        <w:ind w:left="0" w:firstLine="709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Номер регистрационного удостоверения</w:t>
      </w:r>
      <w:r>
        <w:rPr>
          <w:sz w:val="24"/>
          <w:szCs w:val="24"/>
        </w:rPr>
        <w:t xml:space="preserve"> (номер удостоверения производителя или разработчика лекарственных средств)</w:t>
      </w:r>
      <w:r>
        <w:rPr>
          <w:sz w:val="24"/>
          <w:szCs w:val="24"/>
        </w:rPr>
        <w:t xml:space="preserve">. </w:t>
      </w:r>
      <w:r/>
    </w:p>
    <w:p>
      <w:pPr>
        <w:jc w:val="center"/>
        <w:keepNext/>
        <w:spacing w:after="120" w:before="12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47745" cy="2435552"/>
                <wp:effectExtent l="0" t="0" r="0" b="3175"/>
                <wp:docPr id="25" name="Рисунок 988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SpravTnDerjRy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6451455" cy="2436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mso-wrap-distance-left:0.0pt;mso-wrap-distance-top:0.0pt;mso-wrap-distance-right:0.0pt;mso-wrap-distance-bottom:0.0pt;width:507.7pt;height:191.8pt;" stroked="false">
                <v:path textboxrect="0,0,0,0"/>
                <v:imagedata r:id="rId30" o:title=""/>
              </v:shape>
            </w:pict>
          </mc:Fallback>
        </mc:AlternateContent>
      </w:r>
      <w:r/>
    </w:p>
    <w:p>
      <w:pPr>
        <w:pStyle w:val="641"/>
        <w:ind w:firstLine="709"/>
      </w:pPr>
      <w:r/>
      <w:bookmarkStart w:id="30" w:name="_Ref493575735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583</w:t>
      </w:r>
      <w:r>
        <w:fldChar w:fldCharType="end"/>
      </w:r>
      <w:bookmarkEnd w:id="30"/>
      <w:r>
        <w:t xml:space="preserve">. Вкладка "Держатель или владелец РУ"</w:t>
      </w:r>
      <w:r/>
    </w:p>
    <w:p>
      <w:pPr>
        <w:ind w:firstLine="709"/>
      </w:pPr>
      <w:r>
        <w:t xml:space="preserve">Во Вкладке «Производитель»</w:t>
      </w:r>
      <w:r>
        <w:t xml:space="preserve"> в блок полей «Производитель ЛП» вводится информация о производителе лекарственного препарата </w:t>
      </w:r>
      <w:r>
        <w:rPr>
          <w:i/>
        </w:rPr>
        <w:t xml:space="preserve">(</w:t>
      </w:r>
      <w:r>
        <w:fldChar w:fldCharType="begin"/>
      </w:r>
      <w:r>
        <w:instrText xml:space="preserve"> REF _Ref493576244 \h  \* MERGEFORMAT </w:instrText>
      </w:r>
      <w:r>
        <w:fldChar w:fldCharType="separate"/>
      </w:r>
      <w:r>
        <w:rPr>
          <w:i/>
        </w:rPr>
        <w:t xml:space="preserve">Рисунок </w:t>
      </w:r>
      <w:r>
        <w:rPr>
          <w:i/>
        </w:rPr>
        <w:t xml:space="preserve">584</w:t>
      </w:r>
      <w:r>
        <w:fldChar w:fldCharType="end"/>
      </w:r>
      <w:r>
        <w:rPr>
          <w:i/>
        </w:rPr>
        <w:t xml:space="preserve">)</w:t>
      </w:r>
      <w:r>
        <w:t xml:space="preserve">:</w:t>
      </w:r>
      <w:r/>
    </w:p>
    <w:p>
      <w:pPr>
        <w:pStyle w:val="643"/>
        <w:numPr>
          <w:ilvl w:val="0"/>
          <w:numId w:val="4"/>
        </w:numPr>
        <w:ind w:left="0" w:firstLine="709"/>
        <w:jc w:val="both"/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Страна, классификация по ОКСМ - заполняется выбором страны производителя из справочника «Общероссийский классификатор стран мира», который вызывается по нажатию </w:t>
      </w:r>
      <w:r>
        <w:rPr>
          <w:sz w:val="24"/>
          <w:szCs w:val="24"/>
        </w:rPr>
        <w:t xml:space="preserve">кнопки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5415" cy="136525"/>
                <wp:effectExtent l="0" t="0" r="6985" b="0"/>
                <wp:docPr id="26" name="Рисунок 989" descr="D:\work\кнопки\29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10" descr="D:\work\кнопки\29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1454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mso-wrap-distance-left:0.0pt;mso-wrap-distance-top:0.0pt;mso-wrap-distance-right:0.0pt;mso-wrap-distance-bottom:0.0pt;width:11.4pt;height:10.8pt;">
                <v:path textboxrect="0,0,0,0"/>
                <v:imagedata r:id="rId28" o:title="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</w:t>
      </w:r>
      <w:r>
        <w:fldChar w:fldCharType="begin"/>
      </w:r>
      <w:r>
        <w:instrText xml:space="preserve"> REF _Ref493576519 \h  \* MERGEFORMAT </w:instrText>
      </w:r>
      <w:r>
        <w:fldChar w:fldCharType="separate"/>
      </w:r>
      <w:r>
        <w:rPr>
          <w:i/>
          <w:sz w:val="24"/>
          <w:szCs w:val="24"/>
        </w:rPr>
        <w:t xml:space="preserve">Рисунок </w:t>
      </w:r>
      <w:r>
        <w:rPr>
          <w:i/>
          <w:sz w:val="24"/>
          <w:szCs w:val="24"/>
        </w:rPr>
        <w:t xml:space="preserve">585</w:t>
      </w:r>
      <w:r>
        <w:fldChar w:fldCharType="end"/>
      </w:r>
      <w:r>
        <w:rPr>
          <w:i/>
          <w:sz w:val="24"/>
          <w:szCs w:val="24"/>
        </w:rPr>
        <w:t xml:space="preserve">)</w:t>
      </w:r>
      <w:r>
        <w:rPr>
          <w:sz w:val="24"/>
          <w:szCs w:val="24"/>
        </w:rPr>
        <w:t xml:space="preserve">;</w:t>
      </w:r>
      <w:r/>
    </w:p>
    <w:p>
      <w:pPr>
        <w:pStyle w:val="643"/>
        <w:numPr>
          <w:ilvl w:val="0"/>
          <w:numId w:val="4"/>
        </w:numPr>
        <w:ind w:left="0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Наименование производителя.</w:t>
      </w:r>
      <w:r/>
    </w:p>
    <w:p>
      <w:pPr>
        <w:jc w:val="center"/>
        <w:keepNext/>
        <w:spacing w:after="120" w:before="12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42742" cy="1905000"/>
                <wp:effectExtent l="0" t="0" r="0" b="0"/>
                <wp:docPr id="27" name="Рисунок 990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SpravTnProizv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6075609" cy="1915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mso-wrap-distance-left:0.0pt;mso-wrap-distance-top:0.0pt;mso-wrap-distance-right:0.0pt;mso-wrap-distance-bottom:0.0pt;width:475.8pt;height:150.0pt;" stroked="false">
                <v:path textboxrect="0,0,0,0"/>
                <v:imagedata r:id="rId31" o:title=""/>
              </v:shape>
            </w:pict>
          </mc:Fallback>
        </mc:AlternateContent>
      </w:r>
      <w:r/>
    </w:p>
    <w:p>
      <w:pPr>
        <w:pStyle w:val="641"/>
        <w:ind w:firstLine="709"/>
      </w:pPr>
      <w:r/>
      <w:bookmarkStart w:id="31" w:name="_Ref493576244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584</w:t>
      </w:r>
      <w:r>
        <w:fldChar w:fldCharType="end"/>
      </w:r>
      <w:bookmarkEnd w:id="31"/>
      <w:r>
        <w:t xml:space="preserve">. Вкладка производитель</w:t>
      </w:r>
      <w:r/>
    </w:p>
    <w:p>
      <w:pPr>
        <w:jc w:val="center"/>
        <w:keepNext/>
        <w:spacing w:after="120" w:before="12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91056" cy="2905125"/>
                <wp:effectExtent l="0" t="0" r="0" b="0"/>
                <wp:docPr id="28" name="Рисунок 99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SpravTnProizvSpravOKSM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4327750" cy="2929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mso-wrap-distance-left:0.0pt;mso-wrap-distance-top:0.0pt;mso-wrap-distance-right:0.0pt;mso-wrap-distance-bottom:0.0pt;width:337.9pt;height:228.8pt;" stroked="false">
                <v:path textboxrect="0,0,0,0"/>
                <v:imagedata r:id="rId32" o:title=""/>
              </v:shape>
            </w:pict>
          </mc:Fallback>
        </mc:AlternateContent>
      </w:r>
      <w:r/>
    </w:p>
    <w:p>
      <w:pPr>
        <w:pStyle w:val="641"/>
        <w:ind w:firstLine="709"/>
      </w:pPr>
      <w:r/>
      <w:bookmarkStart w:id="32" w:name="_Ref493576519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585</w:t>
      </w:r>
      <w:r>
        <w:fldChar w:fldCharType="end"/>
      </w:r>
      <w:bookmarkEnd w:id="32"/>
      <w:r>
        <w:t xml:space="preserve">. Справочник ОКСМ</w:t>
      </w:r>
      <w:r/>
    </w:p>
    <w:p>
      <w:pPr>
        <w:ind w:firstLine="709"/>
      </w:pPr>
      <w:r>
        <w:t xml:space="preserve">Во вкладке «Упаковка» в блоке «Сведения об упаковке» содержится информация об упаковке </w:t>
      </w:r>
      <w:r>
        <w:rPr>
          <w:i/>
        </w:rPr>
        <w:t xml:space="preserve">(</w:t>
      </w:r>
      <w:r>
        <w:fldChar w:fldCharType="begin"/>
      </w:r>
      <w:r>
        <w:instrText xml:space="preserve"> REF _Ref493577966 \h  \* MERGEFORMAT </w:instrText>
      </w:r>
      <w:r>
        <w:fldChar w:fldCharType="separate"/>
      </w:r>
      <w:r>
        <w:rPr>
          <w:i/>
        </w:rPr>
        <w:t xml:space="preserve">Рисунок </w:t>
      </w:r>
      <w:r>
        <w:rPr>
          <w:i/>
        </w:rPr>
        <w:t xml:space="preserve">586</w:t>
      </w:r>
      <w:r>
        <w:fldChar w:fldCharType="end"/>
      </w:r>
      <w:r>
        <w:rPr>
          <w:i/>
        </w:rPr>
        <w:t xml:space="preserve">):</w:t>
      </w:r>
      <w:r/>
    </w:p>
    <w:p>
      <w:pPr>
        <w:pStyle w:val="643"/>
        <w:numPr>
          <w:ilvl w:val="0"/>
          <w:numId w:val="5"/>
        </w:numPr>
        <w:ind w:left="992" w:firstLine="709"/>
        <w:jc w:val="both"/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Наименование вида первичной упаковки - заполняется выбором из справочника «Сведения об упаковке», который вызывается нажатием </w:t>
      </w:r>
      <w:r>
        <w:rPr>
          <w:sz w:val="24"/>
          <w:szCs w:val="24"/>
        </w:rPr>
        <w:t xml:space="preserve">кнопки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5415" cy="136525"/>
                <wp:effectExtent l="0" t="0" r="6985" b="0"/>
                <wp:docPr id="29" name="Рисунок 992" descr="D:\work\кнопки\29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10" descr="D:\work\кнопки\29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1454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mso-wrap-distance-left:0.0pt;mso-wrap-distance-top:0.0pt;mso-wrap-distance-right:0.0pt;mso-wrap-distance-bottom:0.0pt;width:11.4pt;height:10.8pt;">
                <v:path textboxrect="0,0,0,0"/>
                <v:imagedata r:id="rId28" o:title=""/>
              </v:shape>
            </w:pict>
          </mc:Fallback>
        </mc:AlternateContent>
      </w:r>
      <w:r>
        <w:rPr>
          <w:i/>
          <w:sz w:val="24"/>
          <w:szCs w:val="24"/>
        </w:rPr>
        <w:t xml:space="preserve"> (</w:t>
      </w:r>
      <w:r>
        <w:fldChar w:fldCharType="begin"/>
      </w:r>
      <w:r>
        <w:instrText xml:space="preserve"> REF _Ref493578157 \h  \* MERGEFORMAT </w:instrText>
      </w:r>
      <w:r>
        <w:fldChar w:fldCharType="separate"/>
      </w:r>
      <w:r>
        <w:rPr>
          <w:i/>
          <w:sz w:val="20"/>
          <w:szCs w:val="20"/>
        </w:rPr>
        <w:t xml:space="preserve">Рисунок </w:t>
      </w:r>
      <w:r>
        <w:rPr>
          <w:i/>
          <w:sz w:val="20"/>
          <w:szCs w:val="20"/>
        </w:rPr>
        <w:t xml:space="preserve">587</w:t>
      </w:r>
      <w:r>
        <w:fldChar w:fldCharType="end"/>
      </w:r>
      <w:r>
        <w:rPr>
          <w:i/>
          <w:sz w:val="24"/>
          <w:szCs w:val="24"/>
        </w:rPr>
        <w:t xml:space="preserve">)</w:t>
      </w:r>
      <w:r>
        <w:rPr>
          <w:sz w:val="24"/>
          <w:szCs w:val="24"/>
        </w:rPr>
        <w:t xml:space="preserve">;</w:t>
      </w:r>
      <w:r/>
    </w:p>
    <w:p>
      <w:pPr>
        <w:pStyle w:val="643"/>
        <w:numPr>
          <w:ilvl w:val="0"/>
          <w:numId w:val="5"/>
        </w:numPr>
        <w:ind w:left="993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Количество лекарственных форм в первичной упаковке;</w:t>
      </w:r>
      <w:r/>
    </w:p>
    <w:p>
      <w:pPr>
        <w:pStyle w:val="643"/>
        <w:numPr>
          <w:ilvl w:val="0"/>
          <w:numId w:val="5"/>
        </w:numPr>
        <w:ind w:left="993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Количество первичных упаковок во вторичной (потребительской) упаковке;</w:t>
      </w:r>
      <w:r/>
    </w:p>
    <w:p>
      <w:pPr>
        <w:pStyle w:val="643"/>
        <w:numPr>
          <w:ilvl w:val="0"/>
          <w:numId w:val="5"/>
        </w:numPr>
        <w:ind w:left="993" w:firstLine="709"/>
        <w:jc w:val="both"/>
        <w:spacing w:lineRule="auto" w:line="240" w:after="120" w:before="120"/>
        <w:rPr>
          <w:sz w:val="24"/>
          <w:szCs w:val="24"/>
        </w:rPr>
      </w:pPr>
      <w:r>
        <w:rPr>
          <w:sz w:val="24"/>
          <w:szCs w:val="24"/>
        </w:rPr>
        <w:t xml:space="preserve">Комплектность упаковки.</w:t>
      </w:r>
      <w:r/>
    </w:p>
    <w:p>
      <w:pPr>
        <w:pStyle w:val="643"/>
        <w:ind w:left="0"/>
        <w:jc w:val="center"/>
        <w:spacing w:lineRule="auto" w:line="240" w:after="0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1673" cy="1143000"/>
                <wp:effectExtent l="0" t="0" r="0" b="0"/>
                <wp:docPr id="30" name="Рисунок 10" descr="C:\Users\Isaeva_ES\Desktop\МНН-ТН\ТН8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cture 10" descr="C:\Users\Isaeva_ES\Desktop\МНН-ТН\ТН8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6305664" cy="1143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mso-wrap-distance-left:0.0pt;mso-wrap-distance-top:0.0pt;mso-wrap-distance-right:0.0pt;mso-wrap-distance-bottom:0.0pt;width:496.2pt;height:90.0pt;">
                <v:path textboxrect="0,0,0,0"/>
                <v:imagedata r:id="rId33" o:title=""/>
              </v:shape>
            </w:pict>
          </mc:Fallback>
        </mc:AlternateContent>
      </w:r>
      <w:r/>
    </w:p>
    <w:p>
      <w:pPr>
        <w:pStyle w:val="643"/>
        <w:ind w:left="0"/>
        <w:jc w:val="center"/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1"/>
        <w:spacing w:after="0" w:before="0"/>
      </w:pPr>
      <w:r/>
      <w:bookmarkStart w:id="33" w:name="_Ref493577966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586</w:t>
      </w:r>
      <w:r>
        <w:fldChar w:fldCharType="end"/>
      </w:r>
      <w:bookmarkEnd w:id="33"/>
      <w:r>
        <w:t xml:space="preserve">. Вкладка "Упаковка"</w:t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66683" cy="3232297"/>
                <wp:effectExtent l="0" t="0" r="0" b="6350"/>
                <wp:docPr id="31" name="Рисунок 99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SpravTnYpakSprSvedYpak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272832" cy="3238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mso-wrap-distance-left:0.0pt;mso-wrap-distance-top:0.0pt;mso-wrap-distance-right:0.0pt;mso-wrap-distance-bottom:0.0pt;width:257.2pt;height:254.5pt;" stroked="false">
                <v:path textboxrect="0,0,0,0"/>
                <v:imagedata r:id="rId34" o:title=""/>
              </v:shape>
            </w:pict>
          </mc:Fallback>
        </mc:AlternateContent>
      </w:r>
      <w:r/>
    </w:p>
    <w:p>
      <w:pPr>
        <w:pStyle w:val="641"/>
        <w:ind w:firstLine="709"/>
      </w:pPr>
      <w:r/>
      <w:bookmarkStart w:id="34" w:name="_Ref493578157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587</w:t>
      </w:r>
      <w:r>
        <w:fldChar w:fldCharType="end"/>
      </w:r>
      <w:bookmarkEnd w:id="34"/>
      <w:r>
        <w:t xml:space="preserve">. Справочник "Сведения об упаковке"</w:t>
      </w:r>
      <w:r/>
    </w:p>
    <w:p>
      <w:pPr>
        <w:ind w:firstLine="709"/>
      </w:pPr>
      <w:r>
        <w:t xml:space="preserve">Во вкладке «Дозировка», </w:t>
      </w:r>
      <w:r>
        <w:t xml:space="preserve">из справочника МНН подтягиваются данные о значении дозировки и Наименовании единицы измерения дозировки.</w:t>
      </w:r>
      <w:r/>
    </w:p>
    <w:p>
      <w:pPr>
        <w:ind w:firstLine="709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1485900"/>
                <wp:effectExtent l="0" t="0" r="0" b="0"/>
                <wp:docPr id="32" name="Рисунок 12" descr="C:\Users\Isaeva_ES\Desktop\МНН-ТН\ТН9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12" descr="C:\Users\Isaeva_ES\Desktop\МНН-ТН\ТН9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5934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mso-wrap-distance-left:0.0pt;mso-wrap-distance-top:0.0pt;mso-wrap-distance-right:0.0pt;mso-wrap-distance-bottom:0.0pt;width:467.2pt;height:117.0pt;">
                <v:path textboxrect="0,0,0,0"/>
                <v:imagedata r:id="rId35" o:title=""/>
              </v:shape>
            </w:pict>
          </mc:Fallback>
        </mc:AlternateContent>
      </w:r>
      <w:r/>
    </w:p>
    <w:p>
      <w:pPr>
        <w:jc w:val="center"/>
        <w:keepNext/>
      </w:pPr>
      <w:r/>
      <w:r/>
    </w:p>
    <w:p>
      <w:pPr>
        <w:pStyle w:val="641"/>
        <w:spacing w:after="0" w:before="0"/>
      </w:pPr>
      <w:r/>
      <w:bookmarkStart w:id="35" w:name="_Ref493672309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588</w:t>
      </w:r>
      <w:r>
        <w:fldChar w:fldCharType="end"/>
      </w:r>
      <w:bookmarkEnd w:id="35"/>
      <w:r>
        <w:t xml:space="preserve">.Вкладка дозировка</w:t>
      </w:r>
      <w:r/>
    </w:p>
    <w:p>
      <w:r/>
      <w:r/>
    </w:p>
    <w:p>
      <w:pPr>
        <w:ind w:firstLine="709"/>
      </w:pPr>
      <w:r>
        <w:t xml:space="preserve">По окончании ввода всех данных, необходимо нажать </w:t>
      </w:r>
      <w:r>
        <w:t xml:space="preserve">кнопку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3670" cy="162560"/>
                <wp:effectExtent l="0" t="0" r="0" b="8890"/>
                <wp:docPr id="33" name="Рисунок 996" descr="D:\work\кнопки\save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4" descr="D:\work\кнопки\save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5367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mso-wrap-distance-left:0.0pt;mso-wrap-distance-top:0.0pt;mso-wrap-distance-right:0.0pt;mso-wrap-distance-bottom:0.0pt;width:12.1pt;height:12.8pt;">
                <v:path textboxrect="0,0,0,0"/>
                <v:imagedata r:id="rId19" o:title=""/>
              </v:shape>
            </w:pict>
          </mc:Fallback>
        </mc:AlternateContent>
      </w:r>
      <w:r>
        <w:t xml:space="preserve"> </w:t>
      </w:r>
      <w:r>
        <w:rPr>
          <w:b/>
        </w:rPr>
        <w:t xml:space="preserve">[</w:t>
      </w:r>
      <w:r>
        <w:rPr>
          <w:b/>
        </w:rPr>
        <w:t xml:space="preserve">Сохранить]</w:t>
      </w:r>
      <w:r>
        <w:t xml:space="preserve">. Сохраняемая форма пройдет ряд контролей на корректность заполнения. В случае отсутствия ошибок – форма успешно сохранится. В случае обнаружения недочетов – будет выдано уведомление с указанием ошибок.</w:t>
      </w:r>
      <w:r/>
    </w:p>
    <w:p>
      <w:pPr>
        <w:pStyle w:val="637"/>
        <w:rPr>
          <w:lang w:val="ru-RU"/>
        </w:rPr>
      </w:pPr>
      <w:r/>
      <w:bookmarkStart w:id="36" w:name="_Toc493672283"/>
      <w:r/>
      <w:bookmarkStart w:id="37" w:name="_Toc493679874"/>
      <w:r/>
      <w:bookmarkStart w:id="38" w:name="_Toc506969299"/>
      <w:r>
        <w:rPr>
          <w:lang w:val="ru-RU"/>
        </w:rPr>
        <w:t xml:space="preserve">Создание записи в справочнике ТН способом копирования</w:t>
      </w:r>
      <w:bookmarkEnd w:id="36"/>
      <w:r/>
      <w:bookmarkEnd w:id="37"/>
      <w:r/>
      <w:bookmarkEnd w:id="38"/>
      <w:r/>
      <w:r/>
    </w:p>
    <w:p>
      <w:pPr>
        <w:ind w:firstLine="709"/>
      </w:pPr>
      <w:r>
        <w:t xml:space="preserve">Для ввода новой записи в справочник ТН, необходимо в меню навигатора перейти в папку «Справочники» - «Справочники ТН» и нажать </w:t>
      </w:r>
      <w:r>
        <w:t xml:space="preserve">кнопку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6525" cy="170815"/>
                <wp:effectExtent l="0" t="0" r="0" b="635"/>
                <wp:docPr id="34" name="Рисунок 997" descr="D:\work\кнопки\copy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Picture 5" descr="D:\work\кнопки\copy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365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mso-wrap-distance-left:0.0pt;mso-wrap-distance-top:0.0pt;mso-wrap-distance-right:0.0pt;mso-wrap-distance-bottom:0.0pt;width:10.8pt;height:13.4pt;">
                <v:path textboxrect="0,0,0,0"/>
                <v:imagedata r:id="rId21" o:title=""/>
              </v:shape>
            </w:pict>
          </mc:Fallback>
        </mc:AlternateContent>
      </w:r>
      <w:r>
        <w:t xml:space="preserve"> </w:t>
      </w:r>
      <w:r>
        <w:rPr>
          <w:b/>
        </w:rPr>
        <w:t xml:space="preserve">[</w:t>
      </w:r>
      <w:r>
        <w:rPr>
          <w:b/>
        </w:rPr>
        <w:t xml:space="preserve">Копировать</w:t>
      </w:r>
      <w:r>
        <w:rPr>
          <w:b/>
        </w:rPr>
        <w:t xml:space="preserve">]</w:t>
      </w:r>
      <w:r>
        <w:rPr>
          <w:b/>
        </w:rPr>
        <w:t xml:space="preserve"> </w:t>
      </w:r>
      <w:r>
        <w:rPr>
          <w:i/>
        </w:rPr>
        <w:t xml:space="preserve">(</w:t>
      </w:r>
      <w:r>
        <w:fldChar w:fldCharType="begin"/>
      </w:r>
      <w:r>
        <w:instrText xml:space="preserve"> REF _Ref493672290 \h  \* MERGEFORMAT </w:instrText>
      </w:r>
      <w:r>
        <w:fldChar w:fldCharType="separate"/>
      </w:r>
      <w:r>
        <w:rPr>
          <w:i/>
          <w:sz w:val="20"/>
          <w:szCs w:val="20"/>
        </w:rPr>
        <w:t xml:space="preserve">Рисунок </w:t>
      </w:r>
      <w:r>
        <w:rPr>
          <w:i/>
          <w:sz w:val="20"/>
          <w:szCs w:val="20"/>
        </w:rPr>
        <w:t xml:space="preserve">589</w:t>
      </w:r>
      <w:r>
        <w:fldChar w:fldCharType="end"/>
      </w:r>
      <w:r>
        <w:rPr>
          <w:i/>
        </w:rPr>
        <w:t xml:space="preserve">)</w:t>
      </w:r>
      <w:r>
        <w:t xml:space="preserve">.</w:t>
      </w:r>
      <w:r/>
    </w:p>
    <w:p>
      <w:pPr>
        <w:jc w:val="center"/>
        <w:keepNext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31428" cy="2787729"/>
                <wp:effectExtent l="0" t="0" r="0" b="0"/>
                <wp:docPr id="35" name="Рисунок 998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SpravTnKopir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6231428" cy="2787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mso-wrap-distance-left:0.0pt;mso-wrap-distance-top:0.0pt;mso-wrap-distance-right:0.0pt;mso-wrap-distance-bottom:0.0pt;width:490.7pt;height:219.5pt;" stroked="false">
                <v:path textboxrect="0,0,0,0"/>
                <v:imagedata r:id="rId36" o:title=""/>
              </v:shape>
            </w:pict>
          </mc:Fallback>
        </mc:AlternateContent>
      </w:r>
      <w:r/>
    </w:p>
    <w:p>
      <w:pPr>
        <w:pStyle w:val="641"/>
        <w:ind w:firstLine="709"/>
      </w:pPr>
      <w:r/>
      <w:bookmarkStart w:id="39" w:name="_Ref493672290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589</w:t>
      </w:r>
      <w:r>
        <w:fldChar w:fldCharType="end"/>
      </w:r>
      <w:bookmarkEnd w:id="39"/>
      <w:r>
        <w:t xml:space="preserve">. Копирование записи справочника</w:t>
      </w:r>
      <w:r/>
    </w:p>
    <w:p>
      <w:pPr>
        <w:ind w:firstLine="709"/>
      </w:pPr>
      <w:r>
        <w:t xml:space="preserve">В результате чего откроется форма «Справочник ТН» </w:t>
      </w:r>
      <w:r>
        <w:rPr>
          <w:i/>
        </w:rPr>
        <w:t xml:space="preserve">(</w:t>
      </w:r>
      <w:r>
        <w:fldChar w:fldCharType="begin"/>
      </w:r>
      <w:r>
        <w:instrText xml:space="preserve"> REF _Ref493582508 \h  \* MERGEFORMAT </w:instrText>
      </w:r>
      <w:r>
        <w:fldChar w:fldCharType="separate"/>
      </w:r>
      <w:r>
        <w:rPr>
          <w:i/>
        </w:rPr>
        <w:t xml:space="preserve">Рисунок </w:t>
      </w:r>
      <w:r>
        <w:rPr>
          <w:i/>
        </w:rPr>
        <w:t xml:space="preserve">590</w:t>
      </w:r>
      <w:r>
        <w:fldChar w:fldCharType="end"/>
      </w:r>
      <w:r>
        <w:rPr>
          <w:i/>
        </w:rPr>
        <w:t xml:space="preserve">)</w:t>
      </w:r>
      <w:r>
        <w:t xml:space="preserve">. </w:t>
      </w:r>
      <w:r/>
    </w:p>
    <w:p>
      <w:pPr>
        <w:jc w:val="center"/>
        <w:keepNext/>
        <w:spacing w:after="120" w:before="12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76805" cy="3182970"/>
                <wp:effectExtent l="0" t="0" r="0" b="0"/>
                <wp:docPr id="36" name="Рисунок 999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SpravTnFormKopir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6281099" cy="3185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mso-wrap-distance-left:0.0pt;mso-wrap-distance-top:0.0pt;mso-wrap-distance-right:0.0pt;mso-wrap-distance-bottom:0.0pt;width:494.2pt;height:250.6pt;" stroked="false">
                <v:path textboxrect="0,0,0,0"/>
                <v:imagedata r:id="rId37" o:title=""/>
              </v:shape>
            </w:pict>
          </mc:Fallback>
        </mc:AlternateContent>
      </w:r>
      <w:r/>
    </w:p>
    <w:p>
      <w:pPr>
        <w:pStyle w:val="641"/>
        <w:ind w:firstLine="709"/>
      </w:pPr>
      <w:r/>
      <w:bookmarkStart w:id="40" w:name="_Ref493582508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590</w:t>
      </w:r>
      <w:r>
        <w:fldChar w:fldCharType="end"/>
      </w:r>
      <w:bookmarkEnd w:id="40"/>
      <w:r>
        <w:t xml:space="preserve">. Форма на основе копирования</w:t>
      </w:r>
      <w:r/>
    </w:p>
    <w:p>
      <w:pPr>
        <w:pStyle w:val="635"/>
        <w:rPr>
          <w:b w:val="false"/>
        </w:rPr>
      </w:pPr>
      <w:r>
        <w:rPr>
          <w:b w:val="false"/>
        </w:rPr>
        <w:t xml:space="preserve">Поскольку данная форма была создана на основе копир</w:t>
      </w:r>
      <w:r>
        <w:rPr>
          <w:b w:val="false"/>
        </w:rPr>
        <w:t xml:space="preserve">ования уже имеющейся записи справочника ТН, то и данные в полях и на вкладках формы будут перенесены из скопированной строки справочника. Информацию в открывшейся форме необходимо отредактировать. Более детально заполнение полей на вкладках формы описано в</w:t>
      </w:r>
      <w:r>
        <w:rPr>
          <w:b w:val="false"/>
        </w:rPr>
        <w:t xml:space="preserve"> </w:t>
      </w:r>
      <w:r>
        <w:rPr>
          <w:b w:val="false"/>
          <w:i/>
        </w:rPr>
        <w:t xml:space="preserve">п.</w:t>
      </w:r>
      <w:r>
        <w:fldChar w:fldCharType="begin"/>
      </w:r>
      <w:r>
        <w:instrText xml:space="preserve"> REF _Ref493582760 \n \h  \* MERGEFORMAT </w:instrText>
      </w:r>
      <w:r>
        <w:fldChar w:fldCharType="separate"/>
      </w:r>
      <w:r>
        <w:rPr>
          <w:b w:val="false"/>
          <w:i/>
        </w:rPr>
        <w:t xml:space="preserve">2.14.9.1</w:t>
      </w:r>
      <w:r>
        <w:fldChar w:fldCharType="end"/>
      </w:r>
      <w:r/>
    </w:p>
    <w:p>
      <w:r/>
      <w:r/>
    </w:p>
    <w:p>
      <w:pPr>
        <w:ind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Уважаемые пользователи</w:t>
      </w:r>
      <w:r/>
    </w:p>
    <w:p>
      <w:pPr>
        <w:ind w:firstLine="709"/>
      </w:pPr>
      <w:r>
        <w:br/>
      </w:r>
      <w:r>
        <w:rPr>
          <w:b/>
          <w:bCs/>
        </w:rPr>
        <w:t xml:space="preserve">17.07.2018 года обновлены сведения Единого справочника-каталога лекарственных препаратов (далее – ЕСКЛП) до версии 1.5 ЕСКЛП. </w:t>
      </w:r>
      <w:r>
        <w:br/>
      </w:r>
      <w:r>
        <w:br/>
        <w:t xml:space="preserve">В связи с обновлением сведений данного справочника Минздравом России необходимо: </w:t>
      </w:r>
      <w:r>
        <w:br/>
        <w:t xml:space="preserve">1.  При передаче планов-графиков с новыми позициями или измененными позициями, а </w:t>
      </w:r>
      <w:r>
        <w:t xml:space="preserve">также сведений о контракте, содержащих сведения о лекарственных препаратах, указываемых в соответствии с ЕСКЛП, необходимо передавать только актуальные элементы справочника в соответствии с обновленными данными от 17.07.2018 года. </w:t>
      </w:r>
      <w:r>
        <w:br/>
        <w:t xml:space="preserve">2. При передаче извещений, необходимо передавать сведения в соответствии с позицией плана-графика. </w:t>
      </w:r>
      <w:r/>
    </w:p>
    <w:p>
      <w:r/>
      <w:r/>
    </w:p>
    <w:p>
      <w:r>
        <w:t xml:space="preserve">Обраща</w:t>
      </w:r>
      <w:r>
        <w:t xml:space="preserve">ем Ваше внимание, в случае отсутствия или некорректности содержания в ЕСКЛП 1.5 сведений о позициях лекарственных препаратов и возникновения потребности внести изменение в ЕСКЛП 1.5 следует оформить обращение в Минздрав России через службу поддержки ЕГИСЗ </w:t>
      </w:r>
      <w:hyperlink r:id="rId38" w:tooltip="https://support.egisz.rosminzdrav.ru/" w:history="1">
        <w:r>
          <w:rPr>
            <w:rStyle w:val="652"/>
          </w:rPr>
          <w:t xml:space="preserve">https://support.egisz.rosminzdrav.ru/</w:t>
        </w:r>
      </w:hyperlink>
      <w:r>
        <w:t xml:space="preserve"> </w:t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imSun">
    <w:panose1 w:val="02010600030101010101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SimSun" w:hAnsi="SimSun" w:eastAsia="SimSun" w:hint="eastAsia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SimSun" w:hAnsi="SimSun" w:eastAsia="SimSun" w:hint="eastAsia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SimSun" w:hAnsi="SimSun" w:eastAsia="SimSun" w:hint="eastAsia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SimSun" w:hAnsi="SimSun" w:eastAsia="SimSun" w:hint="eastAsia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pStyle w:val="636"/>
      <w:isLgl w:val="false"/>
      <w:suff w:val="tab"/>
      <w:lvlText w:val="%1."/>
      <w:lvlJc w:val="left"/>
      <w:pPr>
        <w:ind w:left="1259" w:hanging="539"/>
        <w:tabs>
          <w:tab w:val="num" w:pos="1259" w:leader="none"/>
        </w:tabs>
      </w:pPr>
      <w:rPr>
        <w:rFonts w:hint="default"/>
      </w:rPr>
    </w:lvl>
    <w:lvl w:ilvl="1">
      <w:start w:val="1"/>
      <w:numFmt w:val="decimal"/>
      <w:pStyle w:val="638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pStyle w:val="639"/>
      <w:isLgl w:val="false"/>
      <w:suff w:val="tab"/>
      <w:lvlText w:val="%1.%2.%3."/>
      <w:lvlJc w:val="left"/>
      <w:pPr>
        <w:ind w:left="6464" w:hanging="1077"/>
        <w:tabs>
          <w:tab w:val="num" w:pos="6464" w:leader="none"/>
        </w:tabs>
      </w:pPr>
      <w:rPr>
        <w:rFonts w:hint="default"/>
      </w:rPr>
    </w:lvl>
    <w:lvl w:ilvl="3">
      <w:start w:val="1"/>
      <w:numFmt w:val="decimal"/>
      <w:pStyle w:val="637"/>
      <w:isLgl w:val="false"/>
      <w:suff w:val="tab"/>
      <w:lvlText w:val="%1.%2.%3.%4."/>
      <w:lvlJc w:val="left"/>
      <w:pPr>
        <w:ind w:left="1979" w:hanging="1259"/>
        <w:tabs>
          <w:tab w:val="num" w:pos="1979" w:leader="none"/>
        </w:tabs>
      </w:pPr>
      <w:rPr>
        <w:rFonts w:hint="default"/>
      </w:rPr>
    </w:lvl>
    <w:lvl w:ilvl="4">
      <w:start w:val="1"/>
      <w:numFmt w:val="decimal"/>
      <w:pStyle w:val="640"/>
      <w:isLgl w:val="false"/>
      <w:suff w:val="tab"/>
      <w:lvlText w:val="%1.%2.%3.%4.%5."/>
      <w:lvlJc w:val="left"/>
      <w:pPr>
        <w:ind w:left="2160" w:hanging="1440"/>
        <w:tabs>
          <w:tab w:val="num" w:pos="21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56" w:hanging="936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080"/>
        <w:tabs>
          <w:tab w:val="num" w:pos="57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64" w:hanging="1224"/>
        <w:tabs>
          <w:tab w:val="num" w:pos="64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440"/>
        <w:tabs>
          <w:tab w:val="num" w:pos="7200" w:leader="none"/>
        </w:tabs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7">
    <w:name w:val="Heading 1 Char"/>
    <w:basedOn w:val="631"/>
    <w:link w:val="626"/>
    <w:uiPriority w:val="9"/>
    <w:rPr>
      <w:rFonts w:ascii="Arial" w:hAnsi="Arial" w:cs="Arial" w:eastAsia="Arial"/>
      <w:sz w:val="40"/>
      <w:szCs w:val="40"/>
    </w:rPr>
  </w:style>
  <w:style w:type="character" w:styleId="458">
    <w:name w:val="Heading 2 Char"/>
    <w:basedOn w:val="631"/>
    <w:link w:val="627"/>
    <w:uiPriority w:val="9"/>
    <w:rPr>
      <w:rFonts w:ascii="Arial" w:hAnsi="Arial" w:cs="Arial" w:eastAsia="Arial"/>
      <w:sz w:val="34"/>
    </w:rPr>
  </w:style>
  <w:style w:type="character" w:styleId="459">
    <w:name w:val="Heading 3 Char"/>
    <w:basedOn w:val="631"/>
    <w:link w:val="628"/>
    <w:uiPriority w:val="9"/>
    <w:rPr>
      <w:rFonts w:ascii="Arial" w:hAnsi="Arial" w:cs="Arial" w:eastAsia="Arial"/>
      <w:sz w:val="30"/>
      <w:szCs w:val="30"/>
    </w:rPr>
  </w:style>
  <w:style w:type="character" w:styleId="460">
    <w:name w:val="Heading 4 Char"/>
    <w:basedOn w:val="631"/>
    <w:link w:val="629"/>
    <w:uiPriority w:val="9"/>
    <w:rPr>
      <w:rFonts w:ascii="Arial" w:hAnsi="Arial" w:cs="Arial" w:eastAsia="Arial"/>
      <w:b/>
      <w:bCs/>
      <w:sz w:val="26"/>
      <w:szCs w:val="26"/>
    </w:rPr>
  </w:style>
  <w:style w:type="character" w:styleId="461">
    <w:name w:val="Heading 5 Char"/>
    <w:basedOn w:val="631"/>
    <w:link w:val="630"/>
    <w:uiPriority w:val="9"/>
    <w:rPr>
      <w:rFonts w:ascii="Arial" w:hAnsi="Arial" w:cs="Arial" w:eastAsia="Arial"/>
      <w:b/>
      <w:bCs/>
      <w:sz w:val="24"/>
      <w:szCs w:val="24"/>
    </w:rPr>
  </w:style>
  <w:style w:type="paragraph" w:styleId="462">
    <w:name w:val="Heading 6"/>
    <w:basedOn w:val="625"/>
    <w:next w:val="625"/>
    <w:link w:val="4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3">
    <w:name w:val="Heading 6 Char"/>
    <w:basedOn w:val="631"/>
    <w:link w:val="462"/>
    <w:uiPriority w:val="9"/>
    <w:rPr>
      <w:rFonts w:ascii="Arial" w:hAnsi="Arial" w:cs="Arial" w:eastAsia="Arial"/>
      <w:b/>
      <w:bCs/>
      <w:sz w:val="22"/>
      <w:szCs w:val="22"/>
    </w:rPr>
  </w:style>
  <w:style w:type="paragraph" w:styleId="464">
    <w:name w:val="Heading 7"/>
    <w:basedOn w:val="625"/>
    <w:next w:val="625"/>
    <w:link w:val="4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5">
    <w:name w:val="Heading 7 Char"/>
    <w:basedOn w:val="631"/>
    <w:link w:val="4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6">
    <w:name w:val="Heading 8"/>
    <w:basedOn w:val="625"/>
    <w:next w:val="625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7">
    <w:name w:val="Heading 8 Char"/>
    <w:basedOn w:val="631"/>
    <w:link w:val="466"/>
    <w:uiPriority w:val="9"/>
    <w:rPr>
      <w:rFonts w:ascii="Arial" w:hAnsi="Arial" w:cs="Arial" w:eastAsia="Arial"/>
      <w:i/>
      <w:iCs/>
      <w:sz w:val="22"/>
      <w:szCs w:val="22"/>
    </w:rPr>
  </w:style>
  <w:style w:type="paragraph" w:styleId="468">
    <w:name w:val="Heading 9"/>
    <w:basedOn w:val="625"/>
    <w:next w:val="625"/>
    <w:link w:val="4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9">
    <w:name w:val="Heading 9 Char"/>
    <w:basedOn w:val="631"/>
    <w:link w:val="468"/>
    <w:uiPriority w:val="9"/>
    <w:rPr>
      <w:rFonts w:ascii="Arial" w:hAnsi="Arial" w:cs="Arial" w:eastAsia="Arial"/>
      <w:i/>
      <w:iCs/>
      <w:sz w:val="21"/>
      <w:szCs w:val="21"/>
    </w:rPr>
  </w:style>
  <w:style w:type="paragraph" w:styleId="470">
    <w:name w:val="No Spacing"/>
    <w:qFormat/>
    <w:uiPriority w:val="1"/>
    <w:pPr>
      <w:spacing w:lineRule="auto" w:line="240" w:after="0" w:before="0"/>
    </w:pPr>
  </w:style>
  <w:style w:type="paragraph" w:styleId="471">
    <w:name w:val="Title"/>
    <w:basedOn w:val="625"/>
    <w:next w:val="625"/>
    <w:link w:val="47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2">
    <w:name w:val="Title Char"/>
    <w:basedOn w:val="631"/>
    <w:link w:val="471"/>
    <w:uiPriority w:val="10"/>
    <w:rPr>
      <w:sz w:val="48"/>
      <w:szCs w:val="48"/>
    </w:rPr>
  </w:style>
  <w:style w:type="paragraph" w:styleId="473">
    <w:name w:val="Subtitle"/>
    <w:basedOn w:val="625"/>
    <w:next w:val="625"/>
    <w:link w:val="474"/>
    <w:qFormat/>
    <w:uiPriority w:val="11"/>
    <w:rPr>
      <w:sz w:val="24"/>
      <w:szCs w:val="24"/>
    </w:rPr>
    <w:pPr>
      <w:spacing w:after="200" w:before="200"/>
    </w:pPr>
  </w:style>
  <w:style w:type="character" w:styleId="474">
    <w:name w:val="Subtitle Char"/>
    <w:basedOn w:val="631"/>
    <w:link w:val="473"/>
    <w:uiPriority w:val="11"/>
    <w:rPr>
      <w:sz w:val="24"/>
      <w:szCs w:val="24"/>
    </w:rPr>
  </w:style>
  <w:style w:type="paragraph" w:styleId="475">
    <w:name w:val="Quote"/>
    <w:basedOn w:val="625"/>
    <w:next w:val="625"/>
    <w:link w:val="476"/>
    <w:qFormat/>
    <w:uiPriority w:val="29"/>
    <w:rPr>
      <w:i/>
    </w:rPr>
    <w:pPr>
      <w:ind w:left="720" w:right="720"/>
    </w:pPr>
  </w:style>
  <w:style w:type="character" w:styleId="476">
    <w:name w:val="Quote Char"/>
    <w:link w:val="475"/>
    <w:uiPriority w:val="29"/>
    <w:rPr>
      <w:i/>
    </w:rPr>
  </w:style>
  <w:style w:type="paragraph" w:styleId="477">
    <w:name w:val="Intense Quote"/>
    <w:basedOn w:val="625"/>
    <w:next w:val="625"/>
    <w:link w:val="478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8">
    <w:name w:val="Intense Quote Char"/>
    <w:link w:val="477"/>
    <w:uiPriority w:val="30"/>
    <w:rPr>
      <w:i/>
    </w:rPr>
  </w:style>
  <w:style w:type="paragraph" w:styleId="479">
    <w:name w:val="Head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0">
    <w:name w:val="Header Char"/>
    <w:basedOn w:val="631"/>
    <w:link w:val="479"/>
    <w:uiPriority w:val="99"/>
  </w:style>
  <w:style w:type="paragraph" w:styleId="481">
    <w:name w:val="Footer"/>
    <w:basedOn w:val="625"/>
    <w:link w:val="4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2">
    <w:name w:val="Footer Char"/>
    <w:basedOn w:val="631"/>
    <w:link w:val="481"/>
    <w:uiPriority w:val="99"/>
  </w:style>
  <w:style w:type="character" w:styleId="483">
    <w:name w:val="Caption Char"/>
    <w:basedOn w:val="641"/>
    <w:link w:val="481"/>
    <w:uiPriority w:val="99"/>
  </w:style>
  <w:style w:type="table" w:styleId="484">
    <w:name w:val="Table Grid Light"/>
    <w:basedOn w:val="6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basedOn w:val="6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basedOn w:val="6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3">
    <w:name w:val="List Table 7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4">
    <w:name w:val="List Table 7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5">
    <w:name w:val="List Table 7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6">
    <w:name w:val="List Table 7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7">
    <w:name w:val="List Table 7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8">
    <w:name w:val="Lined - Accent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9">
    <w:name w:val="Lined - Accent 1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0">
    <w:name w:val="Lined - Accent 2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1">
    <w:name w:val="Lined - Accent 3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2">
    <w:name w:val="Lined - Accent 4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3">
    <w:name w:val="Lined - Accent 5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4">
    <w:name w:val="Lined - Accent 6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5">
    <w:name w:val="Bordered &amp; Lined - Accent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6">
    <w:name w:val="Bordered &amp; Lined - Accent 1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7">
    <w:name w:val="Bordered &amp; Lined - Accent 2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8">
    <w:name w:val="Bordered &amp; Lined - Accent 3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9">
    <w:name w:val="Bordered &amp; Lined - Accent 4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0">
    <w:name w:val="Bordered &amp; Lined - Accent 5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1">
    <w:name w:val="Bordered &amp; Lined - Accent 6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2">
    <w:name w:val="Bordered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9">
    <w:name w:val="footnote text"/>
    <w:basedOn w:val="625"/>
    <w:link w:val="610"/>
    <w:uiPriority w:val="99"/>
    <w:semiHidden/>
    <w:unhideWhenUsed/>
    <w:rPr>
      <w:sz w:val="18"/>
    </w:rPr>
    <w:pPr>
      <w:spacing w:lineRule="auto" w:line="240" w:after="40"/>
    </w:pPr>
  </w:style>
  <w:style w:type="character" w:styleId="610">
    <w:name w:val="Footnote Text Char"/>
    <w:link w:val="609"/>
    <w:uiPriority w:val="99"/>
    <w:rPr>
      <w:sz w:val="18"/>
    </w:rPr>
  </w:style>
  <w:style w:type="character" w:styleId="611">
    <w:name w:val="footnote reference"/>
    <w:basedOn w:val="631"/>
    <w:uiPriority w:val="99"/>
    <w:unhideWhenUsed/>
    <w:rPr>
      <w:vertAlign w:val="superscript"/>
    </w:rPr>
  </w:style>
  <w:style w:type="paragraph" w:styleId="612">
    <w:name w:val="endnote text"/>
    <w:basedOn w:val="625"/>
    <w:link w:val="613"/>
    <w:uiPriority w:val="99"/>
    <w:semiHidden/>
    <w:unhideWhenUsed/>
    <w:rPr>
      <w:sz w:val="20"/>
    </w:rPr>
    <w:pPr>
      <w:spacing w:lineRule="auto" w:line="240" w:after="0"/>
    </w:pPr>
  </w:style>
  <w:style w:type="character" w:styleId="613">
    <w:name w:val="Endnote Text Char"/>
    <w:link w:val="612"/>
    <w:uiPriority w:val="99"/>
    <w:rPr>
      <w:sz w:val="20"/>
    </w:rPr>
  </w:style>
  <w:style w:type="character" w:styleId="614">
    <w:name w:val="endnote reference"/>
    <w:basedOn w:val="631"/>
    <w:uiPriority w:val="99"/>
    <w:semiHidden/>
    <w:unhideWhenUsed/>
    <w:rPr>
      <w:vertAlign w:val="superscript"/>
    </w:rPr>
  </w:style>
  <w:style w:type="paragraph" w:styleId="615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6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7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8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9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20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1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2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3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4">
    <w:name w:val="TOC Heading"/>
    <w:uiPriority w:val="39"/>
    <w:unhideWhenUsed/>
  </w:style>
  <w:style w:type="paragraph" w:styleId="625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jc w:val="both"/>
      <w:spacing w:lineRule="auto" w:line="240" w:after="0"/>
    </w:pPr>
  </w:style>
  <w:style w:type="paragraph" w:styleId="626">
    <w:name w:val="Heading 1"/>
    <w:basedOn w:val="625"/>
    <w:next w:val="625"/>
    <w:link w:val="645"/>
    <w:qFormat/>
    <w:uiPriority w:val="9"/>
    <w:rPr>
      <w:rFonts w:ascii="Cambria" w:hAnsi="Cambria" w:cs="Cambria" w:eastAsia="Cambria"/>
      <w:b/>
      <w:bCs/>
      <w:color w:val="365F91" w:themeColor="accent1" w:themeShade="BF"/>
      <w:sz w:val="28"/>
      <w:szCs w:val="28"/>
    </w:rPr>
    <w:pPr>
      <w:keepLines/>
      <w:keepNext/>
      <w:spacing w:before="480"/>
      <w:outlineLvl w:val="0"/>
    </w:pPr>
  </w:style>
  <w:style w:type="paragraph" w:styleId="627">
    <w:name w:val="Heading 2"/>
    <w:basedOn w:val="625"/>
    <w:next w:val="625"/>
    <w:link w:val="647"/>
    <w:qFormat/>
    <w:uiPriority w:val="9"/>
    <w:semiHidden/>
    <w:unhideWhenUsed/>
    <w:rPr>
      <w:rFonts w:ascii="Cambria" w:hAnsi="Cambria" w:cs="Cambria" w:eastAsia="Cambria"/>
      <w:b/>
      <w:bCs/>
      <w:color w:val="4F81BD" w:themeColor="accent1"/>
      <w:sz w:val="26"/>
      <w:szCs w:val="26"/>
    </w:rPr>
    <w:pPr>
      <w:keepLines/>
      <w:keepNext/>
      <w:spacing w:before="200"/>
      <w:outlineLvl w:val="1"/>
    </w:pPr>
  </w:style>
  <w:style w:type="paragraph" w:styleId="628">
    <w:name w:val="Heading 3"/>
    <w:basedOn w:val="625"/>
    <w:next w:val="625"/>
    <w:link w:val="648"/>
    <w:qFormat/>
    <w:uiPriority w:val="9"/>
    <w:semiHidden/>
    <w:unhideWhenUsed/>
    <w:rPr>
      <w:rFonts w:ascii="Cambria" w:hAnsi="Cambria" w:cs="Cambria" w:eastAsia="Cambria"/>
      <w:b/>
      <w:bCs/>
      <w:color w:val="4F81BD" w:themeColor="accent1"/>
    </w:rPr>
    <w:pPr>
      <w:keepLines/>
      <w:keepNext/>
      <w:spacing w:before="200"/>
      <w:outlineLvl w:val="2"/>
    </w:pPr>
  </w:style>
  <w:style w:type="paragraph" w:styleId="629">
    <w:name w:val="Heading 4"/>
    <w:basedOn w:val="625"/>
    <w:next w:val="625"/>
    <w:link w:val="646"/>
    <w:qFormat/>
    <w:uiPriority w:val="9"/>
    <w:semiHidden/>
    <w:unhideWhenUsed/>
    <w:rPr>
      <w:rFonts w:ascii="Cambria" w:hAnsi="Cambria" w:cs="Cambria" w:eastAsia="Cambria"/>
      <w:b/>
      <w:bCs/>
      <w:i/>
      <w:iCs/>
      <w:color w:val="4F81BD" w:themeColor="accent1"/>
    </w:rPr>
    <w:pPr>
      <w:keepLines/>
      <w:keepNext/>
      <w:spacing w:before="200"/>
      <w:outlineLvl w:val="3"/>
    </w:pPr>
  </w:style>
  <w:style w:type="paragraph" w:styleId="630">
    <w:name w:val="Heading 5"/>
    <w:basedOn w:val="625"/>
    <w:next w:val="625"/>
    <w:link w:val="649"/>
    <w:qFormat/>
    <w:uiPriority w:val="9"/>
    <w:semiHidden/>
    <w:unhideWhenUsed/>
    <w:rPr>
      <w:rFonts w:ascii="Cambria" w:hAnsi="Cambria" w:cs="Cambria" w:eastAsia="Cambria"/>
      <w:color w:val="243F60" w:themeColor="accent1" w:themeShade="7F"/>
    </w:rPr>
    <w:pPr>
      <w:keepLines/>
      <w:keepNext/>
      <w:spacing w:before="200"/>
      <w:outlineLvl w:val="4"/>
    </w:p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table" w:styleId="634">
    <w:name w:val="Table Grid"/>
    <w:basedOn w:val="632"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5" w:customStyle="1">
    <w:name w:val="Обычный (КС) полужирный"/>
    <w:link w:val="642"/>
    <w:rPr>
      <w:rFonts w:ascii="Times New Roman" w:hAnsi="Times New Roman" w:cs="Times New Roman" w:eastAsia="Times New Roman"/>
      <w:b/>
      <w:bCs/>
      <w:sz w:val="24"/>
      <w:szCs w:val="24"/>
      <w:lang w:eastAsia="ru-RU"/>
    </w:rPr>
    <w:pPr>
      <w:ind w:firstLine="709"/>
      <w:jc w:val="both"/>
      <w:spacing w:lineRule="auto" w:line="240" w:after="0"/>
    </w:pPr>
  </w:style>
  <w:style w:type="paragraph" w:styleId="636" w:customStyle="1">
    <w:name w:val="Заголовок 1 (КС)"/>
    <w:basedOn w:val="626"/>
    <w:qFormat/>
    <w:rPr>
      <w:rFonts w:ascii="Times New Roman" w:hAnsi="Times New Roman" w:cs="Arial" w:eastAsia="Times New Roman"/>
      <w:bCs w:val="false"/>
      <w:caps/>
      <w:color w:val="auto"/>
    </w:rPr>
    <w:pPr>
      <w:numPr>
        <w:numId w:val="1"/>
      </w:numPr>
      <w:keepLines w:val="false"/>
      <w:pageBreakBefore/>
      <w:spacing w:after="120" w:before="240"/>
    </w:pPr>
  </w:style>
  <w:style w:type="paragraph" w:styleId="637" w:customStyle="1">
    <w:name w:val="Заголовок 4 (КС)"/>
    <w:basedOn w:val="629"/>
    <w:next w:val="625"/>
    <w:qFormat/>
    <w:rPr>
      <w:rFonts w:ascii="Times New Roman" w:hAnsi="Times New Roman" w:cs="Times New Roman" w:eastAsia="Times New Roman"/>
      <w:bCs w:val="false"/>
      <w:i w:val="false"/>
      <w:iCs w:val="false"/>
      <w:color w:val="auto"/>
      <w:sz w:val="28"/>
      <w:szCs w:val="28"/>
      <w:lang w:val="en-US"/>
    </w:rPr>
    <w:pPr>
      <w:numPr>
        <w:ilvl w:val="3"/>
        <w:numId w:val="1"/>
      </w:numPr>
      <w:keepLines w:val="false"/>
      <w:spacing w:after="60" w:before="240"/>
    </w:pPr>
  </w:style>
  <w:style w:type="paragraph" w:styleId="638" w:customStyle="1">
    <w:name w:val="Заголовок 2 (КС)"/>
    <w:basedOn w:val="627"/>
    <w:next w:val="625"/>
    <w:qFormat/>
    <w:rPr>
      <w:rFonts w:ascii="Times New Roman" w:hAnsi="Times New Roman" w:cs="Arial" w:eastAsia="Times New Roman"/>
      <w:bCs w:val="false"/>
      <w:iCs/>
      <w:color w:val="auto"/>
      <w:sz w:val="28"/>
      <w:szCs w:val="28"/>
    </w:rPr>
    <w:pPr>
      <w:numPr>
        <w:ilvl w:val="1"/>
        <w:numId w:val="1"/>
      </w:numPr>
      <w:keepLines w:val="false"/>
      <w:spacing w:after="60" w:before="240"/>
    </w:pPr>
  </w:style>
  <w:style w:type="paragraph" w:styleId="639" w:customStyle="1">
    <w:name w:val="Заголовок 3 (КС)"/>
    <w:basedOn w:val="628"/>
    <w:next w:val="625"/>
    <w:rPr>
      <w:rFonts w:ascii="Times New Roman" w:hAnsi="Times New Roman" w:cs="Arial" w:eastAsia="Times New Roman"/>
      <w:bCs w:val="false"/>
      <w:color w:val="auto"/>
      <w:sz w:val="28"/>
      <w:szCs w:val="28"/>
    </w:rPr>
    <w:pPr>
      <w:numPr>
        <w:ilvl w:val="2"/>
        <w:numId w:val="1"/>
      </w:numPr>
      <w:keepLines w:val="false"/>
      <w:spacing w:after="60" w:before="240"/>
    </w:pPr>
  </w:style>
  <w:style w:type="paragraph" w:styleId="640" w:customStyle="1">
    <w:name w:val="Заголовок 5 (КС)"/>
    <w:basedOn w:val="630"/>
    <w:next w:val="625"/>
    <w:qFormat/>
    <w:rPr>
      <w:rFonts w:ascii="Times New Roman" w:hAnsi="Times New Roman" w:cs="Times New Roman" w:eastAsia="Times New Roman"/>
      <w:b/>
      <w:iCs/>
      <w:color w:val="auto"/>
      <w:sz w:val="28"/>
      <w:szCs w:val="28"/>
    </w:rPr>
    <w:pPr>
      <w:numPr>
        <w:ilvl w:val="4"/>
        <w:numId w:val="1"/>
      </w:numPr>
      <w:keepLines w:val="false"/>
      <w:spacing w:after="60" w:before="240"/>
    </w:pPr>
  </w:style>
  <w:style w:type="paragraph" w:styleId="641">
    <w:name w:val="Caption"/>
    <w:basedOn w:val="625"/>
    <w:next w:val="625"/>
    <w:link w:val="644"/>
    <w:qFormat/>
    <w:uiPriority w:val="35"/>
    <w:rPr>
      <w:b/>
      <w:bCs/>
      <w:sz w:val="20"/>
      <w:szCs w:val="20"/>
    </w:rPr>
    <w:pPr>
      <w:jc w:val="center"/>
      <w:spacing w:after="120" w:before="120"/>
    </w:pPr>
  </w:style>
  <w:style w:type="character" w:styleId="642" w:customStyle="1">
    <w:name w:val="Обычный (КС) полужирный Знак"/>
    <w:link w:val="635"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paragraph" w:styleId="643">
    <w:name w:val="List Paragraph"/>
    <w:basedOn w:val="625"/>
    <w:qFormat/>
    <w:uiPriority w:val="34"/>
    <w:rPr>
      <w:rFonts w:eastAsia="Calibri"/>
      <w:sz w:val="22"/>
      <w:szCs w:val="22"/>
      <w:lang w:eastAsia="en-US"/>
    </w:rPr>
    <w:pPr>
      <w:contextualSpacing w:val="true"/>
      <w:ind w:left="720"/>
      <w:jc w:val="left"/>
      <w:spacing w:lineRule="auto" w:line="276" w:after="200"/>
    </w:pPr>
  </w:style>
  <w:style w:type="character" w:styleId="644" w:customStyle="1">
    <w:name w:val="Название объекта Знак"/>
    <w:basedOn w:val="631"/>
    <w:link w:val="641"/>
    <w:uiPriority w:val="35"/>
    <w:rPr>
      <w:rFonts w:ascii="Times New Roman" w:hAnsi="Times New Roman" w:cs="Times New Roman" w:eastAsia="Times New Roman"/>
      <w:b/>
      <w:bCs/>
      <w:sz w:val="20"/>
      <w:szCs w:val="20"/>
      <w:lang w:eastAsia="ru-RU"/>
    </w:rPr>
  </w:style>
  <w:style w:type="character" w:styleId="645" w:customStyle="1">
    <w:name w:val="Заголовок 1 Знак"/>
    <w:basedOn w:val="631"/>
    <w:link w:val="626"/>
    <w:uiPriority w:val="9"/>
    <w:rPr>
      <w:rFonts w:ascii="Cambria" w:hAnsi="Cambria" w:cs="Cambria" w:eastAsia="Cambria"/>
      <w:b/>
      <w:bCs/>
      <w:color w:val="365F91" w:themeColor="accent1" w:themeShade="BF"/>
      <w:sz w:val="28"/>
      <w:szCs w:val="28"/>
      <w:lang w:eastAsia="ru-RU"/>
    </w:rPr>
  </w:style>
  <w:style w:type="character" w:styleId="646" w:customStyle="1">
    <w:name w:val="Заголовок 4 Знак"/>
    <w:basedOn w:val="631"/>
    <w:link w:val="629"/>
    <w:uiPriority w:val="9"/>
    <w:semiHidden/>
    <w:rPr>
      <w:rFonts w:ascii="Cambria" w:hAnsi="Cambria" w:cs="Cambria" w:eastAsia="Cambria"/>
      <w:b/>
      <w:bCs/>
      <w:i/>
      <w:iCs/>
      <w:color w:val="4F81BD" w:themeColor="accent1"/>
      <w:sz w:val="24"/>
      <w:szCs w:val="24"/>
      <w:lang w:eastAsia="ru-RU"/>
    </w:rPr>
  </w:style>
  <w:style w:type="character" w:styleId="647" w:customStyle="1">
    <w:name w:val="Заголовок 2 Знак"/>
    <w:basedOn w:val="631"/>
    <w:link w:val="627"/>
    <w:uiPriority w:val="9"/>
    <w:semiHidden/>
    <w:rPr>
      <w:rFonts w:ascii="Cambria" w:hAnsi="Cambria" w:cs="Cambria" w:eastAsia="Cambria"/>
      <w:b/>
      <w:bCs/>
      <w:color w:val="4F81BD" w:themeColor="accent1"/>
      <w:sz w:val="26"/>
      <w:szCs w:val="26"/>
      <w:lang w:eastAsia="ru-RU"/>
    </w:rPr>
  </w:style>
  <w:style w:type="character" w:styleId="648" w:customStyle="1">
    <w:name w:val="Заголовок 3 Знак"/>
    <w:basedOn w:val="631"/>
    <w:link w:val="628"/>
    <w:uiPriority w:val="9"/>
    <w:semiHidden/>
    <w:rPr>
      <w:rFonts w:ascii="Cambria" w:hAnsi="Cambria" w:cs="Cambria" w:eastAsia="Cambria"/>
      <w:b/>
      <w:bCs/>
      <w:color w:val="4F81BD" w:themeColor="accent1"/>
      <w:sz w:val="24"/>
      <w:szCs w:val="24"/>
      <w:lang w:eastAsia="ru-RU"/>
    </w:rPr>
  </w:style>
  <w:style w:type="character" w:styleId="649" w:customStyle="1">
    <w:name w:val="Заголовок 5 Знак"/>
    <w:basedOn w:val="631"/>
    <w:link w:val="630"/>
    <w:uiPriority w:val="9"/>
    <w:semiHidden/>
    <w:rPr>
      <w:rFonts w:ascii="Cambria" w:hAnsi="Cambria" w:cs="Cambria" w:eastAsia="Cambria"/>
      <w:color w:val="243F60" w:themeColor="accent1" w:themeShade="7F"/>
      <w:sz w:val="24"/>
      <w:szCs w:val="24"/>
      <w:lang w:eastAsia="ru-RU"/>
    </w:rPr>
  </w:style>
  <w:style w:type="paragraph" w:styleId="650">
    <w:name w:val="Balloon Text"/>
    <w:basedOn w:val="625"/>
    <w:link w:val="651"/>
    <w:uiPriority w:val="99"/>
    <w:semiHidden/>
    <w:unhideWhenUsed/>
    <w:rPr>
      <w:rFonts w:ascii="Tahoma" w:hAnsi="Tahoma" w:cs="Tahoma"/>
      <w:sz w:val="16"/>
      <w:szCs w:val="16"/>
    </w:rPr>
  </w:style>
  <w:style w:type="character" w:styleId="651" w:customStyle="1">
    <w:name w:val="Текст выноски Знак"/>
    <w:basedOn w:val="631"/>
    <w:link w:val="650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character" w:styleId="652">
    <w:name w:val="Hyperlink"/>
    <w:basedOn w:val="63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yperlink" Target="https://support.egisz.rosminzdrav.ru/" TargetMode="External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jp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hyperlink" Target="https://support.egisz.rosminzdra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revision>10</cp:revision>
  <dcterms:created xsi:type="dcterms:W3CDTF">2018-08-05T10:58:00Z</dcterms:created>
  <dcterms:modified xsi:type="dcterms:W3CDTF">2023-03-03T08:45:22Z</dcterms:modified>
</cp:coreProperties>
</file>