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DDD" w:rsidRDefault="00ED2DDD">
      <w:pPr>
        <w:pStyle w:val="ConsPlusTitlePage"/>
      </w:pPr>
      <w:r>
        <w:t xml:space="preserve">Документ предоставлен </w:t>
      </w:r>
      <w:hyperlink r:id="rId4" w:history="1">
        <w:r>
          <w:rPr>
            <w:color w:val="0000FF"/>
          </w:rPr>
          <w:t>КонсультантПлюс</w:t>
        </w:r>
      </w:hyperlink>
      <w:r>
        <w:br/>
      </w:r>
    </w:p>
    <w:p w:rsidR="00ED2DDD" w:rsidRDefault="00ED2DDD">
      <w:pPr>
        <w:pStyle w:val="ConsPlusNormal"/>
        <w:ind w:firstLine="540"/>
        <w:jc w:val="both"/>
        <w:outlineLvl w:val="0"/>
      </w:pPr>
    </w:p>
    <w:p w:rsidR="00ED2DDD" w:rsidRDefault="00ED2DDD">
      <w:pPr>
        <w:pStyle w:val="ConsPlusTitle"/>
        <w:jc w:val="center"/>
        <w:outlineLvl w:val="0"/>
      </w:pPr>
      <w:r>
        <w:t>ПРАВИТЕЛЬСТВО РОССИЙСКОЙ ФЕДЕРАЦИИ</w:t>
      </w:r>
    </w:p>
    <w:p w:rsidR="00ED2DDD" w:rsidRDefault="00ED2DDD">
      <w:pPr>
        <w:pStyle w:val="ConsPlusTitle"/>
        <w:jc w:val="center"/>
      </w:pPr>
    </w:p>
    <w:p w:rsidR="00ED2DDD" w:rsidRDefault="00ED2DDD">
      <w:pPr>
        <w:pStyle w:val="ConsPlusTitle"/>
        <w:jc w:val="center"/>
      </w:pPr>
      <w:r>
        <w:t>ПОСТАНОВЛЕНИЕ</w:t>
      </w:r>
    </w:p>
    <w:p w:rsidR="00ED2DDD" w:rsidRDefault="00ED2DDD">
      <w:pPr>
        <w:pStyle w:val="ConsPlusTitle"/>
        <w:jc w:val="center"/>
      </w:pPr>
      <w:r>
        <w:t>от 28 ноября 2013 г. N 1085</w:t>
      </w:r>
    </w:p>
    <w:p w:rsidR="00ED2DDD" w:rsidRDefault="00ED2DDD">
      <w:pPr>
        <w:pStyle w:val="ConsPlusTitle"/>
        <w:jc w:val="center"/>
      </w:pPr>
    </w:p>
    <w:p w:rsidR="00ED2DDD" w:rsidRDefault="00ED2DDD">
      <w:pPr>
        <w:pStyle w:val="ConsPlusTitle"/>
        <w:jc w:val="center"/>
      </w:pPr>
      <w:r>
        <w:t>ОБ УТВЕРЖДЕНИИ ПРАВИЛ</w:t>
      </w:r>
    </w:p>
    <w:p w:rsidR="00ED2DDD" w:rsidRDefault="00ED2DDD">
      <w:pPr>
        <w:pStyle w:val="ConsPlusTitle"/>
        <w:jc w:val="center"/>
      </w:pPr>
      <w:r>
        <w:t>ОЦЕНКИ ЗАЯВОК, ОКОНЧАТЕЛЬНЫХ ПРЕДЛОЖЕНИЙ УЧАСТНИКОВ ЗАКУПКИ</w:t>
      </w:r>
    </w:p>
    <w:p w:rsidR="00ED2DDD" w:rsidRDefault="00ED2DDD">
      <w:pPr>
        <w:pStyle w:val="ConsPlusTitle"/>
        <w:jc w:val="center"/>
      </w:pPr>
      <w:r>
        <w:t>ТОВАРОВ, РАБОТ, УСЛУГ ДЛЯ ОБЕСПЕЧЕНИЯ ГОСУДАРСТВЕННЫХ</w:t>
      </w:r>
    </w:p>
    <w:p w:rsidR="00ED2DDD" w:rsidRDefault="00ED2DDD">
      <w:pPr>
        <w:pStyle w:val="ConsPlusTitle"/>
        <w:jc w:val="center"/>
      </w:pPr>
      <w:r>
        <w:t>И МУНИЦИПАЛЬНЫХ НУЖД</w:t>
      </w:r>
    </w:p>
    <w:p w:rsidR="00ED2DDD" w:rsidRDefault="00ED2D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2DDD">
        <w:trPr>
          <w:jc w:val="center"/>
        </w:trPr>
        <w:tc>
          <w:tcPr>
            <w:tcW w:w="9294" w:type="dxa"/>
            <w:tcBorders>
              <w:top w:val="nil"/>
              <w:left w:val="single" w:sz="24" w:space="0" w:color="CED3F1"/>
              <w:bottom w:val="nil"/>
              <w:right w:val="single" w:sz="24" w:space="0" w:color="F4F3F8"/>
            </w:tcBorders>
            <w:shd w:val="clear" w:color="auto" w:fill="F4F3F8"/>
          </w:tcPr>
          <w:p w:rsidR="00ED2DDD" w:rsidRDefault="00ED2DDD">
            <w:pPr>
              <w:pStyle w:val="ConsPlusNormal"/>
              <w:jc w:val="center"/>
            </w:pPr>
            <w:r>
              <w:rPr>
                <w:color w:val="392C69"/>
              </w:rPr>
              <w:t>Список изменяющих документов</w:t>
            </w:r>
          </w:p>
          <w:p w:rsidR="00ED2DDD" w:rsidRDefault="00ED2DDD">
            <w:pPr>
              <w:pStyle w:val="ConsPlusNormal"/>
              <w:jc w:val="center"/>
            </w:pPr>
            <w:r>
              <w:rPr>
                <w:color w:val="392C69"/>
              </w:rPr>
              <w:t xml:space="preserve">(в ред. Постановлений Правительства РФ от 17.03.2016 </w:t>
            </w:r>
            <w:hyperlink r:id="rId5" w:history="1">
              <w:r>
                <w:rPr>
                  <w:color w:val="0000FF"/>
                </w:rPr>
                <w:t>N 202</w:t>
              </w:r>
            </w:hyperlink>
            <w:r>
              <w:rPr>
                <w:color w:val="392C69"/>
              </w:rPr>
              <w:t>,</w:t>
            </w:r>
          </w:p>
          <w:p w:rsidR="00ED2DDD" w:rsidRDefault="00ED2DDD">
            <w:pPr>
              <w:pStyle w:val="ConsPlusNormal"/>
              <w:jc w:val="center"/>
            </w:pPr>
            <w:r>
              <w:rPr>
                <w:color w:val="392C69"/>
              </w:rPr>
              <w:t xml:space="preserve">от 20.10.2016 </w:t>
            </w:r>
            <w:hyperlink r:id="rId6" w:history="1">
              <w:r>
                <w:rPr>
                  <w:color w:val="0000FF"/>
                </w:rPr>
                <w:t>N 1076</w:t>
              </w:r>
            </w:hyperlink>
            <w:r>
              <w:rPr>
                <w:color w:val="392C69"/>
              </w:rPr>
              <w:t xml:space="preserve">, от 14.11.2016 </w:t>
            </w:r>
            <w:hyperlink r:id="rId7" w:history="1">
              <w:r>
                <w:rPr>
                  <w:color w:val="0000FF"/>
                </w:rPr>
                <w:t>N 1184</w:t>
              </w:r>
            </w:hyperlink>
            <w:r>
              <w:rPr>
                <w:color w:val="392C69"/>
              </w:rPr>
              <w:t xml:space="preserve">, от 25.01.2019 </w:t>
            </w:r>
            <w:hyperlink r:id="rId8" w:history="1">
              <w:r>
                <w:rPr>
                  <w:color w:val="0000FF"/>
                </w:rPr>
                <w:t>N 41</w:t>
              </w:r>
            </w:hyperlink>
            <w:r>
              <w:rPr>
                <w:color w:val="392C69"/>
              </w:rPr>
              <w:t>,</w:t>
            </w:r>
          </w:p>
          <w:p w:rsidR="00ED2DDD" w:rsidRDefault="00ED2DDD">
            <w:pPr>
              <w:pStyle w:val="ConsPlusNormal"/>
              <w:jc w:val="center"/>
            </w:pPr>
            <w:r>
              <w:rPr>
                <w:color w:val="392C69"/>
              </w:rPr>
              <w:t xml:space="preserve">от 28.02.2019 </w:t>
            </w:r>
            <w:hyperlink r:id="rId9" w:history="1">
              <w:r>
                <w:rPr>
                  <w:color w:val="0000FF"/>
                </w:rPr>
                <w:t>N 200</w:t>
              </w:r>
            </w:hyperlink>
            <w:r>
              <w:rPr>
                <w:color w:val="392C69"/>
              </w:rPr>
              <w:t xml:space="preserve">, от 21.03.2019 </w:t>
            </w:r>
            <w:hyperlink r:id="rId10" w:history="1">
              <w:r>
                <w:rPr>
                  <w:color w:val="0000FF"/>
                </w:rPr>
                <w:t>N 293</w:t>
              </w:r>
            </w:hyperlink>
            <w:r>
              <w:rPr>
                <w:color w:val="392C69"/>
              </w:rPr>
              <w:t xml:space="preserve">, от 27.07.2019 </w:t>
            </w:r>
            <w:hyperlink r:id="rId11" w:history="1">
              <w:r>
                <w:rPr>
                  <w:color w:val="0000FF"/>
                </w:rPr>
                <w:t>N 973</w:t>
              </w:r>
            </w:hyperlink>
            <w:r>
              <w:rPr>
                <w:color w:val="392C69"/>
              </w:rPr>
              <w:t>)</w:t>
            </w:r>
          </w:p>
        </w:tc>
      </w:tr>
    </w:tbl>
    <w:p w:rsidR="00ED2DDD" w:rsidRDefault="00ED2DDD">
      <w:pPr>
        <w:pStyle w:val="ConsPlusNormal"/>
        <w:jc w:val="center"/>
      </w:pPr>
    </w:p>
    <w:p w:rsidR="00ED2DDD" w:rsidRDefault="00ED2DDD">
      <w:pPr>
        <w:pStyle w:val="ConsPlusNormal"/>
        <w:ind w:firstLine="540"/>
        <w:jc w:val="both"/>
      </w:pPr>
      <w:r>
        <w:t>В соответствии с Федеральным законом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ED2DDD" w:rsidRDefault="00ED2DDD">
      <w:pPr>
        <w:pStyle w:val="ConsPlusNormal"/>
        <w:spacing w:before="220"/>
        <w:ind w:firstLine="540"/>
        <w:jc w:val="both"/>
      </w:pPr>
      <w:r>
        <w:t xml:space="preserve">1. Утвердить прилагаемые </w:t>
      </w:r>
      <w:hyperlink w:anchor="P36" w:history="1">
        <w:r>
          <w:rPr>
            <w:color w:val="0000FF"/>
          </w:rPr>
          <w:t>Правила</w:t>
        </w:r>
      </w:hyperlink>
      <w:r>
        <w:t xml:space="preserve"> оценки заявок, окончательных предложений участников закупки товаров, работ, услуг для обеспечения государственных и муниципальных нужд.</w:t>
      </w:r>
    </w:p>
    <w:p w:rsidR="00ED2DDD" w:rsidRDefault="00ED2DDD">
      <w:pPr>
        <w:pStyle w:val="ConsPlusNormal"/>
        <w:spacing w:before="220"/>
        <w:ind w:firstLine="540"/>
        <w:jc w:val="both"/>
      </w:pPr>
      <w:r>
        <w:t>2. Признать утратившими силу:</w:t>
      </w:r>
    </w:p>
    <w:p w:rsidR="00ED2DDD" w:rsidRDefault="00ED2DDD">
      <w:pPr>
        <w:pStyle w:val="ConsPlusNormal"/>
        <w:spacing w:before="220"/>
        <w:ind w:firstLine="540"/>
        <w:jc w:val="both"/>
      </w:pPr>
      <w:hyperlink r:id="rId12" w:history="1">
        <w:r>
          <w:rPr>
            <w:color w:val="0000FF"/>
          </w:rPr>
          <w:t>постановление</w:t>
        </w:r>
      </w:hyperlink>
      <w:r>
        <w:t xml:space="preserve"> Правительства Российской Федерации от 10 сентября 2009 г. N 722 "Об утверждении Правил оценки заявок на участие в конкурсе на право заключить государственный или муниципальный контракт на поставки товаров, выполнение работ, оказание услуг для государственных или муниципальных нужд" (Собрание законодательства Российской Федерации, 2009, N 38, ст. 4477);</w:t>
      </w:r>
    </w:p>
    <w:p w:rsidR="00ED2DDD" w:rsidRDefault="00ED2DDD">
      <w:pPr>
        <w:pStyle w:val="ConsPlusNormal"/>
        <w:spacing w:before="220"/>
        <w:ind w:firstLine="540"/>
        <w:jc w:val="both"/>
      </w:pPr>
      <w:hyperlink r:id="rId13" w:history="1">
        <w:r>
          <w:rPr>
            <w:color w:val="0000FF"/>
          </w:rPr>
          <w:t>пункт 31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17 декабря 2010 г. N 1045 "Об изменении и признании утратившими силу некоторых актов Правительства Российской Федерации" (Собрание законодательства Российской Федерации, 2010, N 52, ст. 7104);</w:t>
      </w:r>
    </w:p>
    <w:p w:rsidR="00ED2DDD" w:rsidRDefault="00ED2DDD">
      <w:pPr>
        <w:pStyle w:val="ConsPlusNormal"/>
        <w:spacing w:before="220"/>
        <w:ind w:firstLine="540"/>
        <w:jc w:val="both"/>
      </w:pPr>
      <w:hyperlink r:id="rId14" w:history="1">
        <w:r>
          <w:rPr>
            <w:color w:val="0000FF"/>
          </w:rPr>
          <w:t>постановление</w:t>
        </w:r>
      </w:hyperlink>
      <w:r>
        <w:t xml:space="preserve"> Правительства Российской Федерации от 28 марта 2012 г. N 265 "О внесении изменений в постановление Правительства Российской Федерации от 10 сентября 2009 г. N 722" (Собрание законодательства Российской Федерации, 2012, N 14, ст. 1659).</w:t>
      </w:r>
    </w:p>
    <w:p w:rsidR="00ED2DDD" w:rsidRDefault="00ED2DDD">
      <w:pPr>
        <w:pStyle w:val="ConsPlusNormal"/>
        <w:spacing w:before="220"/>
        <w:ind w:firstLine="540"/>
        <w:jc w:val="both"/>
      </w:pPr>
      <w:r>
        <w:t>3. Настоящее постановление вступает в силу с 1 января 2014 г.</w:t>
      </w:r>
    </w:p>
    <w:p w:rsidR="00ED2DDD" w:rsidRDefault="00ED2DDD">
      <w:pPr>
        <w:pStyle w:val="ConsPlusNormal"/>
        <w:ind w:firstLine="540"/>
        <w:jc w:val="both"/>
      </w:pPr>
    </w:p>
    <w:p w:rsidR="00ED2DDD" w:rsidRDefault="00ED2DDD">
      <w:pPr>
        <w:pStyle w:val="ConsPlusNormal"/>
        <w:jc w:val="right"/>
      </w:pPr>
      <w:r>
        <w:t>Председатель Правительства</w:t>
      </w:r>
    </w:p>
    <w:p w:rsidR="00ED2DDD" w:rsidRDefault="00ED2DDD">
      <w:pPr>
        <w:pStyle w:val="ConsPlusNormal"/>
        <w:jc w:val="right"/>
      </w:pPr>
      <w:r>
        <w:t>Российской Федерации</w:t>
      </w:r>
    </w:p>
    <w:p w:rsidR="00ED2DDD" w:rsidRDefault="00ED2DDD">
      <w:pPr>
        <w:pStyle w:val="ConsPlusNormal"/>
        <w:jc w:val="right"/>
      </w:pPr>
      <w:r>
        <w:t>Д.МЕДВЕДЕВ</w:t>
      </w:r>
    </w:p>
    <w:p w:rsidR="00ED2DDD" w:rsidRDefault="00ED2DDD">
      <w:pPr>
        <w:pStyle w:val="ConsPlusNormal"/>
        <w:ind w:firstLine="540"/>
        <w:jc w:val="both"/>
      </w:pPr>
    </w:p>
    <w:p w:rsidR="00ED2DDD" w:rsidRDefault="00ED2DDD">
      <w:pPr>
        <w:pStyle w:val="ConsPlusNormal"/>
        <w:jc w:val="center"/>
      </w:pPr>
    </w:p>
    <w:p w:rsidR="00ED2DDD" w:rsidRDefault="00ED2DDD">
      <w:pPr>
        <w:pStyle w:val="ConsPlusNormal"/>
        <w:jc w:val="center"/>
      </w:pPr>
    </w:p>
    <w:p w:rsidR="00ED2DDD" w:rsidRDefault="00ED2DDD">
      <w:pPr>
        <w:pStyle w:val="ConsPlusNormal"/>
        <w:jc w:val="center"/>
      </w:pPr>
    </w:p>
    <w:p w:rsidR="00ED2DDD" w:rsidRDefault="00ED2DDD">
      <w:pPr>
        <w:pStyle w:val="ConsPlusNormal"/>
        <w:jc w:val="center"/>
      </w:pPr>
    </w:p>
    <w:p w:rsidR="00ED2DDD" w:rsidRDefault="00ED2DDD">
      <w:pPr>
        <w:pStyle w:val="ConsPlusNormal"/>
        <w:jc w:val="right"/>
        <w:outlineLvl w:val="0"/>
      </w:pPr>
      <w:r>
        <w:t>Утверждены</w:t>
      </w:r>
    </w:p>
    <w:p w:rsidR="00ED2DDD" w:rsidRDefault="00ED2DDD">
      <w:pPr>
        <w:pStyle w:val="ConsPlusNormal"/>
        <w:jc w:val="right"/>
      </w:pPr>
      <w:r>
        <w:t>постановлением Правительства</w:t>
      </w:r>
    </w:p>
    <w:p w:rsidR="00ED2DDD" w:rsidRDefault="00ED2DDD">
      <w:pPr>
        <w:pStyle w:val="ConsPlusNormal"/>
        <w:jc w:val="right"/>
      </w:pPr>
      <w:r>
        <w:lastRenderedPageBreak/>
        <w:t>Российской Федерации</w:t>
      </w:r>
    </w:p>
    <w:p w:rsidR="00ED2DDD" w:rsidRDefault="00ED2DDD">
      <w:pPr>
        <w:pStyle w:val="ConsPlusNormal"/>
        <w:jc w:val="right"/>
      </w:pPr>
      <w:r>
        <w:t>от 28 ноября 2013 г. N 1085</w:t>
      </w:r>
    </w:p>
    <w:p w:rsidR="00ED2DDD" w:rsidRDefault="00ED2DDD">
      <w:pPr>
        <w:pStyle w:val="ConsPlusNormal"/>
        <w:jc w:val="center"/>
      </w:pPr>
    </w:p>
    <w:p w:rsidR="00ED2DDD" w:rsidRDefault="00ED2DDD">
      <w:pPr>
        <w:pStyle w:val="ConsPlusTitle"/>
        <w:jc w:val="center"/>
      </w:pPr>
      <w:bookmarkStart w:id="0" w:name="P36"/>
      <w:bookmarkEnd w:id="0"/>
      <w:r>
        <w:t>ПРАВИЛА</w:t>
      </w:r>
    </w:p>
    <w:p w:rsidR="00ED2DDD" w:rsidRDefault="00ED2DDD">
      <w:pPr>
        <w:pStyle w:val="ConsPlusTitle"/>
        <w:jc w:val="center"/>
      </w:pPr>
      <w:r>
        <w:t>ОЦЕНКИ ЗАЯВОК, ОКОНЧАТЕЛЬНЫХ ПРЕДЛОЖЕНИЙ УЧАСТНИКОВ ЗАКУПКИ</w:t>
      </w:r>
    </w:p>
    <w:p w:rsidR="00ED2DDD" w:rsidRDefault="00ED2DDD">
      <w:pPr>
        <w:pStyle w:val="ConsPlusTitle"/>
        <w:jc w:val="center"/>
      </w:pPr>
      <w:r>
        <w:t>ТОВАРОВ, РАБОТ, УСЛУГ ДЛЯ ОБЕСПЕЧЕНИЯ ГОСУДАРСТВЕННЫХ</w:t>
      </w:r>
    </w:p>
    <w:p w:rsidR="00ED2DDD" w:rsidRDefault="00ED2DDD">
      <w:pPr>
        <w:pStyle w:val="ConsPlusTitle"/>
        <w:jc w:val="center"/>
      </w:pPr>
      <w:r>
        <w:t>И МУНИЦИПАЛЬНЫХ НУЖД</w:t>
      </w:r>
    </w:p>
    <w:p w:rsidR="00ED2DDD" w:rsidRDefault="00ED2D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2DDD">
        <w:trPr>
          <w:jc w:val="center"/>
        </w:trPr>
        <w:tc>
          <w:tcPr>
            <w:tcW w:w="9294" w:type="dxa"/>
            <w:tcBorders>
              <w:top w:val="nil"/>
              <w:left w:val="single" w:sz="24" w:space="0" w:color="CED3F1"/>
              <w:bottom w:val="nil"/>
              <w:right w:val="single" w:sz="24" w:space="0" w:color="F4F3F8"/>
            </w:tcBorders>
            <w:shd w:val="clear" w:color="auto" w:fill="F4F3F8"/>
          </w:tcPr>
          <w:p w:rsidR="00ED2DDD" w:rsidRDefault="00ED2DDD">
            <w:pPr>
              <w:pStyle w:val="ConsPlusNormal"/>
              <w:jc w:val="center"/>
            </w:pPr>
            <w:r>
              <w:rPr>
                <w:color w:val="392C69"/>
              </w:rPr>
              <w:t>Список изменяющих документов</w:t>
            </w:r>
          </w:p>
          <w:p w:rsidR="00ED2DDD" w:rsidRDefault="00ED2DDD">
            <w:pPr>
              <w:pStyle w:val="ConsPlusNormal"/>
              <w:jc w:val="center"/>
            </w:pPr>
            <w:r>
              <w:rPr>
                <w:color w:val="392C69"/>
              </w:rPr>
              <w:t xml:space="preserve">(в ред. Постановлений Правительства РФ от 17.03.2016 </w:t>
            </w:r>
            <w:hyperlink r:id="rId15" w:history="1">
              <w:r>
                <w:rPr>
                  <w:color w:val="0000FF"/>
                </w:rPr>
                <w:t>N 202</w:t>
              </w:r>
            </w:hyperlink>
            <w:r>
              <w:rPr>
                <w:color w:val="392C69"/>
              </w:rPr>
              <w:t>,</w:t>
            </w:r>
          </w:p>
          <w:p w:rsidR="00ED2DDD" w:rsidRDefault="00ED2DDD">
            <w:pPr>
              <w:pStyle w:val="ConsPlusNormal"/>
              <w:jc w:val="center"/>
            </w:pPr>
            <w:r>
              <w:rPr>
                <w:color w:val="392C69"/>
              </w:rPr>
              <w:t xml:space="preserve">от 20.10.2016 </w:t>
            </w:r>
            <w:hyperlink r:id="rId16" w:history="1">
              <w:r>
                <w:rPr>
                  <w:color w:val="0000FF"/>
                </w:rPr>
                <w:t>N 1076</w:t>
              </w:r>
            </w:hyperlink>
            <w:r>
              <w:rPr>
                <w:color w:val="392C69"/>
              </w:rPr>
              <w:t xml:space="preserve">, от 25.01.2019 </w:t>
            </w:r>
            <w:hyperlink r:id="rId17" w:history="1">
              <w:r>
                <w:rPr>
                  <w:color w:val="0000FF"/>
                </w:rPr>
                <w:t>N 41</w:t>
              </w:r>
            </w:hyperlink>
            <w:r>
              <w:rPr>
                <w:color w:val="392C69"/>
              </w:rPr>
              <w:t xml:space="preserve">, от 28.02.2019 </w:t>
            </w:r>
            <w:hyperlink r:id="rId18" w:history="1">
              <w:r>
                <w:rPr>
                  <w:color w:val="0000FF"/>
                </w:rPr>
                <w:t>N 200</w:t>
              </w:r>
            </w:hyperlink>
            <w:r>
              <w:rPr>
                <w:color w:val="392C69"/>
              </w:rPr>
              <w:t>,</w:t>
            </w:r>
          </w:p>
          <w:p w:rsidR="00ED2DDD" w:rsidRDefault="00ED2DDD">
            <w:pPr>
              <w:pStyle w:val="ConsPlusNormal"/>
              <w:jc w:val="center"/>
            </w:pPr>
            <w:r>
              <w:rPr>
                <w:color w:val="392C69"/>
              </w:rPr>
              <w:t xml:space="preserve">от 21.03.2019 </w:t>
            </w:r>
            <w:hyperlink r:id="rId19" w:history="1">
              <w:r>
                <w:rPr>
                  <w:color w:val="0000FF"/>
                </w:rPr>
                <w:t>N 293</w:t>
              </w:r>
            </w:hyperlink>
            <w:r>
              <w:rPr>
                <w:color w:val="392C69"/>
              </w:rPr>
              <w:t xml:space="preserve">, от 27.07.2019 </w:t>
            </w:r>
            <w:hyperlink r:id="rId20" w:history="1">
              <w:r>
                <w:rPr>
                  <w:color w:val="0000FF"/>
                </w:rPr>
                <w:t>N 973</w:t>
              </w:r>
            </w:hyperlink>
            <w:r>
              <w:rPr>
                <w:color w:val="392C69"/>
              </w:rPr>
              <w:t>)</w:t>
            </w:r>
          </w:p>
        </w:tc>
      </w:tr>
    </w:tbl>
    <w:p w:rsidR="00ED2DDD" w:rsidRDefault="00ED2DDD">
      <w:pPr>
        <w:pStyle w:val="ConsPlusNormal"/>
        <w:jc w:val="center"/>
      </w:pPr>
    </w:p>
    <w:p w:rsidR="00ED2DDD" w:rsidRDefault="00ED2DDD">
      <w:pPr>
        <w:pStyle w:val="ConsPlusTitle"/>
        <w:jc w:val="center"/>
        <w:outlineLvl w:val="1"/>
      </w:pPr>
      <w:r>
        <w:t>I. Общие положения</w:t>
      </w:r>
    </w:p>
    <w:p w:rsidR="00ED2DDD" w:rsidRDefault="00ED2DDD">
      <w:pPr>
        <w:pStyle w:val="ConsPlusNormal"/>
        <w:jc w:val="center"/>
      </w:pPr>
    </w:p>
    <w:p w:rsidR="00ED2DDD" w:rsidRDefault="00ED2DDD">
      <w:pPr>
        <w:pStyle w:val="ConsPlusNormal"/>
        <w:ind w:firstLine="540"/>
        <w:jc w:val="both"/>
      </w:pPr>
      <w:r>
        <w:t>1. Настоящие Правила определяют порядок оценки заявок, окончательных предложений участников закупки товаров, работ, услуг для обеспечения государственных и муниципальных нужд (далее - закупка) в целях выявления лучших из предложенных условий исполнения контракта при проведении закупки, а также предельные величины значимости каждого критерия оценки заявок, окончательных предложений участников закупки (далее - заявка, предложение).</w:t>
      </w:r>
    </w:p>
    <w:p w:rsidR="00ED2DDD" w:rsidRDefault="00ED2DDD">
      <w:pPr>
        <w:pStyle w:val="ConsPlusNormal"/>
        <w:spacing w:before="220"/>
        <w:ind w:firstLine="540"/>
        <w:jc w:val="both"/>
      </w:pPr>
      <w:r>
        <w:t>2. Настоящие Правила применяются в отношении всех закупок, за исключением закупок, осуществляемых путем проведения аукциона, запроса котировок, у единственного поставщика (подрядчика, исполнителя).</w:t>
      </w:r>
    </w:p>
    <w:p w:rsidR="00ED2DDD" w:rsidRDefault="00ED2DDD">
      <w:pPr>
        <w:pStyle w:val="ConsPlusNormal"/>
        <w:jc w:val="both"/>
      </w:pPr>
      <w:r>
        <w:t xml:space="preserve">(в ред. </w:t>
      </w:r>
      <w:hyperlink r:id="rId21" w:history="1">
        <w:r>
          <w:rPr>
            <w:color w:val="0000FF"/>
          </w:rPr>
          <w:t>Постановления</w:t>
        </w:r>
      </w:hyperlink>
      <w:r>
        <w:t xml:space="preserve"> Правительства РФ от 25.01.2019 N 41)</w:t>
      </w:r>
    </w:p>
    <w:p w:rsidR="00ED2DDD" w:rsidRDefault="00ED2DDD">
      <w:pPr>
        <w:pStyle w:val="ConsPlusNormal"/>
        <w:spacing w:before="220"/>
        <w:ind w:firstLine="540"/>
        <w:jc w:val="both"/>
      </w:pPr>
      <w:r>
        <w:t>3. В настоящих Правилах применяются следующие термины:</w:t>
      </w:r>
    </w:p>
    <w:p w:rsidR="00ED2DDD" w:rsidRDefault="00ED2DDD">
      <w:pPr>
        <w:pStyle w:val="ConsPlusNormal"/>
        <w:spacing w:before="220"/>
        <w:ind w:firstLine="540"/>
        <w:jc w:val="both"/>
      </w:pPr>
      <w: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настоящих Правил, лучших условий исполнения контракта, указанных в заявках (предложениях) участников закупки, которые не были отклонены;</w:t>
      </w:r>
    </w:p>
    <w:p w:rsidR="00ED2DDD" w:rsidRDefault="00ED2DDD">
      <w:pPr>
        <w:pStyle w:val="ConsPlusNormal"/>
        <w:spacing w:before="220"/>
        <w:ind w:firstLine="540"/>
        <w:jc w:val="both"/>
      </w:pPr>
      <w: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выраженный в процентах;</w:t>
      </w:r>
    </w:p>
    <w:p w:rsidR="00ED2DDD" w:rsidRDefault="00ED2DDD">
      <w:pPr>
        <w:pStyle w:val="ConsPlusNormal"/>
        <w:spacing w:before="220"/>
        <w:ind w:firstLine="540"/>
        <w:jc w:val="both"/>
      </w:pPr>
      <w: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деленный на 100;</w:t>
      </w:r>
    </w:p>
    <w:p w:rsidR="00ED2DDD" w:rsidRDefault="00ED2DDD">
      <w:pPr>
        <w:pStyle w:val="ConsPlusNormal"/>
        <w:spacing w:before="220"/>
        <w:ind w:firstLine="540"/>
        <w:jc w:val="both"/>
      </w:pPr>
      <w: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ED2DDD" w:rsidRDefault="00ED2DDD">
      <w:pPr>
        <w:pStyle w:val="ConsPlusNormal"/>
        <w:spacing w:before="220"/>
        <w:ind w:firstLine="540"/>
        <w:jc w:val="both"/>
      </w:pPr>
      <w:r>
        <w:t>4. В целях настоящих Правил для оценки заявок (предложений) заказчик устанавливает в документации о закупке следующие критерии оценки:</w:t>
      </w:r>
    </w:p>
    <w:p w:rsidR="00ED2DDD" w:rsidRDefault="00ED2DDD">
      <w:pPr>
        <w:pStyle w:val="ConsPlusNormal"/>
        <w:spacing w:before="220"/>
        <w:ind w:firstLine="540"/>
        <w:jc w:val="both"/>
      </w:pPr>
      <w:r>
        <w:t>а) характеризующиеся как стоимостные критерии оценки:</w:t>
      </w:r>
    </w:p>
    <w:p w:rsidR="00ED2DDD" w:rsidRDefault="00ED2DDD">
      <w:pPr>
        <w:pStyle w:val="ConsPlusNormal"/>
        <w:spacing w:before="220"/>
        <w:ind w:firstLine="540"/>
        <w:jc w:val="both"/>
      </w:pPr>
      <w:r>
        <w:t>цена контракта или сумма цен единиц товара, работы, услуги;</w:t>
      </w:r>
    </w:p>
    <w:p w:rsidR="00ED2DDD" w:rsidRDefault="00ED2DDD">
      <w:pPr>
        <w:pStyle w:val="ConsPlusNormal"/>
        <w:jc w:val="both"/>
      </w:pPr>
      <w:r>
        <w:t xml:space="preserve">(в ред. </w:t>
      </w:r>
      <w:hyperlink r:id="rId22" w:history="1">
        <w:r>
          <w:rPr>
            <w:color w:val="0000FF"/>
          </w:rPr>
          <w:t>Постановления</w:t>
        </w:r>
      </w:hyperlink>
      <w:r>
        <w:t xml:space="preserve"> Правительства РФ от 27.07.2019 N 973)</w:t>
      </w:r>
    </w:p>
    <w:p w:rsidR="00ED2DDD" w:rsidRDefault="00ED2DDD">
      <w:pPr>
        <w:pStyle w:val="ConsPlusNormal"/>
        <w:spacing w:before="220"/>
        <w:ind w:firstLine="540"/>
        <w:jc w:val="both"/>
      </w:pPr>
      <w:r>
        <w:t>расходы на эксплуатацию и ремонт товаров (объектов), использование результатов работ;</w:t>
      </w:r>
    </w:p>
    <w:p w:rsidR="00ED2DDD" w:rsidRDefault="00ED2DDD">
      <w:pPr>
        <w:pStyle w:val="ConsPlusNormal"/>
        <w:spacing w:before="220"/>
        <w:ind w:firstLine="540"/>
        <w:jc w:val="both"/>
      </w:pPr>
      <w:r>
        <w:lastRenderedPageBreak/>
        <w:t xml:space="preserve">стоимость жизненного цикла товара (объекта), созданного в результате выполнения работы в случаях, предусмотренных </w:t>
      </w:r>
      <w:hyperlink w:anchor="P67" w:history="1">
        <w:r>
          <w:rPr>
            <w:color w:val="0000FF"/>
          </w:rPr>
          <w:t>пунктом 5</w:t>
        </w:r>
      </w:hyperlink>
      <w:r>
        <w:t xml:space="preserve"> настоящих Правил (далее - стоимость жизненного цикла);</w:t>
      </w:r>
    </w:p>
    <w:p w:rsidR="00ED2DDD" w:rsidRDefault="00ED2DDD">
      <w:pPr>
        <w:pStyle w:val="ConsPlusNormal"/>
        <w:spacing w:before="220"/>
        <w:ind w:firstLine="540"/>
        <w:jc w:val="both"/>
      </w:pPr>
      <w:r>
        <w:t>предложение о сумме соответствующих расходов заказчика, которые заказчик осуществит или понесет по энергосервисному контракту;</w:t>
      </w:r>
    </w:p>
    <w:p w:rsidR="00ED2DDD" w:rsidRDefault="00ED2DDD">
      <w:pPr>
        <w:pStyle w:val="ConsPlusNormal"/>
        <w:spacing w:before="220"/>
        <w:ind w:firstLine="540"/>
        <w:jc w:val="both"/>
      </w:pPr>
      <w:r>
        <w:t>б) характеризующиеся как нестоимостные критерии оценки:</w:t>
      </w:r>
    </w:p>
    <w:p w:rsidR="00ED2DDD" w:rsidRDefault="00ED2DDD">
      <w:pPr>
        <w:pStyle w:val="ConsPlusNormal"/>
        <w:spacing w:before="220"/>
        <w:ind w:firstLine="540"/>
        <w:jc w:val="both"/>
      </w:pPr>
      <w:r>
        <w:t>качественные, функциональные и экологические характеристики объекта закупки;</w:t>
      </w:r>
    </w:p>
    <w:p w:rsidR="00ED2DDD" w:rsidRDefault="00ED2DDD">
      <w:pPr>
        <w:pStyle w:val="ConsPlusNormal"/>
        <w:spacing w:before="220"/>
        <w:ind w:firstLine="540"/>
        <w:jc w:val="both"/>
      </w:pPr>
      <w: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p w:rsidR="00ED2DDD" w:rsidRDefault="00ED2D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2DDD">
        <w:trPr>
          <w:jc w:val="center"/>
        </w:trPr>
        <w:tc>
          <w:tcPr>
            <w:tcW w:w="9294" w:type="dxa"/>
            <w:tcBorders>
              <w:top w:val="nil"/>
              <w:left w:val="single" w:sz="24" w:space="0" w:color="CED3F1"/>
              <w:bottom w:val="nil"/>
              <w:right w:val="single" w:sz="24" w:space="0" w:color="F4F3F8"/>
            </w:tcBorders>
            <w:shd w:val="clear" w:color="auto" w:fill="F4F3F8"/>
          </w:tcPr>
          <w:p w:rsidR="00ED2DDD" w:rsidRDefault="00ED2DDD">
            <w:pPr>
              <w:pStyle w:val="ConsPlusNormal"/>
              <w:jc w:val="both"/>
            </w:pPr>
            <w:r>
              <w:rPr>
                <w:color w:val="392C69"/>
              </w:rPr>
              <w:t>КонсультантПлюс: примечание.</w:t>
            </w:r>
          </w:p>
          <w:p w:rsidR="00ED2DDD" w:rsidRDefault="00ED2DDD">
            <w:pPr>
              <w:pStyle w:val="ConsPlusNormal"/>
              <w:jc w:val="both"/>
            </w:pPr>
            <w:r>
              <w:rPr>
                <w:color w:val="392C69"/>
              </w:rPr>
              <w:t xml:space="preserve">Об определении случаев заключения контракта жизненного цикла см. </w:t>
            </w:r>
            <w:hyperlink r:id="rId23" w:history="1">
              <w:r>
                <w:rPr>
                  <w:color w:val="0000FF"/>
                </w:rPr>
                <w:t>Постановление</w:t>
              </w:r>
            </w:hyperlink>
            <w:r>
              <w:rPr>
                <w:color w:val="392C69"/>
              </w:rPr>
              <w:t xml:space="preserve"> Правительства РФ от 28.11.2013 N 1087.</w:t>
            </w:r>
          </w:p>
        </w:tc>
      </w:tr>
    </w:tbl>
    <w:p w:rsidR="00ED2DDD" w:rsidRDefault="00ED2DDD">
      <w:pPr>
        <w:pStyle w:val="ConsPlusNormal"/>
        <w:spacing w:before="280"/>
        <w:ind w:firstLine="540"/>
        <w:jc w:val="both"/>
      </w:pPr>
      <w:bookmarkStart w:id="1" w:name="P67"/>
      <w:bookmarkEnd w:id="1"/>
      <w:r>
        <w:t>5. В случае осуществления закупки, по результатам которой заключается контракт,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созданного в результате выполнения работы объекта (контракт жизненного цикла), а также в иных установленных Правительством Российской Федерации случаях для оценки заявок (предложений) заказчик вправе в документации о закупке устанавливать вместо стоимостных критериев критерий оценки "стоимость жизненного цикла".</w:t>
      </w:r>
    </w:p>
    <w:p w:rsidR="00ED2DDD" w:rsidRDefault="00ED2DDD">
      <w:pPr>
        <w:pStyle w:val="ConsPlusNormal"/>
        <w:spacing w:before="220"/>
        <w:ind w:firstLine="540"/>
        <w:jc w:val="both"/>
      </w:pPr>
      <w:bookmarkStart w:id="2" w:name="P68"/>
      <w:bookmarkEnd w:id="2"/>
      <w:r>
        <w:t>6. Использование критерия оценки "расходы на эксплуатацию и ремонт товаров (объектов), использование результатов работ" возможно только в том случае, если контрактом помимо поставки товара (выполнения работы) предусмотрены дальнейшая эксплуатация, ремонт товара (использование созданного в результате выполнения работы объекта), в том числе поставка расходных материалов.</w:t>
      </w:r>
    </w:p>
    <w:p w:rsidR="00ED2DDD" w:rsidRDefault="00ED2DDD">
      <w:pPr>
        <w:pStyle w:val="ConsPlusNormal"/>
        <w:spacing w:before="220"/>
        <w:ind w:firstLine="540"/>
        <w:jc w:val="both"/>
      </w:pPr>
      <w:r>
        <w:t xml:space="preserve">7. Оценка в соответствии с </w:t>
      </w:r>
      <w:hyperlink w:anchor="P68" w:history="1">
        <w:r>
          <w:rPr>
            <w:color w:val="0000FF"/>
          </w:rPr>
          <w:t>пунктом 6</w:t>
        </w:r>
      </w:hyperlink>
      <w:r>
        <w:t xml:space="preserve"> настоящих Правил в части товаров осуществляется по критерию оценки "расходы на эксплуатацию и ремонт товаров (объектов), а в части работ - по критерию оценки "расходы на использование созданного в результате выполнения работы объекта".</w:t>
      </w:r>
    </w:p>
    <w:p w:rsidR="00ED2DDD" w:rsidRDefault="00ED2DDD">
      <w:pPr>
        <w:pStyle w:val="ConsPlusNormal"/>
        <w:spacing w:before="220"/>
        <w:ind w:firstLine="540"/>
        <w:jc w:val="both"/>
      </w:pPr>
      <w:r>
        <w:t xml:space="preserve">8. В документации о закупке заказчик обязан указать используемые для определения поставщика (подрядчика, исполнителя) критерии оценки и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контракта или сумма цен единиц товара, работы, услуги", а в случаях, предусмотренных </w:t>
      </w:r>
      <w:hyperlink w:anchor="P67" w:history="1">
        <w:r>
          <w:rPr>
            <w:color w:val="0000FF"/>
          </w:rPr>
          <w:t>пунктом 5</w:t>
        </w:r>
      </w:hyperlink>
      <w:r>
        <w:t xml:space="preserve"> настоящих Правил, - критерий оценки "стоимость жизненного цикла".</w:t>
      </w:r>
    </w:p>
    <w:p w:rsidR="00ED2DDD" w:rsidRDefault="00ED2DDD">
      <w:pPr>
        <w:pStyle w:val="ConsPlusNormal"/>
        <w:jc w:val="both"/>
      </w:pPr>
      <w:r>
        <w:t xml:space="preserve">(в ред. </w:t>
      </w:r>
      <w:hyperlink r:id="rId24" w:history="1">
        <w:r>
          <w:rPr>
            <w:color w:val="0000FF"/>
          </w:rPr>
          <w:t>Постановления</w:t>
        </w:r>
      </w:hyperlink>
      <w:r>
        <w:t xml:space="preserve"> Правительства РФ от 27.07.2019 N 973)</w:t>
      </w:r>
    </w:p>
    <w:p w:rsidR="00ED2DDD" w:rsidRDefault="00ED2DDD">
      <w:pPr>
        <w:pStyle w:val="ConsPlusNormal"/>
        <w:spacing w:before="220"/>
        <w:ind w:firstLine="540"/>
        <w:jc w:val="both"/>
      </w:pPr>
      <w:r>
        <w:t>9. Сумма величин значимости критериев оценки, применяемых заказчиком, должна составлять 100 процентов. Величина значимости критерия оценки "расходы на эксплуатацию и ремонт товаров (объектов), использование результатов работ" не должна превышать величину значимости критерия оценки "цена контракта или сумма цен единиц товара, работы, услуги".</w:t>
      </w:r>
    </w:p>
    <w:p w:rsidR="00ED2DDD" w:rsidRDefault="00ED2DDD">
      <w:pPr>
        <w:pStyle w:val="ConsPlusNormal"/>
        <w:jc w:val="both"/>
      </w:pPr>
      <w:r>
        <w:t xml:space="preserve">(в ред. </w:t>
      </w:r>
      <w:hyperlink r:id="rId25" w:history="1">
        <w:r>
          <w:rPr>
            <w:color w:val="0000FF"/>
          </w:rPr>
          <w:t>Постановления</w:t>
        </w:r>
      </w:hyperlink>
      <w:r>
        <w:t xml:space="preserve"> Правительства РФ от 27.07.2019 N 973)</w:t>
      </w:r>
    </w:p>
    <w:p w:rsidR="00ED2DDD" w:rsidRDefault="00ED2DDD">
      <w:pPr>
        <w:pStyle w:val="ConsPlusNormal"/>
        <w:spacing w:before="220"/>
        <w:ind w:firstLine="540"/>
        <w:jc w:val="both"/>
      </w:pPr>
      <w:bookmarkStart w:id="3" w:name="P74"/>
      <w:bookmarkEnd w:id="3"/>
      <w:r>
        <w:t xml:space="preserve">10. В документации о закупке в отношении нестоимостных критериев оценки могут быть </w:t>
      </w:r>
      <w:r>
        <w:lastRenderedPageBreak/>
        <w:t>предусмотрены показатели, раскрывающие содержание нестоимостных критериев оценки и учитывающие особенности оценки закупаемых товаров, работ, услуг по нестоимостным критериям оценки.</w:t>
      </w:r>
    </w:p>
    <w:p w:rsidR="00ED2DDD" w:rsidRDefault="00ED2DDD">
      <w:pPr>
        <w:pStyle w:val="ConsPlusNormal"/>
        <w:spacing w:before="220"/>
        <w:ind w:firstLine="540"/>
        <w:jc w:val="both"/>
      </w:pPr>
      <w:r>
        <w:t xml:space="preserve">11. Для оценки заявок (предложений) по каждому критерию оценки используется 100-балльная шкала оценки. Если в соответствии с </w:t>
      </w:r>
      <w:hyperlink w:anchor="P74" w:history="1">
        <w:r>
          <w:rPr>
            <w:color w:val="0000FF"/>
          </w:rPr>
          <w:t>пунктом 10</w:t>
        </w:r>
      </w:hyperlink>
      <w:r>
        <w:t xml:space="preserve"> настоящих Правил в отношении критерия оценки в документации о закупке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ED2DDD" w:rsidRDefault="00ED2DDD">
      <w:pPr>
        <w:pStyle w:val="ConsPlusNormal"/>
        <w:spacing w:before="220"/>
        <w:ind w:firstLine="540"/>
        <w:jc w:val="both"/>
      </w:pPr>
      <w:bookmarkStart w:id="4" w:name="P76"/>
      <w:bookmarkEnd w:id="4"/>
      <w:r>
        <w:t>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rsidR="00ED2DDD" w:rsidRDefault="00ED2DDD">
      <w:pPr>
        <w:pStyle w:val="ConsPlusNormal"/>
        <w:spacing w:before="220"/>
        <w:ind w:firstLine="540"/>
        <w:jc w:val="both"/>
      </w:pPr>
      <w:r>
        <w:t>Сумма величин значимости показателей критерия оценки должна составлять 100 процентов.</w:t>
      </w:r>
    </w:p>
    <w:p w:rsidR="00ED2DDD" w:rsidRDefault="00ED2DDD">
      <w:pPr>
        <w:pStyle w:val="ConsPlusNormal"/>
        <w:spacing w:before="220"/>
        <w:ind w:firstLine="540"/>
        <w:jc w:val="both"/>
      </w:pPr>
      <w:r>
        <w:t xml:space="preserve">Значимость критериев оценки должна устанавливаться в зависимости от закупаемых товаров, работ, услуг в соответствии с предельными величинами значимости критериев оценки согласно </w:t>
      </w:r>
      <w:hyperlink w:anchor="P230" w:history="1">
        <w:r>
          <w:rPr>
            <w:color w:val="0000FF"/>
          </w:rPr>
          <w:t>приложению</w:t>
        </w:r>
      </w:hyperlink>
      <w:r>
        <w:t>.</w:t>
      </w:r>
    </w:p>
    <w:p w:rsidR="00ED2DDD" w:rsidRDefault="00ED2DDD">
      <w:pPr>
        <w:pStyle w:val="ConsPlusNormal"/>
        <w:spacing w:before="220"/>
        <w:ind w:firstLine="540"/>
        <w:jc w:val="both"/>
      </w:pPr>
      <w:r>
        <w:t>В случае осуществления закупки, по результатам которой заключается контракт, предусматривающий оказание услуг по организации отдыха детей и их оздоровлению, заказчик обязан установить следующие величины значимости критериев оценки: значимость стоимостных критериев оценки - 40 процентов, значимость нестоимостных критериев оценки - 60 процентов.</w:t>
      </w:r>
    </w:p>
    <w:p w:rsidR="00ED2DDD" w:rsidRDefault="00ED2DDD">
      <w:pPr>
        <w:pStyle w:val="ConsPlusNormal"/>
        <w:jc w:val="both"/>
      </w:pPr>
      <w:r>
        <w:t xml:space="preserve">(абзац введен </w:t>
      </w:r>
      <w:hyperlink r:id="rId26" w:history="1">
        <w:r>
          <w:rPr>
            <w:color w:val="0000FF"/>
          </w:rPr>
          <w:t>Постановлением</w:t>
        </w:r>
      </w:hyperlink>
      <w:r>
        <w:t xml:space="preserve"> Правительства РФ от 28.02.2019 N 200)</w:t>
      </w:r>
    </w:p>
    <w:p w:rsidR="00ED2DDD" w:rsidRDefault="00ED2DDD">
      <w:pPr>
        <w:pStyle w:val="ConsPlusNormal"/>
        <w:spacing w:before="220"/>
        <w:ind w:firstLine="540"/>
        <w:jc w:val="both"/>
      </w:pPr>
      <w:r>
        <w:t xml:space="preserve">В случае осуществления закупки, по результатам которой заключается контракт на выполнение работ по строительству, реконструкции, капитальному ремонту, сносу особо опасных, технически сложных и уникальных 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 допускается установление в документации о закупке в качестве нестоимостных критериев оценки исключительно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показателей такого критерия, указанных в </w:t>
      </w:r>
      <w:hyperlink w:anchor="P202" w:history="1">
        <w:r>
          <w:rPr>
            <w:color w:val="0000FF"/>
          </w:rPr>
          <w:t>пункте 27(2)</w:t>
        </w:r>
      </w:hyperlink>
      <w:r>
        <w:t xml:space="preserve"> настоящих Правил.</w:t>
      </w:r>
    </w:p>
    <w:p w:rsidR="00ED2DDD" w:rsidRDefault="00ED2DDD">
      <w:pPr>
        <w:pStyle w:val="ConsPlusNormal"/>
        <w:jc w:val="both"/>
      </w:pPr>
      <w:r>
        <w:t xml:space="preserve">(в ред. Постановлений Правительства РФ от 21.03.2019 </w:t>
      </w:r>
      <w:hyperlink r:id="rId27" w:history="1">
        <w:r>
          <w:rPr>
            <w:color w:val="0000FF"/>
          </w:rPr>
          <w:t>N 293</w:t>
        </w:r>
      </w:hyperlink>
      <w:r>
        <w:t xml:space="preserve">, от 27.07.2019 </w:t>
      </w:r>
      <w:hyperlink r:id="rId28" w:history="1">
        <w:r>
          <w:rPr>
            <w:color w:val="0000FF"/>
          </w:rPr>
          <w:t>N 973</w:t>
        </w:r>
      </w:hyperlink>
      <w:r>
        <w:t>)</w:t>
      </w:r>
    </w:p>
    <w:p w:rsidR="00ED2DDD" w:rsidRDefault="00ED2DDD">
      <w:pPr>
        <w:pStyle w:val="ConsPlusNormal"/>
        <w:spacing w:before="220"/>
        <w:ind w:firstLine="540"/>
        <w:jc w:val="both"/>
      </w:pPr>
      <w:r>
        <w:t xml:space="preserve">В случае осуществления закупки, по результатам которой заключается контракт, предусматривающий оказание услуг по организации отдыха детей и их оздоровлению, заказчик обязан установить показатель, указанный в </w:t>
      </w:r>
      <w:hyperlink w:anchor="P192" w:history="1">
        <w:r>
          <w:rPr>
            <w:color w:val="0000FF"/>
          </w:rPr>
          <w:t>подпункте "б" пункта 27</w:t>
        </w:r>
      </w:hyperlink>
      <w:r>
        <w:t xml:space="preserve"> настоящих Правил. При этом значимость показателя должна составлять не менее 45 процентов значимости всех нестоимостных критериев оценки.</w:t>
      </w:r>
    </w:p>
    <w:p w:rsidR="00ED2DDD" w:rsidRDefault="00ED2DDD">
      <w:pPr>
        <w:pStyle w:val="ConsPlusNormal"/>
        <w:jc w:val="both"/>
      </w:pPr>
      <w:r>
        <w:t xml:space="preserve">(в ред. </w:t>
      </w:r>
      <w:hyperlink r:id="rId29" w:history="1">
        <w:r>
          <w:rPr>
            <w:color w:val="0000FF"/>
          </w:rPr>
          <w:t>Постановления</w:t>
        </w:r>
      </w:hyperlink>
      <w:r>
        <w:t xml:space="preserve"> Правительства РФ от 28.02.2019 N 200)</w:t>
      </w:r>
    </w:p>
    <w:p w:rsidR="00ED2DDD" w:rsidRDefault="00ED2DDD">
      <w:pPr>
        <w:pStyle w:val="ConsPlusNormal"/>
        <w:spacing w:before="220"/>
        <w:ind w:firstLine="540"/>
        <w:jc w:val="both"/>
      </w:pPr>
      <w:r>
        <w:t xml:space="preserve">12. Утратил силу. - </w:t>
      </w:r>
      <w:hyperlink r:id="rId30" w:history="1">
        <w:r>
          <w:rPr>
            <w:color w:val="0000FF"/>
          </w:rPr>
          <w:t>Постановление</w:t>
        </w:r>
      </w:hyperlink>
      <w:r>
        <w:t xml:space="preserve"> Правительства РФ от 25.01.2019 N 41.</w:t>
      </w:r>
    </w:p>
    <w:p w:rsidR="00ED2DDD" w:rsidRDefault="00ED2DDD">
      <w:pPr>
        <w:pStyle w:val="ConsPlusNormal"/>
        <w:spacing w:before="220"/>
        <w:ind w:firstLine="540"/>
        <w:jc w:val="both"/>
      </w:pPr>
      <w:r>
        <w:t xml:space="preserve">13. Не допускается использование заказчиком не предусмотренных настоящими Правилами </w:t>
      </w:r>
      <w:r>
        <w:lastRenderedPageBreak/>
        <w:t>критериев оценки (показателей) или их величин значимости. Не допускается использование заказчиком критериев оценки или их величин значимости, не указанных в документации о закупке.</w:t>
      </w:r>
    </w:p>
    <w:p w:rsidR="00ED2DDD" w:rsidRDefault="00ED2DDD">
      <w:pPr>
        <w:pStyle w:val="ConsPlusNormal"/>
        <w:jc w:val="both"/>
      </w:pPr>
      <w:r>
        <w:t xml:space="preserve">(в ред. </w:t>
      </w:r>
      <w:hyperlink r:id="rId31" w:history="1">
        <w:r>
          <w:rPr>
            <w:color w:val="0000FF"/>
          </w:rPr>
          <w:t>Постановления</w:t>
        </w:r>
      </w:hyperlink>
      <w:r>
        <w:t xml:space="preserve"> Правительства РФ от 25.01.2019 N 41)</w:t>
      </w:r>
    </w:p>
    <w:p w:rsidR="00ED2DDD" w:rsidRDefault="00ED2DDD">
      <w:pPr>
        <w:pStyle w:val="ConsPlusNormal"/>
        <w:spacing w:before="220"/>
        <w:ind w:firstLine="540"/>
        <w:jc w:val="both"/>
      </w:pPr>
      <w:r>
        <w:t>14. Итоговый рейтинг заявки (предложения) вычисляется как сумма рейтингов по каждому критерию оценки заявки (предложения).</w:t>
      </w:r>
    </w:p>
    <w:p w:rsidR="00ED2DDD" w:rsidRDefault="00ED2DDD">
      <w:pPr>
        <w:pStyle w:val="ConsPlusNormal"/>
        <w:spacing w:before="220"/>
        <w:ind w:firstLine="540"/>
        <w:jc w:val="both"/>
      </w:pPr>
      <w:r>
        <w:t>15.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ED2DDD" w:rsidRDefault="00ED2DDD">
      <w:pPr>
        <w:pStyle w:val="ConsPlusNormal"/>
        <w:ind w:firstLine="540"/>
        <w:jc w:val="both"/>
      </w:pPr>
    </w:p>
    <w:p w:rsidR="00ED2DDD" w:rsidRDefault="00ED2DDD">
      <w:pPr>
        <w:pStyle w:val="ConsPlusTitle"/>
        <w:jc w:val="center"/>
        <w:outlineLvl w:val="1"/>
      </w:pPr>
      <w:r>
        <w:t>II. Оценка заявок (предложений) по стоимостным</w:t>
      </w:r>
    </w:p>
    <w:p w:rsidR="00ED2DDD" w:rsidRDefault="00ED2DDD">
      <w:pPr>
        <w:pStyle w:val="ConsPlusTitle"/>
        <w:jc w:val="center"/>
      </w:pPr>
      <w:r>
        <w:t>критериям оценки</w:t>
      </w:r>
    </w:p>
    <w:p w:rsidR="00ED2DDD" w:rsidRDefault="00ED2DDD">
      <w:pPr>
        <w:pStyle w:val="ConsPlusNormal"/>
        <w:ind w:firstLine="540"/>
        <w:jc w:val="both"/>
      </w:pPr>
    </w:p>
    <w:p w:rsidR="00ED2DDD" w:rsidRDefault="00ED2DDD">
      <w:pPr>
        <w:pStyle w:val="ConsPlusNormal"/>
        <w:ind w:firstLine="540"/>
        <w:jc w:val="both"/>
      </w:pPr>
      <w:r>
        <w:t>16. Количество баллов, присуждаемых по критериям оценки "цена контракта или сумма цен единиц товара, работы, услуги", "стоимость жизненного цикла" (ЦБ</w:t>
      </w:r>
      <w:r>
        <w:rPr>
          <w:vertAlign w:val="subscript"/>
        </w:rPr>
        <w:t>i</w:t>
      </w:r>
      <w:r>
        <w:t>), определяется по формуле:</w:t>
      </w:r>
    </w:p>
    <w:p w:rsidR="00ED2DDD" w:rsidRDefault="00ED2DDD">
      <w:pPr>
        <w:pStyle w:val="ConsPlusNormal"/>
        <w:jc w:val="both"/>
      </w:pPr>
      <w:r>
        <w:t xml:space="preserve">(в ред. </w:t>
      </w:r>
      <w:hyperlink r:id="rId32" w:history="1">
        <w:r>
          <w:rPr>
            <w:color w:val="0000FF"/>
          </w:rPr>
          <w:t>Постановления</w:t>
        </w:r>
      </w:hyperlink>
      <w:r>
        <w:t xml:space="preserve"> Правительства РФ от 27.07.2019 N 973)</w:t>
      </w:r>
    </w:p>
    <w:p w:rsidR="00ED2DDD" w:rsidRDefault="00ED2DDD">
      <w:pPr>
        <w:pStyle w:val="ConsPlusNormal"/>
        <w:spacing w:before="220"/>
        <w:ind w:firstLine="540"/>
        <w:jc w:val="both"/>
      </w:pPr>
      <w:r>
        <w:t>а) в случае если Ц</w:t>
      </w:r>
      <w:r>
        <w:rPr>
          <w:vertAlign w:val="subscript"/>
        </w:rPr>
        <w:t>min</w:t>
      </w:r>
      <w:r>
        <w:t xml:space="preserve"> &gt; 0,</w:t>
      </w:r>
    </w:p>
    <w:p w:rsidR="00ED2DDD" w:rsidRDefault="00ED2DDD">
      <w:pPr>
        <w:pStyle w:val="ConsPlusNormal"/>
        <w:ind w:firstLine="540"/>
        <w:jc w:val="both"/>
      </w:pPr>
    </w:p>
    <w:p w:rsidR="00ED2DDD" w:rsidRDefault="00ED2DDD">
      <w:pPr>
        <w:pStyle w:val="ConsPlusNormal"/>
        <w:jc w:val="center"/>
      </w:pPr>
      <w:r w:rsidRPr="00714FF6">
        <w:rPr>
          <w:noProof/>
          <w:position w:val="-26"/>
        </w:rPr>
        <w:drawing>
          <wp:inline distT="0" distB="0" distL="0" distR="0">
            <wp:extent cx="1143000" cy="476250"/>
            <wp:effectExtent l="0" t="0" r="0" b="0"/>
            <wp:docPr id="1" name="Рисунок 1" descr="base_1_33041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30412_32768"/>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43000" cy="476250"/>
                    </a:xfrm>
                    <a:prstGeom prst="rect">
                      <a:avLst/>
                    </a:prstGeom>
                    <a:noFill/>
                    <a:ln>
                      <a:noFill/>
                    </a:ln>
                  </pic:spPr>
                </pic:pic>
              </a:graphicData>
            </a:graphic>
          </wp:inline>
        </w:drawing>
      </w:r>
      <w:r>
        <w:t>,</w:t>
      </w:r>
    </w:p>
    <w:p w:rsidR="00ED2DDD" w:rsidRDefault="00ED2DDD">
      <w:pPr>
        <w:pStyle w:val="ConsPlusNormal"/>
        <w:ind w:firstLine="540"/>
        <w:jc w:val="both"/>
      </w:pPr>
    </w:p>
    <w:p w:rsidR="00ED2DDD" w:rsidRDefault="00ED2DDD">
      <w:pPr>
        <w:pStyle w:val="ConsPlusNormal"/>
        <w:ind w:firstLine="540"/>
        <w:jc w:val="both"/>
      </w:pPr>
      <w:r>
        <w:t>где:</w:t>
      </w:r>
    </w:p>
    <w:p w:rsidR="00ED2DDD" w:rsidRDefault="00ED2DDD">
      <w:pPr>
        <w:pStyle w:val="ConsPlusNormal"/>
        <w:spacing w:before="220"/>
        <w:ind w:firstLine="540"/>
        <w:jc w:val="both"/>
      </w:pPr>
      <w:r>
        <w:t>Ц</w:t>
      </w:r>
      <w:r>
        <w:rPr>
          <w:vertAlign w:val="subscript"/>
        </w:rPr>
        <w:t>i</w:t>
      </w:r>
      <w:r>
        <w:t xml:space="preserve"> - предложение участника закупки, заявка (предложение) которого оценивается;</w:t>
      </w:r>
    </w:p>
    <w:p w:rsidR="00ED2DDD" w:rsidRDefault="00ED2DDD">
      <w:pPr>
        <w:pStyle w:val="ConsPlusNormal"/>
        <w:spacing w:before="220"/>
        <w:ind w:firstLine="540"/>
        <w:jc w:val="both"/>
      </w:pPr>
      <w:r>
        <w:t>Ц</w:t>
      </w:r>
      <w:r>
        <w:rPr>
          <w:vertAlign w:val="subscript"/>
        </w:rPr>
        <w:t>min</w:t>
      </w:r>
      <w:r>
        <w:t xml:space="preserve"> - минимальное предложение из предложений по критерию оценки, сделанных участниками закупки;</w:t>
      </w:r>
    </w:p>
    <w:p w:rsidR="00ED2DDD" w:rsidRDefault="00ED2D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2DDD">
        <w:trPr>
          <w:jc w:val="center"/>
        </w:trPr>
        <w:tc>
          <w:tcPr>
            <w:tcW w:w="9294" w:type="dxa"/>
            <w:tcBorders>
              <w:top w:val="nil"/>
              <w:left w:val="single" w:sz="24" w:space="0" w:color="CED3F1"/>
              <w:bottom w:val="nil"/>
              <w:right w:val="single" w:sz="24" w:space="0" w:color="F4F3F8"/>
            </w:tcBorders>
            <w:shd w:val="clear" w:color="auto" w:fill="F4F3F8"/>
          </w:tcPr>
          <w:p w:rsidR="00ED2DDD" w:rsidRDefault="00ED2DDD">
            <w:pPr>
              <w:pStyle w:val="ConsPlusNormal"/>
              <w:jc w:val="both"/>
            </w:pPr>
            <w:r>
              <w:rPr>
                <w:color w:val="392C69"/>
              </w:rPr>
              <w:t>КонсультантПлюс: примечание.</w:t>
            </w:r>
          </w:p>
          <w:p w:rsidR="00ED2DDD" w:rsidRDefault="00ED2DDD">
            <w:pPr>
              <w:pStyle w:val="ConsPlusNormal"/>
              <w:jc w:val="both"/>
            </w:pPr>
            <w:r>
              <w:rPr>
                <w:color w:val="392C69"/>
              </w:rPr>
              <w:t xml:space="preserve">Формула подпункта "б" пункта 16 приведена в соответствии с публикацией на Официальном интернет-портале правовой информации http://www.pravo.gov.ru, 02.12.2013. В "Собрании законодательства РФ", 09.12.2013, N 49 формула подпункта "б" пункта 16 приведена в следующем виде: </w:t>
            </w:r>
            <w:r w:rsidRPr="00714FF6">
              <w:rPr>
                <w:noProof/>
                <w:position w:val="-28"/>
              </w:rPr>
              <w:drawing>
                <wp:inline distT="0" distB="0" distL="0" distR="0">
                  <wp:extent cx="1228725" cy="504825"/>
                  <wp:effectExtent l="0" t="0" r="0" b="0"/>
                  <wp:docPr id="2" name="Рисунок 2" descr="base_1_33041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330412_32769"/>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28725" cy="504825"/>
                          </a:xfrm>
                          <a:prstGeom prst="rect">
                            <a:avLst/>
                          </a:prstGeom>
                          <a:noFill/>
                          <a:ln>
                            <a:noFill/>
                          </a:ln>
                        </pic:spPr>
                      </pic:pic>
                    </a:graphicData>
                  </a:graphic>
                </wp:inline>
              </w:drawing>
            </w:r>
            <w:r>
              <w:rPr>
                <w:color w:val="392C69"/>
              </w:rPr>
              <w:t>.</w:t>
            </w:r>
          </w:p>
        </w:tc>
      </w:tr>
    </w:tbl>
    <w:p w:rsidR="00ED2DDD" w:rsidRDefault="00ED2DDD">
      <w:pPr>
        <w:pStyle w:val="ConsPlusNormal"/>
        <w:spacing w:before="280"/>
        <w:ind w:firstLine="540"/>
        <w:jc w:val="both"/>
      </w:pPr>
      <w:r>
        <w:t>б) в случае если Ц</w:t>
      </w:r>
      <w:r>
        <w:rPr>
          <w:vertAlign w:val="subscript"/>
        </w:rPr>
        <w:t>min</w:t>
      </w:r>
      <w:r>
        <w:t xml:space="preserve"> &lt; 0,</w:t>
      </w:r>
    </w:p>
    <w:p w:rsidR="00ED2DDD" w:rsidRDefault="00ED2DDD">
      <w:pPr>
        <w:pStyle w:val="ConsPlusNormal"/>
        <w:ind w:firstLine="540"/>
        <w:jc w:val="both"/>
      </w:pPr>
    </w:p>
    <w:p w:rsidR="00ED2DDD" w:rsidRDefault="00ED2DDD">
      <w:pPr>
        <w:pStyle w:val="ConsPlusNormal"/>
        <w:jc w:val="center"/>
      </w:pPr>
      <w:r w:rsidRPr="00714FF6">
        <w:rPr>
          <w:noProof/>
          <w:position w:val="-28"/>
        </w:rPr>
        <w:drawing>
          <wp:inline distT="0" distB="0" distL="0" distR="0">
            <wp:extent cx="1581150" cy="504825"/>
            <wp:effectExtent l="0" t="0" r="0" b="0"/>
            <wp:docPr id="3" name="Рисунок 3" descr="base_1_330412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30412_32770"/>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81150" cy="504825"/>
                    </a:xfrm>
                    <a:prstGeom prst="rect">
                      <a:avLst/>
                    </a:prstGeom>
                    <a:noFill/>
                    <a:ln>
                      <a:noFill/>
                    </a:ln>
                  </pic:spPr>
                </pic:pic>
              </a:graphicData>
            </a:graphic>
          </wp:inline>
        </w:drawing>
      </w:r>
      <w:r>
        <w:t>,</w:t>
      </w:r>
    </w:p>
    <w:p w:rsidR="00ED2DDD" w:rsidRDefault="00ED2DDD">
      <w:pPr>
        <w:pStyle w:val="ConsPlusNormal"/>
        <w:ind w:firstLine="540"/>
        <w:jc w:val="both"/>
      </w:pPr>
    </w:p>
    <w:p w:rsidR="00ED2DDD" w:rsidRDefault="00ED2DDD">
      <w:pPr>
        <w:pStyle w:val="ConsPlusNormal"/>
        <w:ind w:firstLine="540"/>
        <w:jc w:val="both"/>
      </w:pPr>
      <w:r>
        <w:t>где Ц</w:t>
      </w:r>
      <w:r>
        <w:rPr>
          <w:vertAlign w:val="subscript"/>
        </w:rPr>
        <w:t>max</w:t>
      </w:r>
      <w:r>
        <w:t xml:space="preserve"> - максимальное предложение из предложений по критерию, сделанных участниками закупки.</w:t>
      </w:r>
    </w:p>
    <w:p w:rsidR="00ED2DDD" w:rsidRDefault="00ED2DDD">
      <w:pPr>
        <w:pStyle w:val="ConsPlusNormal"/>
        <w:spacing w:before="220"/>
        <w:ind w:firstLine="540"/>
        <w:jc w:val="both"/>
      </w:pPr>
      <w:r>
        <w:t>17. Оценка заявок (предложений) по критерию оценки "расходы на эксплуатацию и ремонт товаров (объектов),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заказчика, могут различаться по стоимости эксплуатации и ремонта (использования результатов работ).</w:t>
      </w:r>
    </w:p>
    <w:p w:rsidR="00ED2DDD" w:rsidRDefault="00ED2DDD">
      <w:pPr>
        <w:pStyle w:val="ConsPlusNormal"/>
        <w:spacing w:before="220"/>
        <w:ind w:firstLine="540"/>
        <w:jc w:val="both"/>
      </w:pPr>
      <w:r>
        <w:lastRenderedPageBreak/>
        <w:t>Исходя из особенностей закупаемых товаров, создаваемых в результате выполнения работ объектов, заказчик 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rsidR="00ED2DDD" w:rsidRDefault="00ED2DDD">
      <w:pPr>
        <w:pStyle w:val="ConsPlusNormal"/>
        <w:spacing w:before="220"/>
        <w:ind w:firstLine="540"/>
        <w:jc w:val="both"/>
      </w:pPr>
      <w:r>
        <w:t>Виды оцениваемых эксплуатационных расходов, учитываемых при оценке, устанавливаются заказчиком в документации о закупке исходя из особенностей закупаемого товара (объекта) и предполагаемых условий его эксплуатации и ремонта (использования результатов работ).</w:t>
      </w:r>
    </w:p>
    <w:p w:rsidR="00ED2DDD" w:rsidRDefault="00ED2DDD">
      <w:pPr>
        <w:pStyle w:val="ConsPlusNormal"/>
        <w:spacing w:before="220"/>
        <w:ind w:firstLine="540"/>
        <w:jc w:val="both"/>
      </w:pPr>
      <w:r>
        <w:t>Количество баллов, присуждаемых по критерию оценки "расходы на эксплуатацию и ремонт товаров (объектов), использование результатов работ" (ЦЭБ</w:t>
      </w:r>
      <w:r>
        <w:rPr>
          <w:vertAlign w:val="subscript"/>
        </w:rPr>
        <w:t>i</w:t>
      </w:r>
      <w:r>
        <w:t>), определяется по формуле:</w:t>
      </w:r>
    </w:p>
    <w:p w:rsidR="00ED2DDD" w:rsidRDefault="00ED2DDD">
      <w:pPr>
        <w:pStyle w:val="ConsPlusNormal"/>
        <w:ind w:firstLine="540"/>
        <w:jc w:val="both"/>
      </w:pPr>
    </w:p>
    <w:p w:rsidR="00ED2DDD" w:rsidRDefault="00ED2DDD">
      <w:pPr>
        <w:pStyle w:val="ConsPlusNormal"/>
        <w:jc w:val="center"/>
      </w:pPr>
      <w:r w:rsidRPr="00714FF6">
        <w:rPr>
          <w:noProof/>
          <w:position w:val="-26"/>
        </w:rPr>
        <w:drawing>
          <wp:inline distT="0" distB="0" distL="0" distR="0">
            <wp:extent cx="1352550" cy="476250"/>
            <wp:effectExtent l="0" t="0" r="0" b="0"/>
            <wp:docPr id="4" name="Рисунок 4" descr="base_1_330412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330412_3277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52550" cy="476250"/>
                    </a:xfrm>
                    <a:prstGeom prst="rect">
                      <a:avLst/>
                    </a:prstGeom>
                    <a:noFill/>
                    <a:ln>
                      <a:noFill/>
                    </a:ln>
                  </pic:spPr>
                </pic:pic>
              </a:graphicData>
            </a:graphic>
          </wp:inline>
        </w:drawing>
      </w:r>
      <w:r>
        <w:t>,</w:t>
      </w:r>
    </w:p>
    <w:p w:rsidR="00ED2DDD" w:rsidRDefault="00ED2DDD">
      <w:pPr>
        <w:pStyle w:val="ConsPlusNormal"/>
        <w:jc w:val="center"/>
      </w:pPr>
    </w:p>
    <w:p w:rsidR="00ED2DDD" w:rsidRDefault="00ED2DDD">
      <w:pPr>
        <w:pStyle w:val="ConsPlusNormal"/>
        <w:ind w:firstLine="540"/>
        <w:jc w:val="both"/>
      </w:pPr>
      <w:r>
        <w:t>где:</w:t>
      </w:r>
    </w:p>
    <w:p w:rsidR="00ED2DDD" w:rsidRDefault="00ED2DDD">
      <w:pPr>
        <w:pStyle w:val="ConsPlusNormal"/>
        <w:spacing w:before="220"/>
        <w:ind w:firstLine="540"/>
        <w:jc w:val="both"/>
      </w:pPr>
      <w:r>
        <w:t>ЦЭ</w:t>
      </w:r>
      <w:r>
        <w:rPr>
          <w:vertAlign w:val="subscript"/>
        </w:rPr>
        <w:t>min</w:t>
      </w:r>
      <w:r>
        <w:t xml:space="preserve"> - минимальное предложение из предложений по критерию оценки, сделанных участниками закупки;</w:t>
      </w:r>
    </w:p>
    <w:p w:rsidR="00ED2DDD" w:rsidRDefault="00ED2DDD">
      <w:pPr>
        <w:pStyle w:val="ConsPlusNormal"/>
        <w:spacing w:before="220"/>
        <w:ind w:firstLine="540"/>
        <w:jc w:val="both"/>
      </w:pPr>
      <w:r>
        <w:t>ЦЭ</w:t>
      </w:r>
      <w:r>
        <w:rPr>
          <w:vertAlign w:val="subscript"/>
        </w:rPr>
        <w:t>i</w:t>
      </w:r>
      <w:r>
        <w:t xml:space="preserve"> -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w:t>
      </w:r>
    </w:p>
    <w:p w:rsidR="00ED2DDD" w:rsidRDefault="00ED2DDD">
      <w:pPr>
        <w:pStyle w:val="ConsPlusNormal"/>
        <w:spacing w:before="220"/>
        <w:ind w:firstLine="540"/>
        <w:jc w:val="both"/>
      </w:pPr>
      <w:r>
        <w:t>18.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 (ЦЭ</w:t>
      </w:r>
      <w:r>
        <w:rPr>
          <w:vertAlign w:val="subscript"/>
        </w:rPr>
        <w:t>i</w:t>
      </w:r>
      <w:r>
        <w:t>), определяется по формуле:</w:t>
      </w:r>
    </w:p>
    <w:p w:rsidR="00ED2DDD" w:rsidRDefault="00ED2DDD">
      <w:pPr>
        <w:pStyle w:val="ConsPlusNormal"/>
        <w:jc w:val="center"/>
      </w:pPr>
    </w:p>
    <w:p w:rsidR="00ED2DDD" w:rsidRDefault="00ED2DDD">
      <w:pPr>
        <w:pStyle w:val="ConsPlusNormal"/>
        <w:jc w:val="center"/>
      </w:pPr>
      <w:r w:rsidRPr="00714FF6">
        <w:rPr>
          <w:noProof/>
          <w:position w:val="-26"/>
        </w:rPr>
        <w:drawing>
          <wp:inline distT="0" distB="0" distL="0" distR="0">
            <wp:extent cx="904875" cy="476250"/>
            <wp:effectExtent l="0" t="0" r="0" b="0"/>
            <wp:docPr id="5" name="Рисунок 5" descr="base_1_330412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330412_32772"/>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4875" cy="476250"/>
                    </a:xfrm>
                    <a:prstGeom prst="rect">
                      <a:avLst/>
                    </a:prstGeom>
                    <a:noFill/>
                    <a:ln>
                      <a:noFill/>
                    </a:ln>
                  </pic:spPr>
                </pic:pic>
              </a:graphicData>
            </a:graphic>
          </wp:inline>
        </w:drawing>
      </w:r>
      <w:r>
        <w:t>,</w:t>
      </w:r>
    </w:p>
    <w:p w:rsidR="00ED2DDD" w:rsidRDefault="00ED2DDD">
      <w:pPr>
        <w:pStyle w:val="ConsPlusNormal"/>
        <w:jc w:val="center"/>
      </w:pPr>
    </w:p>
    <w:p w:rsidR="00ED2DDD" w:rsidRDefault="00ED2DDD">
      <w:pPr>
        <w:pStyle w:val="ConsPlusNormal"/>
        <w:ind w:firstLine="540"/>
        <w:jc w:val="both"/>
      </w:pPr>
      <w:r>
        <w:t>где:</w:t>
      </w:r>
    </w:p>
    <w:p w:rsidR="00ED2DDD" w:rsidRDefault="00ED2DDD">
      <w:pPr>
        <w:pStyle w:val="ConsPlusNormal"/>
        <w:spacing w:before="220"/>
        <w:ind w:firstLine="540"/>
        <w:jc w:val="both"/>
      </w:pPr>
      <w:r>
        <w:t>n - число видов эксплуатационных расходов, учитываемых при оценке;</w:t>
      </w:r>
    </w:p>
    <w:p w:rsidR="00ED2DDD" w:rsidRDefault="00ED2DDD">
      <w:pPr>
        <w:pStyle w:val="ConsPlusNormal"/>
        <w:spacing w:before="220"/>
        <w:ind w:firstLine="540"/>
        <w:jc w:val="both"/>
      </w:pPr>
      <w:r>
        <w:t>эр</w:t>
      </w:r>
      <w:r>
        <w:rPr>
          <w:vertAlign w:val="subscript"/>
        </w:rPr>
        <w:t>ti</w:t>
      </w:r>
      <w:r>
        <w:t xml:space="preserve"> - сумма эксплуатационных расходов, предусмотренных i-й заявкой по виду расходов (t), в течение срока службы или эксплуатации товара (объекта), указанного в документации о закупке.</w:t>
      </w:r>
    </w:p>
    <w:p w:rsidR="00ED2DDD" w:rsidRDefault="00ED2DDD">
      <w:pPr>
        <w:pStyle w:val="ConsPlusNormal"/>
        <w:spacing w:before="220"/>
        <w:ind w:firstLine="540"/>
        <w:jc w:val="both"/>
      </w:pPr>
      <w:r>
        <w:t>19. В случае если все заявки содержат одинаковые предложения по критерию "расходы на эксплуатацию и ремонт товаров (объектов), использование результатов работ", оценка заявок (предложений) по указанному критерию не производится. При этом величина значимости критерия "цена контракта или сумма цен единиц товара, работы, услуги" увеличивается на величину значимости критерия "расходы на эксплуатацию и ремонт товаров (объектов), использование результатов работ".</w:t>
      </w:r>
    </w:p>
    <w:p w:rsidR="00ED2DDD" w:rsidRDefault="00ED2DDD">
      <w:pPr>
        <w:pStyle w:val="ConsPlusNormal"/>
        <w:jc w:val="both"/>
      </w:pPr>
      <w:r>
        <w:t xml:space="preserve">(в ред. </w:t>
      </w:r>
      <w:hyperlink r:id="rId38" w:history="1">
        <w:r>
          <w:rPr>
            <w:color w:val="0000FF"/>
          </w:rPr>
          <w:t>Постановления</w:t>
        </w:r>
      </w:hyperlink>
      <w:r>
        <w:t xml:space="preserve"> Правительства РФ от 27.07.2019 N 973)</w:t>
      </w:r>
    </w:p>
    <w:p w:rsidR="00ED2DDD" w:rsidRDefault="00ED2DDD">
      <w:pPr>
        <w:pStyle w:val="ConsPlusNormal"/>
        <w:ind w:firstLine="540"/>
        <w:jc w:val="both"/>
      </w:pPr>
    </w:p>
    <w:p w:rsidR="00ED2DDD" w:rsidRDefault="00ED2DDD">
      <w:pPr>
        <w:pStyle w:val="ConsPlusTitle"/>
        <w:jc w:val="center"/>
        <w:outlineLvl w:val="1"/>
      </w:pPr>
      <w:r>
        <w:t>III. Оценка заявок (предложений) по нестоимостным</w:t>
      </w:r>
    </w:p>
    <w:p w:rsidR="00ED2DDD" w:rsidRDefault="00ED2DDD">
      <w:pPr>
        <w:pStyle w:val="ConsPlusTitle"/>
        <w:jc w:val="center"/>
      </w:pPr>
      <w:r>
        <w:t>критериям оценки</w:t>
      </w:r>
    </w:p>
    <w:p w:rsidR="00ED2DDD" w:rsidRDefault="00ED2DDD">
      <w:pPr>
        <w:pStyle w:val="ConsPlusNormal"/>
        <w:jc w:val="center"/>
      </w:pPr>
    </w:p>
    <w:p w:rsidR="00ED2DDD" w:rsidRDefault="00ED2DDD">
      <w:pPr>
        <w:pStyle w:val="ConsPlusNormal"/>
        <w:ind w:firstLine="540"/>
        <w:jc w:val="both"/>
      </w:pPr>
      <w:bookmarkStart w:id="5" w:name="P133"/>
      <w:bookmarkEnd w:id="5"/>
      <w:r>
        <w:t xml:space="preserve">20. Оценка по нестоимостным критериям (показателям), за исключением случаев оценки по показателям, указанным в </w:t>
      </w:r>
      <w:hyperlink w:anchor="P185" w:history="1">
        <w:r>
          <w:rPr>
            <w:color w:val="0000FF"/>
          </w:rPr>
          <w:t>подпунктах "а"</w:t>
        </w:r>
      </w:hyperlink>
      <w:r>
        <w:t xml:space="preserve"> и </w:t>
      </w:r>
      <w:hyperlink w:anchor="P187" w:history="1">
        <w:r>
          <w:rPr>
            <w:color w:val="0000FF"/>
          </w:rPr>
          <w:t>"в" пункта 25</w:t>
        </w:r>
      </w:hyperlink>
      <w:r>
        <w:t xml:space="preserve"> настоящих Правил, и случаев, когда заказчиком установлена шкала оценки, осуществляется в порядке, установленном </w:t>
      </w:r>
      <w:hyperlink w:anchor="P134" w:history="1">
        <w:r>
          <w:rPr>
            <w:color w:val="0000FF"/>
          </w:rPr>
          <w:t>пунктами 21</w:t>
        </w:r>
      </w:hyperlink>
      <w:r>
        <w:t xml:space="preserve"> - </w:t>
      </w:r>
      <w:hyperlink w:anchor="P168" w:history="1">
        <w:r>
          <w:rPr>
            <w:color w:val="0000FF"/>
          </w:rPr>
          <w:t>24</w:t>
        </w:r>
      </w:hyperlink>
      <w:r>
        <w:t xml:space="preserve"> настоящих Правил.</w:t>
      </w:r>
    </w:p>
    <w:p w:rsidR="00ED2DDD" w:rsidRDefault="00ED2DDD">
      <w:pPr>
        <w:pStyle w:val="ConsPlusNormal"/>
        <w:spacing w:before="220"/>
        <w:ind w:firstLine="540"/>
        <w:jc w:val="both"/>
      </w:pPr>
      <w:bookmarkStart w:id="6" w:name="P134"/>
      <w:bookmarkEnd w:id="6"/>
      <w:r>
        <w:lastRenderedPageBreak/>
        <w:t xml:space="preserve">21. В случае если для заказчика лучшим условием исполнения контракта по критерию оценки (показателю) является наименьшее значение критерия оценки (показателя), за исключением случая, предусмотренного </w:t>
      </w:r>
      <w:hyperlink w:anchor="P133" w:history="1">
        <w:r>
          <w:rPr>
            <w:color w:val="0000FF"/>
          </w:rPr>
          <w:t>пунктом 20</w:t>
        </w:r>
      </w:hyperlink>
      <w:r>
        <w:t xml:space="preserve"> настоящих Правил, количество баллов, присуждаемых по критерию оценки (показателю) (НЦБ</w:t>
      </w:r>
      <w:r>
        <w:rPr>
          <w:vertAlign w:val="subscript"/>
        </w:rPr>
        <w:t>i</w:t>
      </w:r>
      <w:r>
        <w:t>), определяется по формуле:</w:t>
      </w:r>
    </w:p>
    <w:p w:rsidR="00ED2DDD" w:rsidRDefault="00ED2DDD">
      <w:pPr>
        <w:pStyle w:val="ConsPlusNormal"/>
        <w:ind w:firstLine="540"/>
        <w:jc w:val="both"/>
      </w:pPr>
    </w:p>
    <w:p w:rsidR="00ED2DDD" w:rsidRDefault="00ED2DDD">
      <w:pPr>
        <w:pStyle w:val="ConsPlusNormal"/>
        <w:jc w:val="center"/>
      </w:pPr>
      <w:r>
        <w:t>НЦБ</w:t>
      </w:r>
      <w:r>
        <w:rPr>
          <w:vertAlign w:val="subscript"/>
        </w:rPr>
        <w:t>i</w:t>
      </w:r>
      <w:r>
        <w:t xml:space="preserve"> = КЗ x 100 x (К</w:t>
      </w:r>
      <w:r>
        <w:rPr>
          <w:vertAlign w:val="subscript"/>
        </w:rPr>
        <w:t>min</w:t>
      </w:r>
      <w:r>
        <w:t xml:space="preserve"> / К</w:t>
      </w:r>
      <w:r>
        <w:rPr>
          <w:vertAlign w:val="subscript"/>
        </w:rPr>
        <w:t>i</w:t>
      </w:r>
      <w:r>
        <w:t>),</w:t>
      </w:r>
    </w:p>
    <w:p w:rsidR="00ED2DDD" w:rsidRDefault="00ED2DDD">
      <w:pPr>
        <w:pStyle w:val="ConsPlusNormal"/>
        <w:jc w:val="center"/>
      </w:pPr>
    </w:p>
    <w:p w:rsidR="00ED2DDD" w:rsidRDefault="00ED2DDD">
      <w:pPr>
        <w:pStyle w:val="ConsPlusNormal"/>
        <w:ind w:firstLine="540"/>
        <w:jc w:val="both"/>
      </w:pPr>
      <w:r>
        <w:t>где:</w:t>
      </w:r>
    </w:p>
    <w:p w:rsidR="00ED2DDD" w:rsidRDefault="00ED2DDD">
      <w:pPr>
        <w:pStyle w:val="ConsPlusNormal"/>
        <w:spacing w:before="220"/>
        <w:ind w:firstLine="540"/>
        <w:jc w:val="both"/>
      </w:pPr>
      <w:r>
        <w:t>КЗ - коэффициент значимости показателя.</w:t>
      </w:r>
    </w:p>
    <w:p w:rsidR="00ED2DDD" w:rsidRDefault="00ED2DDD">
      <w:pPr>
        <w:pStyle w:val="ConsPlusNormal"/>
        <w:spacing w:before="220"/>
        <w:ind w:firstLine="540"/>
        <w:jc w:val="both"/>
      </w:pPr>
      <w:r>
        <w:t>В случае если используется один показатель, КЗ = 1;</w:t>
      </w:r>
    </w:p>
    <w:p w:rsidR="00ED2DDD" w:rsidRDefault="00ED2DDD">
      <w:pPr>
        <w:pStyle w:val="ConsPlusNormal"/>
        <w:spacing w:before="220"/>
        <w:ind w:firstLine="540"/>
        <w:jc w:val="both"/>
      </w:pPr>
      <w:r>
        <w:t>К</w:t>
      </w:r>
      <w:r>
        <w:rPr>
          <w:vertAlign w:val="subscript"/>
        </w:rPr>
        <w:t>min</w:t>
      </w:r>
      <w:r>
        <w:t xml:space="preserve"> - минимальное предложение из предложений по критерию оценки, сделанных участниками закупки;</w:t>
      </w:r>
    </w:p>
    <w:p w:rsidR="00ED2DDD" w:rsidRDefault="00ED2DDD">
      <w:pPr>
        <w:pStyle w:val="ConsPlusNormal"/>
        <w:spacing w:before="220"/>
        <w:ind w:firstLine="540"/>
        <w:jc w:val="both"/>
      </w:pPr>
      <w:r>
        <w:t>К</w:t>
      </w:r>
      <w:r>
        <w:rPr>
          <w:vertAlign w:val="subscript"/>
        </w:rPr>
        <w:t>i</w:t>
      </w:r>
      <w:r>
        <w:t xml:space="preserve"> - предложение участника закупки, заявка (предложение) которого оценивается.</w:t>
      </w:r>
    </w:p>
    <w:p w:rsidR="00ED2DDD" w:rsidRDefault="00ED2DDD">
      <w:pPr>
        <w:pStyle w:val="ConsPlusNormal"/>
        <w:spacing w:before="220"/>
        <w:ind w:firstLine="540"/>
        <w:jc w:val="both"/>
      </w:pPr>
      <w:r>
        <w:t xml:space="preserve">22. В случае если для заказчика лучшим условием исполнения контракта по критерию оценки (показателю) является наименьшее значение критерия оценки (показателя), при этом заказчиком в соответствии с </w:t>
      </w:r>
      <w:hyperlink w:anchor="P76" w:history="1">
        <w:r>
          <w:rPr>
            <w:color w:val="0000FF"/>
          </w:rPr>
          <w:t>абзацем вторым пункта 11</w:t>
        </w:r>
      </w:hyperlink>
      <w:r>
        <w:t xml:space="preserve"> настоящих Правил установлено предельно необходимое минимальное значение, указанное в </w:t>
      </w:r>
      <w:hyperlink w:anchor="P76" w:history="1">
        <w:r>
          <w:rPr>
            <w:color w:val="0000FF"/>
          </w:rPr>
          <w:t>абзаце втором пункта 11</w:t>
        </w:r>
      </w:hyperlink>
      <w:r>
        <w:t xml:space="preserve"> настоящих Правил, количество баллов, присуждаемых по критерию оценки (показателю) (НЦБ</w:t>
      </w:r>
      <w:r>
        <w:rPr>
          <w:vertAlign w:val="subscript"/>
        </w:rPr>
        <w:t>i</w:t>
      </w:r>
      <w:r>
        <w:t>), определяется:</w:t>
      </w:r>
    </w:p>
    <w:p w:rsidR="00ED2DDD" w:rsidRDefault="00ED2DDD">
      <w:pPr>
        <w:pStyle w:val="ConsPlusNormal"/>
        <w:spacing w:before="220"/>
        <w:ind w:firstLine="540"/>
        <w:jc w:val="both"/>
      </w:pPr>
      <w:r>
        <w:t>а) в случае если К</w:t>
      </w:r>
      <w:r>
        <w:rPr>
          <w:vertAlign w:val="subscript"/>
        </w:rPr>
        <w:t>min</w:t>
      </w:r>
      <w:r>
        <w:t xml:space="preserve"> &gt; К</w:t>
      </w:r>
      <w:r>
        <w:rPr>
          <w:vertAlign w:val="superscript"/>
        </w:rPr>
        <w:t>пред</w:t>
      </w:r>
      <w:r>
        <w:t>, - по формуле:</w:t>
      </w:r>
    </w:p>
    <w:p w:rsidR="00ED2DDD" w:rsidRDefault="00ED2DDD">
      <w:pPr>
        <w:pStyle w:val="ConsPlusNormal"/>
        <w:ind w:firstLine="540"/>
        <w:jc w:val="both"/>
      </w:pPr>
    </w:p>
    <w:p w:rsidR="00ED2DDD" w:rsidRDefault="00ED2DDD">
      <w:pPr>
        <w:pStyle w:val="ConsPlusNormal"/>
        <w:jc w:val="center"/>
      </w:pPr>
      <w:r>
        <w:t>НЦБ</w:t>
      </w:r>
      <w:r>
        <w:rPr>
          <w:vertAlign w:val="subscript"/>
        </w:rPr>
        <w:t>i</w:t>
      </w:r>
      <w:r>
        <w:t xml:space="preserve"> = КЗ x 100 x (К</w:t>
      </w:r>
      <w:r>
        <w:rPr>
          <w:vertAlign w:val="subscript"/>
        </w:rPr>
        <w:t>min</w:t>
      </w:r>
      <w:r>
        <w:t xml:space="preserve"> / К</w:t>
      </w:r>
      <w:r>
        <w:rPr>
          <w:vertAlign w:val="subscript"/>
        </w:rPr>
        <w:t>i</w:t>
      </w:r>
      <w:r>
        <w:t>);</w:t>
      </w:r>
    </w:p>
    <w:p w:rsidR="00ED2DDD" w:rsidRDefault="00ED2DDD">
      <w:pPr>
        <w:pStyle w:val="ConsPlusNormal"/>
        <w:jc w:val="center"/>
      </w:pPr>
    </w:p>
    <w:p w:rsidR="00ED2DDD" w:rsidRDefault="00ED2DDD">
      <w:pPr>
        <w:pStyle w:val="ConsPlusNormal"/>
        <w:ind w:firstLine="540"/>
        <w:jc w:val="both"/>
      </w:pPr>
      <w:r>
        <w:t xml:space="preserve">б) в случае если </w:t>
      </w:r>
      <w:r w:rsidRPr="00714FF6">
        <w:rPr>
          <w:noProof/>
          <w:position w:val="-9"/>
        </w:rPr>
        <w:drawing>
          <wp:inline distT="0" distB="0" distL="0" distR="0">
            <wp:extent cx="800100" cy="257175"/>
            <wp:effectExtent l="0" t="0" r="0" b="0"/>
            <wp:docPr id="6" name="Рисунок 6" descr="base_1_33041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330412_32773"/>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00100" cy="257175"/>
                    </a:xfrm>
                    <a:prstGeom prst="rect">
                      <a:avLst/>
                    </a:prstGeom>
                    <a:noFill/>
                    <a:ln>
                      <a:noFill/>
                    </a:ln>
                  </pic:spPr>
                </pic:pic>
              </a:graphicData>
            </a:graphic>
          </wp:inline>
        </w:drawing>
      </w:r>
      <w:r>
        <w:t>, - по формуле:</w:t>
      </w:r>
    </w:p>
    <w:p w:rsidR="00ED2DDD" w:rsidRDefault="00ED2DDD">
      <w:pPr>
        <w:pStyle w:val="ConsPlusNormal"/>
        <w:ind w:firstLine="540"/>
        <w:jc w:val="both"/>
      </w:pPr>
    </w:p>
    <w:p w:rsidR="00ED2DDD" w:rsidRDefault="00ED2DDD">
      <w:pPr>
        <w:pStyle w:val="ConsPlusNormal"/>
        <w:jc w:val="center"/>
      </w:pPr>
      <w:r>
        <w:t>НЦБ</w:t>
      </w:r>
      <w:r>
        <w:rPr>
          <w:vertAlign w:val="subscript"/>
        </w:rPr>
        <w:t>i</w:t>
      </w:r>
      <w:r>
        <w:t xml:space="preserve"> = КЗ x 100 x (К</w:t>
      </w:r>
      <w:r>
        <w:rPr>
          <w:vertAlign w:val="superscript"/>
        </w:rPr>
        <w:t>пред</w:t>
      </w:r>
      <w:r>
        <w:t xml:space="preserve"> / К</w:t>
      </w:r>
      <w:r>
        <w:rPr>
          <w:vertAlign w:val="subscript"/>
        </w:rPr>
        <w:t>i</w:t>
      </w:r>
      <w:r>
        <w:t>);</w:t>
      </w:r>
    </w:p>
    <w:p w:rsidR="00ED2DDD" w:rsidRDefault="00ED2DDD">
      <w:pPr>
        <w:pStyle w:val="ConsPlusNormal"/>
        <w:jc w:val="center"/>
      </w:pPr>
    </w:p>
    <w:p w:rsidR="00ED2DDD" w:rsidRDefault="00ED2DDD">
      <w:pPr>
        <w:pStyle w:val="ConsPlusNormal"/>
        <w:ind w:firstLine="540"/>
        <w:jc w:val="both"/>
      </w:pPr>
      <w:r>
        <w:t>при этом НЦБ</w:t>
      </w:r>
      <w:r>
        <w:rPr>
          <w:vertAlign w:val="subscript"/>
        </w:rPr>
        <w:t>min</w:t>
      </w:r>
      <w:r>
        <w:t xml:space="preserve"> = КЗ x 100,</w:t>
      </w:r>
    </w:p>
    <w:p w:rsidR="00ED2DDD" w:rsidRDefault="00ED2DDD">
      <w:pPr>
        <w:pStyle w:val="ConsPlusNormal"/>
        <w:spacing w:before="220"/>
        <w:ind w:firstLine="540"/>
        <w:jc w:val="both"/>
      </w:pPr>
      <w:r>
        <w:t>где:</w:t>
      </w:r>
    </w:p>
    <w:p w:rsidR="00ED2DDD" w:rsidRDefault="00ED2DDD">
      <w:pPr>
        <w:pStyle w:val="ConsPlusNormal"/>
        <w:spacing w:before="220"/>
        <w:ind w:firstLine="540"/>
        <w:jc w:val="both"/>
      </w:pPr>
      <w:r>
        <w:t>КЗ - коэффициент значимости показателя. В случае если используется один показатель, КЗ = 1;</w:t>
      </w:r>
    </w:p>
    <w:p w:rsidR="00ED2DDD" w:rsidRDefault="00ED2DDD">
      <w:pPr>
        <w:pStyle w:val="ConsPlusNormal"/>
        <w:spacing w:before="220"/>
        <w:ind w:firstLine="540"/>
        <w:jc w:val="both"/>
      </w:pPr>
      <w:r>
        <w:t>К</w:t>
      </w:r>
      <w:r>
        <w:rPr>
          <w:vertAlign w:val="subscript"/>
        </w:rPr>
        <w:t>min</w:t>
      </w:r>
      <w:r>
        <w:t xml:space="preserve"> - минимальное предложение из предложений по критерию оценки, сделанных участниками закупки;</w:t>
      </w:r>
    </w:p>
    <w:p w:rsidR="00ED2DDD" w:rsidRDefault="00ED2DDD">
      <w:pPr>
        <w:pStyle w:val="ConsPlusNormal"/>
        <w:spacing w:before="220"/>
        <w:ind w:firstLine="540"/>
        <w:jc w:val="both"/>
      </w:pPr>
      <w:r>
        <w:t>К</w:t>
      </w:r>
      <w:r>
        <w:rPr>
          <w:vertAlign w:val="superscript"/>
        </w:rPr>
        <w:t>пред</w:t>
      </w:r>
      <w:r>
        <w:t xml:space="preserve"> - предельно необходимое заказчику значение характеристик, указанное в </w:t>
      </w:r>
      <w:hyperlink w:anchor="P76" w:history="1">
        <w:r>
          <w:rPr>
            <w:color w:val="0000FF"/>
          </w:rPr>
          <w:t>абзаце втором пункта 11</w:t>
        </w:r>
      </w:hyperlink>
      <w:r>
        <w:t xml:space="preserve"> настоящих Правил;</w:t>
      </w:r>
    </w:p>
    <w:p w:rsidR="00ED2DDD" w:rsidRDefault="00ED2DDD">
      <w:pPr>
        <w:pStyle w:val="ConsPlusNormal"/>
        <w:spacing w:before="220"/>
        <w:ind w:firstLine="540"/>
        <w:jc w:val="both"/>
      </w:pPr>
      <w:r>
        <w:t>К</w:t>
      </w:r>
      <w:r>
        <w:rPr>
          <w:vertAlign w:val="subscript"/>
        </w:rPr>
        <w:t>i</w:t>
      </w:r>
      <w:r>
        <w:t xml:space="preserve"> - предложение участника закупки, заявка (предложение) которого оценивается;</w:t>
      </w:r>
    </w:p>
    <w:p w:rsidR="00ED2DDD" w:rsidRDefault="00ED2DDD">
      <w:pPr>
        <w:pStyle w:val="ConsPlusNormal"/>
        <w:spacing w:before="220"/>
        <w:ind w:firstLine="540"/>
        <w:jc w:val="both"/>
      </w:pPr>
      <w:r>
        <w:t>НЦБ</w:t>
      </w:r>
      <w:r>
        <w:rPr>
          <w:vertAlign w:val="subscript"/>
        </w:rPr>
        <w:t>min</w:t>
      </w:r>
      <w:r>
        <w:t xml:space="preserve"> - количество баллов по критерию оценки (показателю), присуждаемых участникам закупки, предложение которых меньше предельно необходимого минимального значения, установленного заказчиком.</w:t>
      </w:r>
    </w:p>
    <w:p w:rsidR="00ED2DDD" w:rsidRDefault="00ED2DDD">
      <w:pPr>
        <w:pStyle w:val="ConsPlusNormal"/>
        <w:spacing w:before="220"/>
        <w:ind w:firstLine="540"/>
        <w:jc w:val="both"/>
      </w:pPr>
      <w:r>
        <w:t xml:space="preserve">23. В случае если для заказчика лучшим условием исполнения контракта по критерию оценки (показателю) является наибольшее значение критерия оценки (показателя), за исключением случая, предусмотренного </w:t>
      </w:r>
      <w:hyperlink w:anchor="P168" w:history="1">
        <w:r>
          <w:rPr>
            <w:color w:val="0000FF"/>
          </w:rPr>
          <w:t>пунктом 24</w:t>
        </w:r>
      </w:hyperlink>
      <w:r>
        <w:t xml:space="preserve"> настоящих Правил, количество баллов, присуждаемых по критерию оценки (показателю) (НЦБ</w:t>
      </w:r>
      <w:r>
        <w:rPr>
          <w:vertAlign w:val="subscript"/>
        </w:rPr>
        <w:t>i</w:t>
      </w:r>
      <w:r>
        <w:t>), определяется по формуле:</w:t>
      </w:r>
    </w:p>
    <w:p w:rsidR="00ED2DDD" w:rsidRDefault="00ED2DDD">
      <w:pPr>
        <w:pStyle w:val="ConsPlusNormal"/>
        <w:ind w:firstLine="540"/>
        <w:jc w:val="both"/>
      </w:pPr>
    </w:p>
    <w:p w:rsidR="00ED2DDD" w:rsidRDefault="00ED2DDD">
      <w:pPr>
        <w:pStyle w:val="ConsPlusNormal"/>
        <w:jc w:val="center"/>
      </w:pPr>
      <w:r>
        <w:lastRenderedPageBreak/>
        <w:t>НЦБ</w:t>
      </w:r>
      <w:r>
        <w:rPr>
          <w:vertAlign w:val="subscript"/>
        </w:rPr>
        <w:t>i</w:t>
      </w:r>
      <w:r>
        <w:t xml:space="preserve"> = КЗ x 100 x (К</w:t>
      </w:r>
      <w:r>
        <w:rPr>
          <w:vertAlign w:val="subscript"/>
        </w:rPr>
        <w:t>i</w:t>
      </w:r>
      <w:r>
        <w:t xml:space="preserve"> / К</w:t>
      </w:r>
      <w:r>
        <w:rPr>
          <w:vertAlign w:val="subscript"/>
        </w:rPr>
        <w:t>max</w:t>
      </w:r>
      <w:r>
        <w:t>),</w:t>
      </w:r>
    </w:p>
    <w:p w:rsidR="00ED2DDD" w:rsidRDefault="00ED2DDD">
      <w:pPr>
        <w:pStyle w:val="ConsPlusNormal"/>
        <w:ind w:firstLine="540"/>
        <w:jc w:val="both"/>
      </w:pPr>
    </w:p>
    <w:p w:rsidR="00ED2DDD" w:rsidRDefault="00ED2DDD">
      <w:pPr>
        <w:pStyle w:val="ConsPlusNormal"/>
        <w:ind w:firstLine="540"/>
        <w:jc w:val="both"/>
      </w:pPr>
      <w:r>
        <w:t>где:</w:t>
      </w:r>
    </w:p>
    <w:p w:rsidR="00ED2DDD" w:rsidRDefault="00ED2DDD">
      <w:pPr>
        <w:pStyle w:val="ConsPlusNormal"/>
        <w:spacing w:before="220"/>
        <w:ind w:firstLine="540"/>
        <w:jc w:val="both"/>
      </w:pPr>
      <w:r>
        <w:t>КЗ - коэффициент значимости показателя.</w:t>
      </w:r>
    </w:p>
    <w:p w:rsidR="00ED2DDD" w:rsidRDefault="00ED2DDD">
      <w:pPr>
        <w:pStyle w:val="ConsPlusNormal"/>
        <w:spacing w:before="220"/>
        <w:ind w:firstLine="540"/>
        <w:jc w:val="both"/>
      </w:pPr>
      <w:r>
        <w:t>В случае если используется один показатель, КЗ = 1;</w:t>
      </w:r>
    </w:p>
    <w:p w:rsidR="00ED2DDD" w:rsidRDefault="00ED2DDD">
      <w:pPr>
        <w:pStyle w:val="ConsPlusNormal"/>
        <w:spacing w:before="220"/>
        <w:ind w:firstLine="540"/>
        <w:jc w:val="both"/>
      </w:pPr>
      <w:r>
        <w:t>К</w:t>
      </w:r>
      <w:r>
        <w:rPr>
          <w:vertAlign w:val="subscript"/>
        </w:rPr>
        <w:t>i</w:t>
      </w:r>
      <w:r>
        <w:t xml:space="preserve"> - предложение участника закупки, заявка (предложение) которого оценивается;</w:t>
      </w:r>
    </w:p>
    <w:p w:rsidR="00ED2DDD" w:rsidRDefault="00ED2DDD">
      <w:pPr>
        <w:pStyle w:val="ConsPlusNormal"/>
        <w:spacing w:before="220"/>
        <w:ind w:firstLine="540"/>
        <w:jc w:val="both"/>
      </w:pPr>
      <w:r>
        <w:t>К</w:t>
      </w:r>
      <w:r>
        <w:rPr>
          <w:vertAlign w:val="subscript"/>
        </w:rPr>
        <w:t>max</w:t>
      </w:r>
      <w:r>
        <w:t xml:space="preserve"> - максимальное предложение из предложений по критерию оценки, сделанных участниками закупки.</w:t>
      </w:r>
    </w:p>
    <w:p w:rsidR="00ED2DDD" w:rsidRDefault="00ED2DDD">
      <w:pPr>
        <w:pStyle w:val="ConsPlusNormal"/>
        <w:spacing w:before="220"/>
        <w:ind w:firstLine="540"/>
        <w:jc w:val="both"/>
      </w:pPr>
      <w:bookmarkStart w:id="7" w:name="P168"/>
      <w:bookmarkEnd w:id="7"/>
      <w:r>
        <w:t xml:space="preserve">24. В случае если для заказчика лучшим условием исполнения контракта по критерию оценки (показателю) является наибольшее значение критерия (показателя), при этом заказчиком в соответствии с </w:t>
      </w:r>
      <w:hyperlink w:anchor="P76" w:history="1">
        <w:r>
          <w:rPr>
            <w:color w:val="0000FF"/>
          </w:rPr>
          <w:t>абзацем вторым пункта 11</w:t>
        </w:r>
      </w:hyperlink>
      <w:r>
        <w:t xml:space="preserve"> настоящих Правил установлено предельно необходимое максимальное значение, указанное в </w:t>
      </w:r>
      <w:hyperlink w:anchor="P76" w:history="1">
        <w:r>
          <w:rPr>
            <w:color w:val="0000FF"/>
          </w:rPr>
          <w:t>абзаце втором пункта 11</w:t>
        </w:r>
      </w:hyperlink>
      <w:r>
        <w:t xml:space="preserve"> настоящих Правил, количество баллов, присуждаемых по критерию оценки (показателю) (НЦБ</w:t>
      </w:r>
      <w:r>
        <w:rPr>
          <w:vertAlign w:val="subscript"/>
        </w:rPr>
        <w:t>i</w:t>
      </w:r>
      <w:r>
        <w:t>), определяется:</w:t>
      </w:r>
    </w:p>
    <w:p w:rsidR="00ED2DDD" w:rsidRDefault="00ED2DDD">
      <w:pPr>
        <w:pStyle w:val="ConsPlusNormal"/>
        <w:spacing w:before="220"/>
        <w:ind w:firstLine="540"/>
        <w:jc w:val="both"/>
      </w:pPr>
      <w:r>
        <w:t>а) в случае если К</w:t>
      </w:r>
      <w:r>
        <w:rPr>
          <w:vertAlign w:val="subscript"/>
        </w:rPr>
        <w:t>max</w:t>
      </w:r>
      <w:r>
        <w:t xml:space="preserve"> &lt; К</w:t>
      </w:r>
      <w:r>
        <w:rPr>
          <w:vertAlign w:val="superscript"/>
        </w:rPr>
        <w:t>пред</w:t>
      </w:r>
      <w:r>
        <w:t>, - по формуле:</w:t>
      </w:r>
    </w:p>
    <w:p w:rsidR="00ED2DDD" w:rsidRDefault="00ED2DDD">
      <w:pPr>
        <w:pStyle w:val="ConsPlusNormal"/>
        <w:ind w:firstLine="540"/>
        <w:jc w:val="both"/>
      </w:pPr>
    </w:p>
    <w:p w:rsidR="00ED2DDD" w:rsidRDefault="00ED2DDD">
      <w:pPr>
        <w:pStyle w:val="ConsPlusNormal"/>
        <w:jc w:val="center"/>
      </w:pPr>
      <w:r>
        <w:t>НЦБ</w:t>
      </w:r>
      <w:r>
        <w:rPr>
          <w:vertAlign w:val="subscript"/>
        </w:rPr>
        <w:t>i</w:t>
      </w:r>
      <w:r>
        <w:t xml:space="preserve"> = КЗ x 100 x (К</w:t>
      </w:r>
      <w:r>
        <w:rPr>
          <w:vertAlign w:val="subscript"/>
        </w:rPr>
        <w:t>i</w:t>
      </w:r>
      <w:r>
        <w:t xml:space="preserve"> / К</w:t>
      </w:r>
      <w:r>
        <w:rPr>
          <w:vertAlign w:val="subscript"/>
        </w:rPr>
        <w:t>max</w:t>
      </w:r>
      <w:r>
        <w:t>);</w:t>
      </w:r>
    </w:p>
    <w:p w:rsidR="00ED2DDD" w:rsidRDefault="00ED2DDD">
      <w:pPr>
        <w:pStyle w:val="ConsPlusNormal"/>
        <w:ind w:firstLine="540"/>
        <w:jc w:val="both"/>
      </w:pPr>
    </w:p>
    <w:p w:rsidR="00ED2DDD" w:rsidRDefault="00ED2DDD">
      <w:pPr>
        <w:pStyle w:val="ConsPlusNormal"/>
        <w:ind w:firstLine="540"/>
        <w:jc w:val="both"/>
      </w:pPr>
      <w:r>
        <w:t xml:space="preserve">б) в случае если </w:t>
      </w:r>
      <w:r w:rsidRPr="00714FF6">
        <w:rPr>
          <w:noProof/>
          <w:position w:val="-9"/>
        </w:rPr>
        <w:drawing>
          <wp:inline distT="0" distB="0" distL="0" distR="0">
            <wp:extent cx="828675" cy="257175"/>
            <wp:effectExtent l="0" t="0" r="0" b="0"/>
            <wp:docPr id="7" name="Рисунок 7" descr="base_1_33041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330412_32774"/>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28675" cy="257175"/>
                    </a:xfrm>
                    <a:prstGeom prst="rect">
                      <a:avLst/>
                    </a:prstGeom>
                    <a:noFill/>
                    <a:ln>
                      <a:noFill/>
                    </a:ln>
                  </pic:spPr>
                </pic:pic>
              </a:graphicData>
            </a:graphic>
          </wp:inline>
        </w:drawing>
      </w:r>
      <w:r>
        <w:t>, - по формуле:</w:t>
      </w:r>
    </w:p>
    <w:p w:rsidR="00ED2DDD" w:rsidRDefault="00ED2DDD">
      <w:pPr>
        <w:pStyle w:val="ConsPlusNormal"/>
        <w:ind w:firstLine="540"/>
        <w:jc w:val="both"/>
      </w:pPr>
    </w:p>
    <w:p w:rsidR="00ED2DDD" w:rsidRDefault="00ED2DDD">
      <w:pPr>
        <w:pStyle w:val="ConsPlusNormal"/>
        <w:jc w:val="center"/>
      </w:pPr>
      <w:r>
        <w:t>НЦБ</w:t>
      </w:r>
      <w:r>
        <w:rPr>
          <w:vertAlign w:val="subscript"/>
        </w:rPr>
        <w:t>i</w:t>
      </w:r>
      <w:r>
        <w:t xml:space="preserve"> = КЗ x 100 x (К</w:t>
      </w:r>
      <w:r>
        <w:rPr>
          <w:vertAlign w:val="subscript"/>
        </w:rPr>
        <w:t>i</w:t>
      </w:r>
      <w:r>
        <w:t xml:space="preserve"> / К</w:t>
      </w:r>
      <w:r>
        <w:rPr>
          <w:vertAlign w:val="superscript"/>
        </w:rPr>
        <w:t>пред</w:t>
      </w:r>
      <w:r>
        <w:t>);</w:t>
      </w:r>
    </w:p>
    <w:p w:rsidR="00ED2DDD" w:rsidRDefault="00ED2DDD">
      <w:pPr>
        <w:pStyle w:val="ConsPlusNormal"/>
        <w:ind w:firstLine="540"/>
        <w:jc w:val="both"/>
      </w:pPr>
    </w:p>
    <w:p w:rsidR="00ED2DDD" w:rsidRDefault="00ED2DDD">
      <w:pPr>
        <w:pStyle w:val="ConsPlusNormal"/>
        <w:ind w:firstLine="540"/>
        <w:jc w:val="both"/>
      </w:pPr>
      <w:r>
        <w:t>при этом НЦБ</w:t>
      </w:r>
      <w:r>
        <w:rPr>
          <w:vertAlign w:val="subscript"/>
        </w:rPr>
        <w:t>max</w:t>
      </w:r>
      <w:r>
        <w:t xml:space="preserve"> = КЗ x 100,</w:t>
      </w:r>
    </w:p>
    <w:p w:rsidR="00ED2DDD" w:rsidRDefault="00ED2DDD">
      <w:pPr>
        <w:pStyle w:val="ConsPlusNormal"/>
        <w:spacing w:before="220"/>
        <w:ind w:firstLine="540"/>
        <w:jc w:val="both"/>
      </w:pPr>
      <w:r>
        <w:t>где:</w:t>
      </w:r>
    </w:p>
    <w:p w:rsidR="00ED2DDD" w:rsidRDefault="00ED2DDD">
      <w:pPr>
        <w:pStyle w:val="ConsPlusNormal"/>
        <w:spacing w:before="220"/>
        <w:ind w:firstLine="540"/>
        <w:jc w:val="both"/>
      </w:pPr>
      <w:r>
        <w:t>КЗ - коэффициент значимости показателя. В случае если используется один показатель, КЗ = 1;</w:t>
      </w:r>
    </w:p>
    <w:p w:rsidR="00ED2DDD" w:rsidRDefault="00ED2DDD">
      <w:pPr>
        <w:pStyle w:val="ConsPlusNormal"/>
        <w:spacing w:before="220"/>
        <w:ind w:firstLine="540"/>
        <w:jc w:val="both"/>
      </w:pPr>
      <w:r>
        <w:t>К</w:t>
      </w:r>
      <w:r>
        <w:rPr>
          <w:vertAlign w:val="subscript"/>
        </w:rPr>
        <w:t>i</w:t>
      </w:r>
      <w:r>
        <w:t xml:space="preserve"> - предложение участника закупки, заявка (предложение) которого оценивается;</w:t>
      </w:r>
    </w:p>
    <w:p w:rsidR="00ED2DDD" w:rsidRDefault="00ED2DDD">
      <w:pPr>
        <w:pStyle w:val="ConsPlusNormal"/>
        <w:spacing w:before="220"/>
        <w:ind w:firstLine="540"/>
        <w:jc w:val="both"/>
      </w:pPr>
      <w:r>
        <w:t>К</w:t>
      </w:r>
      <w:r>
        <w:rPr>
          <w:vertAlign w:val="subscript"/>
        </w:rPr>
        <w:t>max</w:t>
      </w:r>
      <w:r>
        <w:t xml:space="preserve"> - максимальное предложение из предложений по критерию оценки, сделанных участниками закупки;</w:t>
      </w:r>
    </w:p>
    <w:p w:rsidR="00ED2DDD" w:rsidRDefault="00ED2DDD">
      <w:pPr>
        <w:pStyle w:val="ConsPlusNormal"/>
        <w:spacing w:before="220"/>
        <w:ind w:firstLine="540"/>
        <w:jc w:val="both"/>
      </w:pPr>
      <w:r>
        <w:t>К</w:t>
      </w:r>
      <w:r>
        <w:rPr>
          <w:vertAlign w:val="superscript"/>
        </w:rPr>
        <w:t>пред</w:t>
      </w:r>
      <w:r>
        <w:t xml:space="preserve"> - предельно необходимое заказчику значение характеристик, указанное в </w:t>
      </w:r>
      <w:hyperlink w:anchor="P76" w:history="1">
        <w:r>
          <w:rPr>
            <w:color w:val="0000FF"/>
          </w:rPr>
          <w:t>абзаце втором пункта 11</w:t>
        </w:r>
      </w:hyperlink>
      <w:r>
        <w:t xml:space="preserve"> настоящих Правил;</w:t>
      </w:r>
    </w:p>
    <w:p w:rsidR="00ED2DDD" w:rsidRDefault="00ED2DDD">
      <w:pPr>
        <w:pStyle w:val="ConsPlusNormal"/>
        <w:spacing w:before="220"/>
        <w:ind w:firstLine="540"/>
        <w:jc w:val="both"/>
      </w:pPr>
      <w:r>
        <w:t>НЦБ</w:t>
      </w:r>
      <w:r>
        <w:rPr>
          <w:vertAlign w:val="subscript"/>
        </w:rPr>
        <w:t>max</w:t>
      </w:r>
      <w: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rsidR="00ED2DDD" w:rsidRDefault="00ED2DDD">
      <w:pPr>
        <w:pStyle w:val="ConsPlusNormal"/>
        <w:spacing w:before="220"/>
        <w:ind w:firstLine="540"/>
        <w:jc w:val="both"/>
      </w:pPr>
      <w:bookmarkStart w:id="8" w:name="P184"/>
      <w:bookmarkEnd w:id="8"/>
      <w:r>
        <w:t>25. Показателями нестоимостного критерия оценки "качественные, функциональные и экологические характеристики объекта закупок" в том числе могут быть:</w:t>
      </w:r>
    </w:p>
    <w:p w:rsidR="00ED2DDD" w:rsidRDefault="00ED2DDD">
      <w:pPr>
        <w:pStyle w:val="ConsPlusNormal"/>
        <w:spacing w:before="220"/>
        <w:ind w:firstLine="540"/>
        <w:jc w:val="both"/>
      </w:pPr>
      <w:bookmarkStart w:id="9" w:name="P185"/>
      <w:bookmarkEnd w:id="9"/>
      <w:r>
        <w:t>а) качество товаров (качество работ, качество услуг);</w:t>
      </w:r>
    </w:p>
    <w:p w:rsidR="00ED2DDD" w:rsidRDefault="00ED2DDD">
      <w:pPr>
        <w:pStyle w:val="ConsPlusNormal"/>
        <w:spacing w:before="220"/>
        <w:ind w:firstLine="540"/>
        <w:jc w:val="both"/>
      </w:pPr>
      <w:r>
        <w:t>б) функциональные, потребительские свойства товара;</w:t>
      </w:r>
    </w:p>
    <w:p w:rsidR="00ED2DDD" w:rsidRDefault="00ED2DDD">
      <w:pPr>
        <w:pStyle w:val="ConsPlusNormal"/>
        <w:spacing w:before="220"/>
        <w:ind w:firstLine="540"/>
        <w:jc w:val="both"/>
      </w:pPr>
      <w:bookmarkStart w:id="10" w:name="P187"/>
      <w:bookmarkEnd w:id="10"/>
      <w:r>
        <w:t>в) соответствие экологическим нормам.</w:t>
      </w:r>
    </w:p>
    <w:p w:rsidR="00ED2DDD" w:rsidRDefault="00ED2DDD">
      <w:pPr>
        <w:pStyle w:val="ConsPlusNormal"/>
        <w:spacing w:before="220"/>
        <w:ind w:firstLine="540"/>
        <w:jc w:val="both"/>
      </w:pPr>
      <w:r>
        <w:t xml:space="preserve">26. Количество баллов, присваиваемых заявке (предложению) по показателям, </w:t>
      </w:r>
      <w:r>
        <w:lastRenderedPageBreak/>
        <w:t xml:space="preserve">предусмотренным </w:t>
      </w:r>
      <w:hyperlink w:anchor="P184" w:history="1">
        <w:r>
          <w:rPr>
            <w:color w:val="0000FF"/>
          </w:rPr>
          <w:t>пунктом 25</w:t>
        </w:r>
      </w:hyperlink>
      <w:r>
        <w:t xml:space="preserve"> настоящих Правил, определяется как среднее арифметическое оценок (в баллах) всех членов комиссии по закупкам, присуждаемых заявке (предложению) по каждому из указанных показателей.</w:t>
      </w:r>
    </w:p>
    <w:p w:rsidR="00ED2DDD" w:rsidRDefault="00ED2DDD">
      <w:pPr>
        <w:pStyle w:val="ConsPlusNormal"/>
        <w:spacing w:before="220"/>
        <w:ind w:firstLine="540"/>
        <w:jc w:val="both"/>
      </w:pPr>
      <w:r>
        <w:t xml:space="preserve">27. Показателями нестоимостного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могут быть следующие показатели (с учетом особенностей, предусмотренных </w:t>
      </w:r>
      <w:hyperlink w:anchor="P196" w:history="1">
        <w:r>
          <w:rPr>
            <w:color w:val="0000FF"/>
          </w:rPr>
          <w:t>пунктом 27(1)</w:t>
        </w:r>
      </w:hyperlink>
      <w:r>
        <w:t xml:space="preserve"> настоящих Правил):</w:t>
      </w:r>
    </w:p>
    <w:p w:rsidR="00ED2DDD" w:rsidRDefault="00ED2DDD">
      <w:pPr>
        <w:pStyle w:val="ConsPlusNormal"/>
        <w:jc w:val="both"/>
      </w:pPr>
      <w:r>
        <w:t xml:space="preserve">(в ред. </w:t>
      </w:r>
      <w:hyperlink r:id="rId41" w:history="1">
        <w:r>
          <w:rPr>
            <w:color w:val="0000FF"/>
          </w:rPr>
          <w:t>Постановления</w:t>
        </w:r>
      </w:hyperlink>
      <w:r>
        <w:t xml:space="preserve"> Правительства РФ от 28.02.2019 N 200)</w:t>
      </w:r>
    </w:p>
    <w:p w:rsidR="00ED2DDD" w:rsidRDefault="00ED2DDD">
      <w:pPr>
        <w:pStyle w:val="ConsPlusNormal"/>
        <w:spacing w:before="220"/>
        <w:ind w:firstLine="540"/>
        <w:jc w:val="both"/>
      </w:pPr>
      <w:r>
        <w:t>а) квалификация трудовых ресурсов (руководителей и ключевых специалистов), предлагаемых для выполнения работ, оказания услуг;</w:t>
      </w:r>
    </w:p>
    <w:p w:rsidR="00ED2DDD" w:rsidRDefault="00ED2DDD">
      <w:pPr>
        <w:pStyle w:val="ConsPlusNormal"/>
        <w:spacing w:before="220"/>
        <w:ind w:firstLine="540"/>
        <w:jc w:val="both"/>
      </w:pPr>
      <w:bookmarkStart w:id="11" w:name="P192"/>
      <w:bookmarkEnd w:id="11"/>
      <w:r>
        <w:t>б) опыт участника по успешной поставке товара, выполнению работ, оказанию услуг сопоставимого характера и объема;</w:t>
      </w:r>
    </w:p>
    <w:p w:rsidR="00ED2DDD" w:rsidRDefault="00ED2DDD">
      <w:pPr>
        <w:pStyle w:val="ConsPlusNormal"/>
        <w:spacing w:before="220"/>
        <w:ind w:firstLine="540"/>
        <w:jc w:val="both"/>
      </w:pPr>
      <w: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rsidR="00ED2DDD" w:rsidRDefault="00ED2DDD">
      <w:pPr>
        <w:pStyle w:val="ConsPlusNormal"/>
        <w:spacing w:before="220"/>
        <w:ind w:firstLine="540"/>
        <w:jc w:val="both"/>
      </w:pPr>
      <w:r>
        <w:t>г) обеспеченность участника закупки трудовыми ресурсами;</w:t>
      </w:r>
    </w:p>
    <w:p w:rsidR="00ED2DDD" w:rsidRDefault="00ED2DDD">
      <w:pPr>
        <w:pStyle w:val="ConsPlusNormal"/>
        <w:spacing w:before="220"/>
        <w:ind w:firstLine="540"/>
        <w:jc w:val="both"/>
      </w:pPr>
      <w:r>
        <w:t>д) деловая репутация участника закупки.</w:t>
      </w:r>
    </w:p>
    <w:p w:rsidR="00ED2DDD" w:rsidRDefault="00ED2DDD">
      <w:pPr>
        <w:pStyle w:val="ConsPlusNormal"/>
        <w:spacing w:before="220"/>
        <w:ind w:firstLine="540"/>
        <w:jc w:val="both"/>
      </w:pPr>
      <w:bookmarkStart w:id="12" w:name="P196"/>
      <w:bookmarkEnd w:id="12"/>
      <w:r>
        <w:t xml:space="preserve">27(1). При осуществлении закупки, по результатам которой заключается контракт, предусматривающий оказание услуг по организации отдыха детей и их оздоровлению, заказчик устанавливает, что показатель нестоимостного критерия оценки, предусмотренный </w:t>
      </w:r>
      <w:hyperlink w:anchor="P192" w:history="1">
        <w:r>
          <w:rPr>
            <w:color w:val="0000FF"/>
          </w:rPr>
          <w:t>подпунктом "б" пункта 27</w:t>
        </w:r>
      </w:hyperlink>
      <w:r>
        <w:t xml:space="preserve"> настоящих Правил, формируется исключительно из следующих подпоказателей:</w:t>
      </w:r>
    </w:p>
    <w:p w:rsidR="00ED2DDD" w:rsidRDefault="00ED2DDD">
      <w:pPr>
        <w:pStyle w:val="ConsPlusNormal"/>
        <w:spacing w:before="220"/>
        <w:ind w:firstLine="540"/>
        <w:jc w:val="both"/>
      </w:pPr>
      <w:r>
        <w:t>общая стоимость исполненных контрактов (договоров) на оказание услуг по организации отдыха детей и их оздоровлению;</w:t>
      </w:r>
    </w:p>
    <w:p w:rsidR="00ED2DDD" w:rsidRDefault="00ED2DDD">
      <w:pPr>
        <w:pStyle w:val="ConsPlusNormal"/>
        <w:spacing w:before="220"/>
        <w:ind w:firstLine="540"/>
        <w:jc w:val="both"/>
      </w:pPr>
      <w:r>
        <w:t>общее количество исполненных контрактов (договоров) на оказание услуг по организации отдыха детей и их оздоровлению;</w:t>
      </w:r>
    </w:p>
    <w:p w:rsidR="00ED2DDD" w:rsidRDefault="00ED2DDD">
      <w:pPr>
        <w:pStyle w:val="ConsPlusNormal"/>
        <w:spacing w:before="220"/>
        <w:ind w:firstLine="540"/>
        <w:jc w:val="both"/>
      </w:pPr>
      <w:r>
        <w:t>наибольшая цена одного из исполненных контрактов (договоров) на оказание услуг по организации отдыха детей и их оздоровлению.</w:t>
      </w:r>
    </w:p>
    <w:p w:rsidR="00ED2DDD" w:rsidRDefault="00ED2DDD">
      <w:pPr>
        <w:pStyle w:val="ConsPlusNormal"/>
        <w:spacing w:before="220"/>
        <w:ind w:firstLine="540"/>
        <w:jc w:val="both"/>
      </w:pPr>
      <w:r>
        <w:t xml:space="preserve">Заказчик не вправе изменять значимость подпоказателей, указанных в абзацах втором - четвертом настоящего пункта, а также устанавливать иные подпоказатели в отношении показателя нестоимостного критерия оценки, предусмотренного </w:t>
      </w:r>
      <w:hyperlink w:anchor="P192" w:history="1">
        <w:r>
          <w:rPr>
            <w:color w:val="0000FF"/>
          </w:rPr>
          <w:t>подпунктом "б" пункта 27</w:t>
        </w:r>
      </w:hyperlink>
      <w:r>
        <w:t xml:space="preserve"> настоящих Правил.</w:t>
      </w:r>
    </w:p>
    <w:p w:rsidR="00ED2DDD" w:rsidRDefault="00ED2DDD">
      <w:pPr>
        <w:pStyle w:val="ConsPlusNormal"/>
        <w:jc w:val="both"/>
      </w:pPr>
      <w:r>
        <w:t xml:space="preserve">(п. 27(1) введен </w:t>
      </w:r>
      <w:hyperlink r:id="rId42" w:history="1">
        <w:r>
          <w:rPr>
            <w:color w:val="0000FF"/>
          </w:rPr>
          <w:t>Постановлением</w:t>
        </w:r>
      </w:hyperlink>
      <w:r>
        <w:t xml:space="preserve"> Правительства РФ от 28.02.2019 N 200)</w:t>
      </w:r>
    </w:p>
    <w:p w:rsidR="00ED2DDD" w:rsidRDefault="00ED2DDD">
      <w:pPr>
        <w:pStyle w:val="ConsPlusNormal"/>
        <w:spacing w:before="220"/>
        <w:ind w:firstLine="540"/>
        <w:jc w:val="both"/>
      </w:pPr>
      <w:bookmarkStart w:id="13" w:name="P202"/>
      <w:bookmarkEnd w:id="13"/>
      <w:r>
        <w:t>27(2). В случае осуществления закупки, по результатам которой заключается контракт на выполнение работ по строительству, реконструкции, капитальному ремонту, сносу особо опасных, технически сложных и уникальных 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 по нестоимостному критерию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в документации о закупке устанавливается один или несколько следующих показателей:</w:t>
      </w:r>
    </w:p>
    <w:p w:rsidR="00ED2DDD" w:rsidRDefault="00ED2DDD">
      <w:pPr>
        <w:pStyle w:val="ConsPlusNormal"/>
        <w:jc w:val="both"/>
      </w:pPr>
      <w:r>
        <w:t xml:space="preserve">(в ред. </w:t>
      </w:r>
      <w:hyperlink r:id="rId43" w:history="1">
        <w:r>
          <w:rPr>
            <w:color w:val="0000FF"/>
          </w:rPr>
          <w:t>Постановления</w:t>
        </w:r>
      </w:hyperlink>
      <w:r>
        <w:t xml:space="preserve"> Правительства РФ от 27.07.2019 N 973)</w:t>
      </w:r>
    </w:p>
    <w:p w:rsidR="00ED2DDD" w:rsidRDefault="00ED2DDD">
      <w:pPr>
        <w:pStyle w:val="ConsPlusNormal"/>
        <w:spacing w:before="220"/>
        <w:ind w:firstLine="540"/>
        <w:jc w:val="both"/>
      </w:pPr>
      <w:r>
        <w:lastRenderedPageBreak/>
        <w:t>а) общая стоимость исполненных контрактов (договоров) на выполнение работ по строительству, реконструкции, капитальному ремонту, сносу;</w:t>
      </w:r>
    </w:p>
    <w:p w:rsidR="00ED2DDD" w:rsidRDefault="00ED2DDD">
      <w:pPr>
        <w:pStyle w:val="ConsPlusNormal"/>
        <w:spacing w:before="220"/>
        <w:ind w:firstLine="540"/>
        <w:jc w:val="both"/>
      </w:pPr>
      <w:r>
        <w:t>б) общее количество исполненных контрактов (договоров) на выполнение работ по строительству, реконструкции, капитальному ремонту, сносу;</w:t>
      </w:r>
    </w:p>
    <w:p w:rsidR="00ED2DDD" w:rsidRDefault="00ED2DDD">
      <w:pPr>
        <w:pStyle w:val="ConsPlusNormal"/>
        <w:spacing w:before="220"/>
        <w:ind w:firstLine="540"/>
        <w:jc w:val="both"/>
      </w:pPr>
      <w:r>
        <w:t>в) наибольшая цена одного из исполненных контрактов (договоров) на выполнение работ по строительству, реконструкции, капитальному ремонту, сносу.</w:t>
      </w:r>
    </w:p>
    <w:p w:rsidR="00ED2DDD" w:rsidRDefault="00ED2DDD">
      <w:pPr>
        <w:pStyle w:val="ConsPlusNormal"/>
        <w:jc w:val="both"/>
      </w:pPr>
      <w:r>
        <w:t xml:space="preserve">(пункт введен </w:t>
      </w:r>
      <w:hyperlink r:id="rId44" w:history="1">
        <w:r>
          <w:rPr>
            <w:color w:val="0000FF"/>
          </w:rPr>
          <w:t>Постановлением</w:t>
        </w:r>
      </w:hyperlink>
      <w:r>
        <w:t xml:space="preserve"> Правительства РФ от 21.03.2019 N 293)</w:t>
      </w:r>
    </w:p>
    <w:p w:rsidR="00ED2DDD" w:rsidRDefault="00ED2DDD">
      <w:pPr>
        <w:pStyle w:val="ConsPlusNormal"/>
        <w:spacing w:before="220"/>
        <w:ind w:firstLine="540"/>
        <w:jc w:val="both"/>
      </w:pPr>
      <w:r>
        <w:t xml:space="preserve">27(3). Заказчик для оценки заявок (предложений) по показателям, предусмотренным </w:t>
      </w:r>
      <w:hyperlink w:anchor="P202" w:history="1">
        <w:r>
          <w:rPr>
            <w:color w:val="0000FF"/>
          </w:rPr>
          <w:t>пунктом 27(2)</w:t>
        </w:r>
      </w:hyperlink>
      <w:r>
        <w:t xml:space="preserve"> настоящих Правил, вправе предусмотреть оценку опыта работы, связанного с предметом контрактов (договоров), предусматривающих выполнение работ по строительству, реконструкции, капитальному ремонту, сносу только по следующим группам объектов:</w:t>
      </w:r>
    </w:p>
    <w:p w:rsidR="00ED2DDD" w:rsidRDefault="00ED2DDD">
      <w:pPr>
        <w:pStyle w:val="ConsPlusNormal"/>
        <w:jc w:val="both"/>
      </w:pPr>
      <w:r>
        <w:t xml:space="preserve">(в ред. </w:t>
      </w:r>
      <w:hyperlink r:id="rId45" w:history="1">
        <w:r>
          <w:rPr>
            <w:color w:val="0000FF"/>
          </w:rPr>
          <w:t>Постановления</w:t>
        </w:r>
      </w:hyperlink>
      <w:r>
        <w:t xml:space="preserve"> Правительства РФ от 27.07.2019 N 973)</w:t>
      </w:r>
    </w:p>
    <w:p w:rsidR="00ED2DDD" w:rsidRDefault="00ED2DDD">
      <w:pPr>
        <w:pStyle w:val="ConsPlusNormal"/>
        <w:spacing w:before="220"/>
        <w:ind w:firstLine="540"/>
        <w:jc w:val="both"/>
      </w:pPr>
      <w:r>
        <w:t>а) объекты капитального строительства;</w:t>
      </w:r>
    </w:p>
    <w:p w:rsidR="00ED2DDD" w:rsidRDefault="00ED2DDD">
      <w:pPr>
        <w:pStyle w:val="ConsPlusNormal"/>
        <w:spacing w:before="220"/>
        <w:ind w:firstLine="540"/>
        <w:jc w:val="both"/>
      </w:pPr>
      <w:r>
        <w:t>б) особо опасные, технически сложные и уникальные объекты капитального строительства, а также искусственные дорожные сооружения, включенные в состав автомобильных дорог федерального, регионального или межмуниципального, местного значения;</w:t>
      </w:r>
    </w:p>
    <w:p w:rsidR="00ED2DDD" w:rsidRDefault="00ED2DDD">
      <w:pPr>
        <w:pStyle w:val="ConsPlusNormal"/>
        <w:spacing w:before="220"/>
        <w:ind w:firstLine="540"/>
        <w:jc w:val="both"/>
      </w:pPr>
      <w:r>
        <w:t>в) особо опасные, технически сложные или уникальные объекты капитального строительства, или искусственные дорожные сооружения, включенные в состав автомобильных дорог федерального, регионального или межмуниципального, местного значения, относящиеся к виду объекта капитального строительства, искусственного дорожного сооружения, выполнение работ по строительству, реконструкции, капитальному ремонту, сносу которых является объектом закупки;</w:t>
      </w:r>
    </w:p>
    <w:p w:rsidR="00ED2DDD" w:rsidRDefault="00ED2DDD">
      <w:pPr>
        <w:pStyle w:val="ConsPlusNormal"/>
        <w:spacing w:before="220"/>
        <w:ind w:firstLine="540"/>
        <w:jc w:val="both"/>
      </w:pPr>
      <w:r>
        <w:t>г) объекты капитального строительства, включающие особо опасные, технически сложные и уникальные объекты капитального строительства, а также искусственные дорожные сооружения, включенные в состав автомобильных дорог федерального, регионального или межмуниципального, местного значения, относящиеся к виду объекта капитального строительства, искусственного дорожного сооружения, выполнение работ по строительству, реконструкции, капитальному ремонту, сносу которых является объектом закупки.</w:t>
      </w:r>
    </w:p>
    <w:p w:rsidR="00ED2DDD" w:rsidRDefault="00ED2DDD">
      <w:pPr>
        <w:pStyle w:val="ConsPlusNormal"/>
        <w:jc w:val="both"/>
      </w:pPr>
      <w:r>
        <w:t xml:space="preserve">(пункт введен </w:t>
      </w:r>
      <w:hyperlink r:id="rId46" w:history="1">
        <w:r>
          <w:rPr>
            <w:color w:val="0000FF"/>
          </w:rPr>
          <w:t>Постановлением</w:t>
        </w:r>
      </w:hyperlink>
      <w:r>
        <w:t xml:space="preserve"> Правительства РФ от 21.03.2019 N 293)</w:t>
      </w:r>
    </w:p>
    <w:p w:rsidR="00ED2DDD" w:rsidRDefault="00ED2DDD">
      <w:pPr>
        <w:pStyle w:val="ConsPlusNormal"/>
        <w:spacing w:before="220"/>
        <w:ind w:firstLine="540"/>
        <w:jc w:val="both"/>
      </w:pPr>
      <w:r>
        <w:t xml:space="preserve">28. Оценка заявок (предложений) по нестоимостному критерию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производится в случае установления в документации о закупке в соответствии с </w:t>
      </w:r>
      <w:hyperlink w:anchor="P74" w:history="1">
        <w:r>
          <w:rPr>
            <w:color w:val="0000FF"/>
          </w:rPr>
          <w:t>пунктом 10</w:t>
        </w:r>
      </w:hyperlink>
      <w:r>
        <w:t xml:space="preserve"> настоящих Правил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значения, предусмотренного </w:t>
      </w:r>
      <w:hyperlink w:anchor="P76" w:history="1">
        <w:r>
          <w:rPr>
            <w:color w:val="0000FF"/>
          </w:rPr>
          <w:t>абзацем вторым пункта 11</w:t>
        </w:r>
      </w:hyperlink>
      <w:r>
        <w:t xml:space="preserve"> настоящих Правил.</w:t>
      </w:r>
    </w:p>
    <w:p w:rsidR="00ED2DDD" w:rsidRDefault="00ED2DDD">
      <w:pPr>
        <w:pStyle w:val="ConsPlusNormal"/>
        <w:spacing w:before="220"/>
        <w:ind w:firstLine="540"/>
        <w:jc w:val="both"/>
      </w:pPr>
      <w:r>
        <w:t>29. Для использования в целях оценки заявок (предложений) шкалы оценки заказчик 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ED2DDD" w:rsidRDefault="00ED2DDD">
      <w:pPr>
        <w:pStyle w:val="ConsPlusNormal"/>
        <w:spacing w:before="220"/>
        <w:ind w:firstLine="540"/>
        <w:jc w:val="both"/>
      </w:pPr>
      <w:r>
        <w:t xml:space="preserve">30. В случае если в отношении участников закупки предъявляются дополнительные требования в соответствии с </w:t>
      </w:r>
      <w:hyperlink r:id="rId47" w:history="1">
        <w:r>
          <w:rPr>
            <w:color w:val="0000FF"/>
          </w:rPr>
          <w:t>частью 2 статьи 31</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такие дополнительные требования не могут применяться в качестве критериев оценки заявок </w:t>
      </w:r>
      <w:r>
        <w:lastRenderedPageBreak/>
        <w:t>(предложений).</w:t>
      </w:r>
    </w:p>
    <w:p w:rsidR="00ED2DDD" w:rsidRDefault="00ED2DDD">
      <w:pPr>
        <w:pStyle w:val="ConsPlusNormal"/>
        <w:ind w:firstLine="540"/>
        <w:jc w:val="both"/>
      </w:pPr>
    </w:p>
    <w:p w:rsidR="00ED2DDD" w:rsidRDefault="00ED2DDD">
      <w:pPr>
        <w:pStyle w:val="ConsPlusNormal"/>
        <w:ind w:firstLine="540"/>
        <w:jc w:val="both"/>
      </w:pPr>
    </w:p>
    <w:p w:rsidR="00ED2DDD" w:rsidRDefault="00ED2DDD">
      <w:pPr>
        <w:pStyle w:val="ConsPlusNormal"/>
        <w:ind w:firstLine="540"/>
        <w:jc w:val="both"/>
      </w:pPr>
    </w:p>
    <w:p w:rsidR="00ED2DDD" w:rsidRDefault="00ED2DDD">
      <w:pPr>
        <w:pStyle w:val="ConsPlusNormal"/>
        <w:ind w:firstLine="540"/>
        <w:jc w:val="both"/>
      </w:pPr>
    </w:p>
    <w:p w:rsidR="00ED2DDD" w:rsidRDefault="00ED2DDD">
      <w:pPr>
        <w:pStyle w:val="ConsPlusNormal"/>
        <w:ind w:firstLine="540"/>
        <w:jc w:val="both"/>
      </w:pPr>
    </w:p>
    <w:p w:rsidR="00ED2DDD" w:rsidRDefault="00ED2DDD">
      <w:pPr>
        <w:pStyle w:val="ConsPlusNormal"/>
        <w:jc w:val="right"/>
        <w:outlineLvl w:val="1"/>
      </w:pPr>
      <w:r>
        <w:t>Приложение</w:t>
      </w:r>
    </w:p>
    <w:p w:rsidR="00ED2DDD" w:rsidRDefault="00ED2DDD">
      <w:pPr>
        <w:pStyle w:val="ConsPlusNormal"/>
        <w:jc w:val="right"/>
      </w:pPr>
      <w:r>
        <w:t>к Правилам оценки заявок,</w:t>
      </w:r>
    </w:p>
    <w:p w:rsidR="00ED2DDD" w:rsidRDefault="00ED2DDD">
      <w:pPr>
        <w:pStyle w:val="ConsPlusNormal"/>
        <w:jc w:val="right"/>
      </w:pPr>
      <w:r>
        <w:t>окончательных предложений участников</w:t>
      </w:r>
    </w:p>
    <w:p w:rsidR="00ED2DDD" w:rsidRDefault="00ED2DDD">
      <w:pPr>
        <w:pStyle w:val="ConsPlusNormal"/>
        <w:jc w:val="right"/>
      </w:pPr>
      <w:r>
        <w:t>закупки товаров, работ, услуг</w:t>
      </w:r>
    </w:p>
    <w:p w:rsidR="00ED2DDD" w:rsidRDefault="00ED2DDD">
      <w:pPr>
        <w:pStyle w:val="ConsPlusNormal"/>
        <w:jc w:val="right"/>
      </w:pPr>
      <w:r>
        <w:t>для обеспечения государственных</w:t>
      </w:r>
    </w:p>
    <w:p w:rsidR="00ED2DDD" w:rsidRDefault="00ED2DDD">
      <w:pPr>
        <w:pStyle w:val="ConsPlusNormal"/>
        <w:jc w:val="right"/>
      </w:pPr>
      <w:r>
        <w:t>и муниципальных нужд</w:t>
      </w:r>
    </w:p>
    <w:p w:rsidR="00ED2DDD" w:rsidRDefault="00ED2DDD">
      <w:pPr>
        <w:pStyle w:val="ConsPlusNormal"/>
        <w:jc w:val="center"/>
      </w:pPr>
    </w:p>
    <w:p w:rsidR="00ED2DDD" w:rsidRDefault="00ED2DDD">
      <w:pPr>
        <w:pStyle w:val="ConsPlusTitle"/>
        <w:jc w:val="center"/>
      </w:pPr>
      <w:bookmarkStart w:id="14" w:name="P230"/>
      <w:bookmarkEnd w:id="14"/>
      <w:r>
        <w:t>ПРЕДЕЛЬНЫЕ ВЕЛИЧИНЫ</w:t>
      </w:r>
    </w:p>
    <w:p w:rsidR="00ED2DDD" w:rsidRDefault="00ED2DDD">
      <w:pPr>
        <w:pStyle w:val="ConsPlusTitle"/>
        <w:jc w:val="center"/>
      </w:pPr>
      <w:r>
        <w:t>ЗНАЧИМОСТИ КРИТЕРИЕВ ОЦЕНКИ ЗАЯВОК, ОКОНЧАТЕЛЬНЫХ</w:t>
      </w:r>
    </w:p>
    <w:p w:rsidR="00ED2DDD" w:rsidRDefault="00ED2DDD">
      <w:pPr>
        <w:pStyle w:val="ConsPlusTitle"/>
        <w:jc w:val="center"/>
      </w:pPr>
      <w:r>
        <w:t>ПРЕДЛОЖЕНИЙ УЧАСТНИКОВ ЗАКУПКИ ТОВАРОВ, РАБОТ, УСЛУГ</w:t>
      </w:r>
    </w:p>
    <w:p w:rsidR="00ED2DDD" w:rsidRDefault="00ED2DDD">
      <w:pPr>
        <w:pStyle w:val="ConsPlusTitle"/>
        <w:jc w:val="center"/>
      </w:pPr>
      <w:r>
        <w:t>ДЛЯ ОБЕСПЕЧЕНИЯ ГОСУДАРСТВЕННЫХ И МУНИЦИПАЛЬНЫХ НУЖД</w:t>
      </w:r>
    </w:p>
    <w:p w:rsidR="00ED2DDD" w:rsidRDefault="00ED2D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2DDD">
        <w:trPr>
          <w:jc w:val="center"/>
        </w:trPr>
        <w:tc>
          <w:tcPr>
            <w:tcW w:w="9294" w:type="dxa"/>
            <w:tcBorders>
              <w:top w:val="nil"/>
              <w:left w:val="single" w:sz="24" w:space="0" w:color="CED3F1"/>
              <w:bottom w:val="nil"/>
              <w:right w:val="single" w:sz="24" w:space="0" w:color="F4F3F8"/>
            </w:tcBorders>
            <w:shd w:val="clear" w:color="auto" w:fill="F4F3F8"/>
          </w:tcPr>
          <w:p w:rsidR="00ED2DDD" w:rsidRDefault="00ED2DDD">
            <w:pPr>
              <w:pStyle w:val="ConsPlusNormal"/>
              <w:jc w:val="center"/>
            </w:pPr>
            <w:r>
              <w:rPr>
                <w:color w:val="392C69"/>
              </w:rPr>
              <w:t>Список изменяющих документов</w:t>
            </w:r>
          </w:p>
          <w:p w:rsidR="00ED2DDD" w:rsidRDefault="00ED2DDD">
            <w:pPr>
              <w:pStyle w:val="ConsPlusNormal"/>
              <w:jc w:val="center"/>
            </w:pPr>
            <w:r>
              <w:rPr>
                <w:color w:val="392C69"/>
              </w:rPr>
              <w:t xml:space="preserve">(в ред. Постановлений Правительства РФ от 17.03.2016 </w:t>
            </w:r>
            <w:hyperlink r:id="rId48" w:history="1">
              <w:r>
                <w:rPr>
                  <w:color w:val="0000FF"/>
                </w:rPr>
                <w:t>N 202</w:t>
              </w:r>
            </w:hyperlink>
            <w:r>
              <w:rPr>
                <w:color w:val="392C69"/>
              </w:rPr>
              <w:t>,</w:t>
            </w:r>
          </w:p>
          <w:p w:rsidR="00ED2DDD" w:rsidRDefault="00ED2DDD">
            <w:pPr>
              <w:pStyle w:val="ConsPlusNormal"/>
              <w:jc w:val="center"/>
            </w:pPr>
            <w:r>
              <w:rPr>
                <w:color w:val="392C69"/>
              </w:rPr>
              <w:t xml:space="preserve">от 20.10.2016 </w:t>
            </w:r>
            <w:hyperlink r:id="rId49" w:history="1">
              <w:r>
                <w:rPr>
                  <w:color w:val="0000FF"/>
                </w:rPr>
                <w:t>N 1076</w:t>
              </w:r>
            </w:hyperlink>
            <w:r>
              <w:rPr>
                <w:color w:val="392C69"/>
              </w:rPr>
              <w:t xml:space="preserve">, от 14.11.2016 </w:t>
            </w:r>
            <w:hyperlink r:id="rId50" w:history="1">
              <w:r>
                <w:rPr>
                  <w:color w:val="0000FF"/>
                </w:rPr>
                <w:t>N 1184</w:t>
              </w:r>
            </w:hyperlink>
            <w:r>
              <w:rPr>
                <w:color w:val="392C69"/>
              </w:rPr>
              <w:t>,</w:t>
            </w:r>
          </w:p>
          <w:p w:rsidR="00ED2DDD" w:rsidRDefault="00ED2DDD">
            <w:pPr>
              <w:pStyle w:val="ConsPlusNormal"/>
              <w:jc w:val="center"/>
            </w:pPr>
            <w:r>
              <w:rPr>
                <w:color w:val="392C69"/>
              </w:rPr>
              <w:t xml:space="preserve">от 28.02.2019 </w:t>
            </w:r>
            <w:hyperlink r:id="rId51" w:history="1">
              <w:r>
                <w:rPr>
                  <w:color w:val="0000FF"/>
                </w:rPr>
                <w:t>N 200</w:t>
              </w:r>
            </w:hyperlink>
            <w:r>
              <w:rPr>
                <w:color w:val="392C69"/>
              </w:rPr>
              <w:t xml:space="preserve">, от 21.03.2019 </w:t>
            </w:r>
            <w:hyperlink r:id="rId52" w:history="1">
              <w:r>
                <w:rPr>
                  <w:color w:val="0000FF"/>
                </w:rPr>
                <w:t>N 293</w:t>
              </w:r>
            </w:hyperlink>
            <w:r>
              <w:rPr>
                <w:color w:val="392C69"/>
              </w:rPr>
              <w:t>)</w:t>
            </w:r>
          </w:p>
        </w:tc>
      </w:tr>
    </w:tbl>
    <w:p w:rsidR="00ED2DDD" w:rsidRDefault="00ED2DDD">
      <w:pPr>
        <w:pStyle w:val="ConsPlusNormal"/>
        <w:jc w:val="center"/>
      </w:pPr>
    </w:p>
    <w:p w:rsidR="00ED2DDD" w:rsidRDefault="00ED2DDD">
      <w:pPr>
        <w:sectPr w:rsidR="00ED2DDD" w:rsidSect="00FE3FB4">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040"/>
        <w:gridCol w:w="2040"/>
        <w:gridCol w:w="2040"/>
      </w:tblGrid>
      <w:tr w:rsidR="00ED2DDD">
        <w:tc>
          <w:tcPr>
            <w:tcW w:w="5580" w:type="dxa"/>
            <w:gridSpan w:val="2"/>
            <w:vMerge w:val="restart"/>
            <w:tcBorders>
              <w:top w:val="single" w:sz="4" w:space="0" w:color="auto"/>
              <w:left w:val="nil"/>
              <w:bottom w:val="single" w:sz="4" w:space="0" w:color="auto"/>
            </w:tcBorders>
          </w:tcPr>
          <w:p w:rsidR="00ED2DDD" w:rsidRDefault="00ED2DDD">
            <w:pPr>
              <w:pStyle w:val="ConsPlusNormal"/>
              <w:jc w:val="center"/>
            </w:pPr>
          </w:p>
        </w:tc>
        <w:tc>
          <w:tcPr>
            <w:tcW w:w="4080" w:type="dxa"/>
            <w:gridSpan w:val="2"/>
            <w:tcBorders>
              <w:top w:val="single" w:sz="4" w:space="0" w:color="auto"/>
              <w:bottom w:val="single" w:sz="4" w:space="0" w:color="auto"/>
              <w:right w:val="nil"/>
            </w:tcBorders>
          </w:tcPr>
          <w:p w:rsidR="00ED2DDD" w:rsidRDefault="00ED2DDD">
            <w:pPr>
              <w:pStyle w:val="ConsPlusNormal"/>
              <w:jc w:val="center"/>
            </w:pPr>
            <w:r>
              <w:t>Предельные величины значимости критериев оценки</w:t>
            </w:r>
          </w:p>
        </w:tc>
      </w:tr>
      <w:tr w:rsidR="00ED2DDD">
        <w:tc>
          <w:tcPr>
            <w:tcW w:w="5580" w:type="dxa"/>
            <w:gridSpan w:val="2"/>
            <w:vMerge/>
            <w:tcBorders>
              <w:top w:val="single" w:sz="4" w:space="0" w:color="auto"/>
              <w:left w:val="nil"/>
              <w:bottom w:val="single" w:sz="4" w:space="0" w:color="auto"/>
            </w:tcBorders>
          </w:tcPr>
          <w:p w:rsidR="00ED2DDD" w:rsidRDefault="00ED2DDD"/>
        </w:tc>
        <w:tc>
          <w:tcPr>
            <w:tcW w:w="2040" w:type="dxa"/>
            <w:tcBorders>
              <w:top w:val="single" w:sz="4" w:space="0" w:color="auto"/>
              <w:bottom w:val="single" w:sz="4" w:space="0" w:color="auto"/>
            </w:tcBorders>
          </w:tcPr>
          <w:p w:rsidR="00ED2DDD" w:rsidRDefault="00ED2DDD">
            <w:pPr>
              <w:pStyle w:val="ConsPlusNormal"/>
              <w:jc w:val="center"/>
            </w:pPr>
            <w:r>
              <w:t>минимальная значимость стоимостных критериев оценки (процентов)</w:t>
            </w:r>
          </w:p>
        </w:tc>
        <w:tc>
          <w:tcPr>
            <w:tcW w:w="2040" w:type="dxa"/>
            <w:tcBorders>
              <w:top w:val="single" w:sz="4" w:space="0" w:color="auto"/>
              <w:bottom w:val="single" w:sz="4" w:space="0" w:color="auto"/>
              <w:right w:val="nil"/>
            </w:tcBorders>
          </w:tcPr>
          <w:p w:rsidR="00ED2DDD" w:rsidRDefault="00ED2DDD">
            <w:pPr>
              <w:pStyle w:val="ConsPlusNormal"/>
              <w:jc w:val="center"/>
            </w:pPr>
            <w:r>
              <w:t>максимальная значимость нестоимостных критериев оценки (процентов)</w:t>
            </w:r>
          </w:p>
        </w:tc>
      </w:tr>
      <w:tr w:rsidR="00ED2DDD">
        <w:tblPrEx>
          <w:tblBorders>
            <w:insideH w:val="none" w:sz="0" w:space="0" w:color="auto"/>
            <w:insideV w:val="none" w:sz="0" w:space="0" w:color="auto"/>
          </w:tblBorders>
        </w:tblPrEx>
        <w:tc>
          <w:tcPr>
            <w:tcW w:w="540" w:type="dxa"/>
            <w:tcBorders>
              <w:top w:val="single" w:sz="4" w:space="0" w:color="auto"/>
              <w:left w:val="nil"/>
              <w:bottom w:val="nil"/>
              <w:right w:val="nil"/>
            </w:tcBorders>
          </w:tcPr>
          <w:p w:rsidR="00ED2DDD" w:rsidRDefault="00ED2DDD">
            <w:pPr>
              <w:pStyle w:val="ConsPlusNormal"/>
              <w:jc w:val="center"/>
            </w:pPr>
            <w:r>
              <w:t>1.</w:t>
            </w:r>
          </w:p>
        </w:tc>
        <w:tc>
          <w:tcPr>
            <w:tcW w:w="5040" w:type="dxa"/>
            <w:tcBorders>
              <w:top w:val="single" w:sz="4" w:space="0" w:color="auto"/>
              <w:left w:val="nil"/>
              <w:bottom w:val="nil"/>
              <w:right w:val="nil"/>
            </w:tcBorders>
          </w:tcPr>
          <w:p w:rsidR="00ED2DDD" w:rsidRDefault="00ED2DDD">
            <w:pPr>
              <w:pStyle w:val="ConsPlusNormal"/>
            </w:pPr>
            <w:r>
              <w:t>Товары, за исключением отдельных видов товаров</w:t>
            </w:r>
          </w:p>
        </w:tc>
        <w:tc>
          <w:tcPr>
            <w:tcW w:w="2040" w:type="dxa"/>
            <w:tcBorders>
              <w:top w:val="single" w:sz="4" w:space="0" w:color="auto"/>
              <w:left w:val="nil"/>
              <w:bottom w:val="nil"/>
              <w:right w:val="nil"/>
            </w:tcBorders>
          </w:tcPr>
          <w:p w:rsidR="00ED2DDD" w:rsidRDefault="00ED2DDD">
            <w:pPr>
              <w:pStyle w:val="ConsPlusNormal"/>
              <w:jc w:val="center"/>
            </w:pPr>
            <w:r>
              <w:t>70</w:t>
            </w:r>
          </w:p>
        </w:tc>
        <w:tc>
          <w:tcPr>
            <w:tcW w:w="2040" w:type="dxa"/>
            <w:tcBorders>
              <w:top w:val="single" w:sz="4" w:space="0" w:color="auto"/>
              <w:left w:val="nil"/>
              <w:bottom w:val="nil"/>
              <w:right w:val="nil"/>
            </w:tcBorders>
          </w:tcPr>
          <w:p w:rsidR="00ED2DDD" w:rsidRDefault="00ED2DDD">
            <w:pPr>
              <w:pStyle w:val="ConsPlusNormal"/>
              <w:jc w:val="center"/>
            </w:pPr>
            <w:r>
              <w:t>30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r>
              <w:t>2.</w:t>
            </w:r>
          </w:p>
        </w:tc>
        <w:tc>
          <w:tcPr>
            <w:tcW w:w="5040" w:type="dxa"/>
            <w:tcBorders>
              <w:top w:val="nil"/>
              <w:left w:val="nil"/>
              <w:bottom w:val="nil"/>
              <w:right w:val="nil"/>
            </w:tcBorders>
          </w:tcPr>
          <w:p w:rsidR="00ED2DDD" w:rsidRDefault="00ED2DDD">
            <w:pPr>
              <w:pStyle w:val="ConsPlusNormal"/>
            </w:pPr>
            <w:r>
              <w:t>Работы, услуги за исключением отдельных видов работ, услуг</w:t>
            </w:r>
          </w:p>
        </w:tc>
        <w:tc>
          <w:tcPr>
            <w:tcW w:w="2040" w:type="dxa"/>
            <w:tcBorders>
              <w:top w:val="nil"/>
              <w:left w:val="nil"/>
              <w:bottom w:val="nil"/>
              <w:right w:val="nil"/>
            </w:tcBorders>
          </w:tcPr>
          <w:p w:rsidR="00ED2DDD" w:rsidRDefault="00ED2DDD">
            <w:pPr>
              <w:pStyle w:val="ConsPlusNormal"/>
              <w:jc w:val="center"/>
            </w:pPr>
            <w:r>
              <w:t>60</w:t>
            </w:r>
          </w:p>
        </w:tc>
        <w:tc>
          <w:tcPr>
            <w:tcW w:w="2040" w:type="dxa"/>
            <w:tcBorders>
              <w:top w:val="nil"/>
              <w:left w:val="nil"/>
              <w:bottom w:val="nil"/>
              <w:right w:val="nil"/>
            </w:tcBorders>
          </w:tcPr>
          <w:p w:rsidR="00ED2DDD" w:rsidRDefault="00ED2DDD">
            <w:pPr>
              <w:pStyle w:val="ConsPlusNormal"/>
              <w:jc w:val="center"/>
            </w:pPr>
            <w:r>
              <w:t>40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r>
              <w:t>3.</w:t>
            </w:r>
          </w:p>
        </w:tc>
        <w:tc>
          <w:tcPr>
            <w:tcW w:w="5040" w:type="dxa"/>
            <w:tcBorders>
              <w:top w:val="nil"/>
              <w:left w:val="nil"/>
              <w:bottom w:val="nil"/>
              <w:right w:val="nil"/>
            </w:tcBorders>
          </w:tcPr>
          <w:p w:rsidR="00ED2DDD" w:rsidRDefault="00ED2DDD">
            <w:pPr>
              <w:pStyle w:val="ConsPlusNormal"/>
            </w:pPr>
            <w:r>
              <w:t>Отдельные виды товаров, работ, услуг:</w:t>
            </w:r>
          </w:p>
        </w:tc>
        <w:tc>
          <w:tcPr>
            <w:tcW w:w="2040" w:type="dxa"/>
            <w:tcBorders>
              <w:top w:val="nil"/>
              <w:left w:val="nil"/>
              <w:bottom w:val="nil"/>
              <w:right w:val="nil"/>
            </w:tcBorders>
          </w:tcPr>
          <w:p w:rsidR="00ED2DDD" w:rsidRDefault="00ED2DDD">
            <w:pPr>
              <w:pStyle w:val="ConsPlusNormal"/>
              <w:jc w:val="center"/>
            </w:pPr>
          </w:p>
        </w:tc>
        <w:tc>
          <w:tcPr>
            <w:tcW w:w="2040" w:type="dxa"/>
            <w:tcBorders>
              <w:top w:val="nil"/>
              <w:left w:val="nil"/>
              <w:bottom w:val="nil"/>
              <w:right w:val="nil"/>
            </w:tcBorders>
          </w:tcPr>
          <w:p w:rsidR="00ED2DDD" w:rsidRDefault="00ED2DDD">
            <w:pPr>
              <w:pStyle w:val="ConsPlusNormal"/>
              <w:jc w:val="center"/>
            </w:pP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5040" w:type="dxa"/>
            <w:tcBorders>
              <w:top w:val="nil"/>
              <w:left w:val="nil"/>
              <w:bottom w:val="nil"/>
              <w:right w:val="nil"/>
            </w:tcBorders>
          </w:tcPr>
          <w:p w:rsidR="00ED2DDD" w:rsidRDefault="00ED2DDD">
            <w:pPr>
              <w:pStyle w:val="ConsPlusNormal"/>
            </w:pPr>
            <w:r>
              <w:t>разработка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w:t>
            </w:r>
          </w:p>
        </w:tc>
        <w:tc>
          <w:tcPr>
            <w:tcW w:w="2040" w:type="dxa"/>
            <w:tcBorders>
              <w:top w:val="nil"/>
              <w:left w:val="nil"/>
              <w:bottom w:val="nil"/>
              <w:right w:val="nil"/>
            </w:tcBorders>
          </w:tcPr>
          <w:p w:rsidR="00ED2DDD" w:rsidRDefault="00ED2DDD">
            <w:pPr>
              <w:pStyle w:val="ConsPlusNormal"/>
              <w:jc w:val="center"/>
            </w:pPr>
            <w:r>
              <w:t>40</w:t>
            </w:r>
          </w:p>
        </w:tc>
        <w:tc>
          <w:tcPr>
            <w:tcW w:w="2040" w:type="dxa"/>
            <w:tcBorders>
              <w:top w:val="nil"/>
              <w:left w:val="nil"/>
              <w:bottom w:val="nil"/>
              <w:right w:val="nil"/>
            </w:tcBorders>
          </w:tcPr>
          <w:p w:rsidR="00ED2DDD" w:rsidRDefault="00ED2DDD">
            <w:pPr>
              <w:pStyle w:val="ConsPlusNormal"/>
              <w:jc w:val="center"/>
            </w:pPr>
            <w:r>
              <w:t>60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5040" w:type="dxa"/>
            <w:tcBorders>
              <w:top w:val="nil"/>
              <w:left w:val="nil"/>
              <w:bottom w:val="nil"/>
              <w:right w:val="nil"/>
            </w:tcBorders>
          </w:tcPr>
          <w:p w:rsidR="00ED2DDD" w:rsidRDefault="00ED2DDD">
            <w:pPr>
              <w:pStyle w:val="ConsPlusNormal"/>
            </w:pPr>
            <w:r>
              <w:t>выполнение аварийно-спасательных работ</w:t>
            </w:r>
          </w:p>
        </w:tc>
        <w:tc>
          <w:tcPr>
            <w:tcW w:w="2040" w:type="dxa"/>
            <w:tcBorders>
              <w:top w:val="nil"/>
              <w:left w:val="nil"/>
              <w:bottom w:val="nil"/>
              <w:right w:val="nil"/>
            </w:tcBorders>
          </w:tcPr>
          <w:p w:rsidR="00ED2DDD" w:rsidRDefault="00ED2DDD">
            <w:pPr>
              <w:pStyle w:val="ConsPlusNormal"/>
              <w:jc w:val="center"/>
            </w:pPr>
            <w:r>
              <w:t>40</w:t>
            </w:r>
          </w:p>
        </w:tc>
        <w:tc>
          <w:tcPr>
            <w:tcW w:w="2040" w:type="dxa"/>
            <w:tcBorders>
              <w:top w:val="nil"/>
              <w:left w:val="nil"/>
              <w:bottom w:val="nil"/>
              <w:right w:val="nil"/>
            </w:tcBorders>
          </w:tcPr>
          <w:p w:rsidR="00ED2DDD" w:rsidRDefault="00ED2DDD">
            <w:pPr>
              <w:pStyle w:val="ConsPlusNormal"/>
              <w:jc w:val="center"/>
            </w:pPr>
            <w:r>
              <w:t>60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5040" w:type="dxa"/>
            <w:tcBorders>
              <w:top w:val="nil"/>
              <w:left w:val="nil"/>
              <w:bottom w:val="nil"/>
              <w:right w:val="nil"/>
            </w:tcBorders>
          </w:tcPr>
          <w:p w:rsidR="00ED2DDD" w:rsidRDefault="00ED2DDD">
            <w:pPr>
              <w:pStyle w:val="ConsPlusNormal"/>
            </w:pPr>
            <w:r>
              <w:t xml:space="preserve">проведение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контракта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w:t>
            </w:r>
            <w:r>
              <w:lastRenderedPageBreak/>
              <w:t>входящих в состав библиотечных фондов</w:t>
            </w:r>
          </w:p>
        </w:tc>
        <w:tc>
          <w:tcPr>
            <w:tcW w:w="2040" w:type="dxa"/>
            <w:tcBorders>
              <w:top w:val="nil"/>
              <w:left w:val="nil"/>
              <w:bottom w:val="nil"/>
              <w:right w:val="nil"/>
            </w:tcBorders>
          </w:tcPr>
          <w:p w:rsidR="00ED2DDD" w:rsidRDefault="00ED2DDD">
            <w:pPr>
              <w:pStyle w:val="ConsPlusNormal"/>
              <w:jc w:val="center"/>
            </w:pPr>
            <w:r>
              <w:lastRenderedPageBreak/>
              <w:t>40</w:t>
            </w:r>
          </w:p>
        </w:tc>
        <w:tc>
          <w:tcPr>
            <w:tcW w:w="2040" w:type="dxa"/>
            <w:tcBorders>
              <w:top w:val="nil"/>
              <w:left w:val="nil"/>
              <w:bottom w:val="nil"/>
              <w:right w:val="nil"/>
            </w:tcBorders>
          </w:tcPr>
          <w:p w:rsidR="00ED2DDD" w:rsidRDefault="00ED2DDD">
            <w:pPr>
              <w:pStyle w:val="ConsPlusNormal"/>
              <w:jc w:val="center"/>
            </w:pPr>
            <w:r>
              <w:t>60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5040" w:type="dxa"/>
            <w:tcBorders>
              <w:top w:val="nil"/>
              <w:left w:val="nil"/>
              <w:bottom w:val="nil"/>
              <w:right w:val="nil"/>
            </w:tcBorders>
          </w:tcPr>
          <w:p w:rsidR="00ED2DDD" w:rsidRDefault="00ED2DDD">
            <w:pPr>
              <w:pStyle w:val="ConsPlusNormal"/>
            </w:pPr>
            <w:r>
              <w:t>оказание медицинских услуг, образовательных услуг (обучение, воспитание), юридических услуг</w:t>
            </w:r>
          </w:p>
        </w:tc>
        <w:tc>
          <w:tcPr>
            <w:tcW w:w="2040" w:type="dxa"/>
            <w:tcBorders>
              <w:top w:val="nil"/>
              <w:left w:val="nil"/>
              <w:bottom w:val="nil"/>
              <w:right w:val="nil"/>
            </w:tcBorders>
          </w:tcPr>
          <w:p w:rsidR="00ED2DDD" w:rsidRDefault="00ED2DDD">
            <w:pPr>
              <w:pStyle w:val="ConsPlusNormal"/>
              <w:jc w:val="center"/>
            </w:pPr>
            <w:r>
              <w:t>40</w:t>
            </w:r>
          </w:p>
        </w:tc>
        <w:tc>
          <w:tcPr>
            <w:tcW w:w="2040" w:type="dxa"/>
            <w:tcBorders>
              <w:top w:val="nil"/>
              <w:left w:val="nil"/>
              <w:bottom w:val="nil"/>
              <w:right w:val="nil"/>
            </w:tcBorders>
          </w:tcPr>
          <w:p w:rsidR="00ED2DDD" w:rsidRDefault="00ED2DDD">
            <w:pPr>
              <w:pStyle w:val="ConsPlusNormal"/>
              <w:jc w:val="center"/>
            </w:pPr>
            <w:r>
              <w:t>60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5040" w:type="dxa"/>
            <w:tcBorders>
              <w:top w:val="nil"/>
              <w:left w:val="nil"/>
              <w:bottom w:val="nil"/>
              <w:right w:val="nil"/>
            </w:tcBorders>
          </w:tcPr>
          <w:p w:rsidR="00ED2DDD" w:rsidRDefault="00ED2DDD">
            <w:pPr>
              <w:pStyle w:val="ConsPlusNormal"/>
            </w:pPr>
            <w:r>
              <w:t>оказание услуг по проведению экспертизы, аудиторских услуг</w:t>
            </w:r>
          </w:p>
        </w:tc>
        <w:tc>
          <w:tcPr>
            <w:tcW w:w="2040" w:type="dxa"/>
            <w:tcBorders>
              <w:top w:val="nil"/>
              <w:left w:val="nil"/>
              <w:bottom w:val="nil"/>
              <w:right w:val="nil"/>
            </w:tcBorders>
          </w:tcPr>
          <w:p w:rsidR="00ED2DDD" w:rsidRDefault="00ED2DDD">
            <w:pPr>
              <w:pStyle w:val="ConsPlusNormal"/>
              <w:jc w:val="center"/>
            </w:pPr>
            <w:r>
              <w:t>30</w:t>
            </w:r>
          </w:p>
        </w:tc>
        <w:tc>
          <w:tcPr>
            <w:tcW w:w="2040" w:type="dxa"/>
            <w:tcBorders>
              <w:top w:val="nil"/>
              <w:left w:val="nil"/>
              <w:bottom w:val="nil"/>
              <w:right w:val="nil"/>
            </w:tcBorders>
          </w:tcPr>
          <w:p w:rsidR="00ED2DDD" w:rsidRDefault="00ED2DDD">
            <w:pPr>
              <w:pStyle w:val="ConsPlusNormal"/>
              <w:jc w:val="center"/>
            </w:pPr>
            <w:r>
              <w:t>70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5040" w:type="dxa"/>
            <w:tcBorders>
              <w:top w:val="nil"/>
              <w:left w:val="nil"/>
              <w:bottom w:val="nil"/>
              <w:right w:val="nil"/>
            </w:tcBorders>
          </w:tcPr>
          <w:p w:rsidR="00ED2DDD" w:rsidRDefault="00ED2DDD">
            <w:pPr>
              <w:pStyle w:val="ConsPlusNormal"/>
            </w:pPr>
            <w:r>
              <w:t>оказание услуг специализированной организации</w:t>
            </w:r>
          </w:p>
        </w:tc>
        <w:tc>
          <w:tcPr>
            <w:tcW w:w="2040" w:type="dxa"/>
            <w:tcBorders>
              <w:top w:val="nil"/>
              <w:left w:val="nil"/>
              <w:bottom w:val="nil"/>
              <w:right w:val="nil"/>
            </w:tcBorders>
          </w:tcPr>
          <w:p w:rsidR="00ED2DDD" w:rsidRDefault="00ED2DDD">
            <w:pPr>
              <w:pStyle w:val="ConsPlusNormal"/>
              <w:jc w:val="center"/>
            </w:pPr>
            <w:r>
              <w:t>40</w:t>
            </w:r>
          </w:p>
        </w:tc>
        <w:tc>
          <w:tcPr>
            <w:tcW w:w="2040" w:type="dxa"/>
            <w:tcBorders>
              <w:top w:val="nil"/>
              <w:left w:val="nil"/>
              <w:bottom w:val="nil"/>
              <w:right w:val="nil"/>
            </w:tcBorders>
          </w:tcPr>
          <w:p w:rsidR="00ED2DDD" w:rsidRDefault="00ED2DDD">
            <w:pPr>
              <w:pStyle w:val="ConsPlusNormal"/>
              <w:jc w:val="center"/>
            </w:pPr>
            <w:r>
              <w:t>60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5040" w:type="dxa"/>
            <w:tcBorders>
              <w:top w:val="nil"/>
              <w:left w:val="nil"/>
              <w:bottom w:val="nil"/>
              <w:right w:val="nil"/>
            </w:tcBorders>
          </w:tcPr>
          <w:p w:rsidR="00ED2DDD" w:rsidRDefault="00ED2DDD">
            <w:pPr>
              <w:pStyle w:val="ConsPlusNormal"/>
            </w:pPr>
            <w:r>
              <w:t>работы по созданию, развитию, обеспечению функционирования и обслуживанию государственных (муниципальных) информационных систем, официальных сайтов государственных (муниципальных) органов, учреждений</w:t>
            </w:r>
          </w:p>
        </w:tc>
        <w:tc>
          <w:tcPr>
            <w:tcW w:w="2040" w:type="dxa"/>
            <w:tcBorders>
              <w:top w:val="nil"/>
              <w:left w:val="nil"/>
              <w:bottom w:val="nil"/>
              <w:right w:val="nil"/>
            </w:tcBorders>
          </w:tcPr>
          <w:p w:rsidR="00ED2DDD" w:rsidRDefault="00ED2DDD">
            <w:pPr>
              <w:pStyle w:val="ConsPlusNormal"/>
              <w:jc w:val="center"/>
            </w:pPr>
            <w:r>
              <w:t>30</w:t>
            </w:r>
          </w:p>
        </w:tc>
        <w:tc>
          <w:tcPr>
            <w:tcW w:w="2040" w:type="dxa"/>
            <w:tcBorders>
              <w:top w:val="nil"/>
              <w:left w:val="nil"/>
              <w:bottom w:val="nil"/>
              <w:right w:val="nil"/>
            </w:tcBorders>
          </w:tcPr>
          <w:p w:rsidR="00ED2DDD" w:rsidRDefault="00ED2DDD">
            <w:pPr>
              <w:pStyle w:val="ConsPlusNormal"/>
              <w:jc w:val="center"/>
            </w:pPr>
            <w:r>
              <w:t>70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5040" w:type="dxa"/>
            <w:tcBorders>
              <w:top w:val="nil"/>
              <w:left w:val="nil"/>
              <w:bottom w:val="nil"/>
              <w:right w:val="nil"/>
            </w:tcBorders>
          </w:tcPr>
          <w:p w:rsidR="00ED2DDD" w:rsidRDefault="00ED2DDD">
            <w:pPr>
              <w:pStyle w:val="ConsPlusNormal"/>
            </w:pPr>
            <w:r>
              <w:t xml:space="preserve">создание произведений литературы и искусства в отношении объектов, указанных в </w:t>
            </w:r>
            <w:hyperlink r:id="rId53" w:history="1">
              <w:r>
                <w:rPr>
                  <w:color w:val="0000FF"/>
                </w:rPr>
                <w:t>части 7 статьи 32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tc>
        <w:tc>
          <w:tcPr>
            <w:tcW w:w="2040" w:type="dxa"/>
            <w:tcBorders>
              <w:top w:val="nil"/>
              <w:left w:val="nil"/>
              <w:bottom w:val="nil"/>
              <w:right w:val="nil"/>
            </w:tcBorders>
          </w:tcPr>
          <w:p w:rsidR="00ED2DDD" w:rsidRDefault="00ED2DDD">
            <w:pPr>
              <w:pStyle w:val="ConsPlusNormal"/>
              <w:jc w:val="center"/>
            </w:pPr>
            <w:r>
              <w:t>0</w:t>
            </w:r>
          </w:p>
        </w:tc>
        <w:tc>
          <w:tcPr>
            <w:tcW w:w="2040" w:type="dxa"/>
            <w:tcBorders>
              <w:top w:val="nil"/>
              <w:left w:val="nil"/>
              <w:bottom w:val="nil"/>
              <w:right w:val="nil"/>
            </w:tcBorders>
          </w:tcPr>
          <w:p w:rsidR="00ED2DDD" w:rsidRDefault="00ED2DDD">
            <w:pPr>
              <w:pStyle w:val="ConsPlusNormal"/>
              <w:jc w:val="center"/>
            </w:pPr>
            <w:r>
              <w:t>100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5040" w:type="dxa"/>
            <w:tcBorders>
              <w:top w:val="nil"/>
              <w:left w:val="nil"/>
              <w:bottom w:val="nil"/>
              <w:right w:val="nil"/>
            </w:tcBorders>
          </w:tcPr>
          <w:p w:rsidR="00ED2DDD" w:rsidRDefault="00ED2DDD">
            <w:pPr>
              <w:pStyle w:val="ConsPlusNormal"/>
            </w:pPr>
            <w:r>
              <w:t>исполнение (как результат интеллектуальной деятельности), финансирование проката или показа национального фильма, выполнение научно-исследовательских, опытно-конструкторских или технологических работ</w:t>
            </w:r>
          </w:p>
        </w:tc>
        <w:tc>
          <w:tcPr>
            <w:tcW w:w="2040" w:type="dxa"/>
            <w:tcBorders>
              <w:top w:val="nil"/>
              <w:left w:val="nil"/>
              <w:bottom w:val="nil"/>
              <w:right w:val="nil"/>
            </w:tcBorders>
          </w:tcPr>
          <w:p w:rsidR="00ED2DDD" w:rsidRDefault="00ED2DDD">
            <w:pPr>
              <w:pStyle w:val="ConsPlusNormal"/>
              <w:jc w:val="center"/>
            </w:pPr>
            <w:r>
              <w:t>20</w:t>
            </w:r>
          </w:p>
        </w:tc>
        <w:tc>
          <w:tcPr>
            <w:tcW w:w="2040" w:type="dxa"/>
            <w:tcBorders>
              <w:top w:val="nil"/>
              <w:left w:val="nil"/>
              <w:bottom w:val="nil"/>
              <w:right w:val="nil"/>
            </w:tcBorders>
          </w:tcPr>
          <w:p w:rsidR="00ED2DDD" w:rsidRDefault="00ED2DDD">
            <w:pPr>
              <w:pStyle w:val="ConsPlusNormal"/>
              <w:jc w:val="center"/>
            </w:pPr>
            <w:r>
              <w:t>80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9120" w:type="dxa"/>
            <w:gridSpan w:val="3"/>
            <w:tcBorders>
              <w:top w:val="nil"/>
              <w:left w:val="nil"/>
              <w:bottom w:val="nil"/>
              <w:right w:val="nil"/>
            </w:tcBorders>
          </w:tcPr>
          <w:p w:rsidR="00ED2DDD" w:rsidRDefault="00ED2DDD">
            <w:pPr>
              <w:pStyle w:val="ConsPlusNormal"/>
              <w:jc w:val="both"/>
            </w:pPr>
            <w:r>
              <w:t xml:space="preserve">позиция исключена. - </w:t>
            </w:r>
            <w:hyperlink r:id="rId54" w:history="1">
              <w:r>
                <w:rPr>
                  <w:color w:val="0000FF"/>
                </w:rPr>
                <w:t>Постановление</w:t>
              </w:r>
            </w:hyperlink>
            <w:r>
              <w:t xml:space="preserve"> Правительства РФ от 28.02.2019 N 200</w:t>
            </w:r>
          </w:p>
        </w:tc>
      </w:tr>
      <w:tr w:rsidR="00ED2DDD">
        <w:tblPrEx>
          <w:tblBorders>
            <w:insideH w:val="none" w:sz="0" w:space="0" w:color="auto"/>
            <w:insideV w:val="none" w:sz="0" w:space="0" w:color="auto"/>
          </w:tblBorders>
        </w:tblPrEx>
        <w:tc>
          <w:tcPr>
            <w:tcW w:w="540" w:type="dxa"/>
            <w:tcBorders>
              <w:top w:val="nil"/>
              <w:left w:val="nil"/>
              <w:bottom w:val="nil"/>
              <w:right w:val="nil"/>
            </w:tcBorders>
          </w:tcPr>
          <w:p w:rsidR="00ED2DDD" w:rsidRDefault="00ED2DDD">
            <w:pPr>
              <w:pStyle w:val="ConsPlusNormal"/>
              <w:jc w:val="center"/>
            </w:pPr>
          </w:p>
        </w:tc>
        <w:tc>
          <w:tcPr>
            <w:tcW w:w="5040" w:type="dxa"/>
            <w:tcBorders>
              <w:top w:val="nil"/>
              <w:left w:val="nil"/>
              <w:bottom w:val="nil"/>
              <w:right w:val="nil"/>
            </w:tcBorders>
          </w:tcPr>
          <w:p w:rsidR="00ED2DDD" w:rsidRDefault="00ED2DDD">
            <w:pPr>
              <w:pStyle w:val="ConsPlusNormal"/>
            </w:pPr>
            <w:r>
              <w:t xml:space="preserve">выполнение работ по строительству, реконструкции, капитальному ремонту, сносу особо опасных, технически сложных и уникальных </w:t>
            </w:r>
            <w:r>
              <w:lastRenderedPageBreak/>
              <w:t>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w:t>
            </w:r>
          </w:p>
        </w:tc>
        <w:tc>
          <w:tcPr>
            <w:tcW w:w="2040" w:type="dxa"/>
            <w:tcBorders>
              <w:top w:val="nil"/>
              <w:left w:val="nil"/>
              <w:bottom w:val="nil"/>
              <w:right w:val="nil"/>
            </w:tcBorders>
          </w:tcPr>
          <w:p w:rsidR="00ED2DDD" w:rsidRDefault="00ED2DDD">
            <w:pPr>
              <w:pStyle w:val="ConsPlusNormal"/>
              <w:jc w:val="center"/>
            </w:pPr>
            <w:r>
              <w:lastRenderedPageBreak/>
              <w:t>60</w:t>
            </w:r>
          </w:p>
        </w:tc>
        <w:tc>
          <w:tcPr>
            <w:tcW w:w="2040" w:type="dxa"/>
            <w:tcBorders>
              <w:top w:val="nil"/>
              <w:left w:val="nil"/>
              <w:bottom w:val="nil"/>
              <w:right w:val="nil"/>
            </w:tcBorders>
          </w:tcPr>
          <w:p w:rsidR="00ED2DDD" w:rsidRDefault="00ED2DDD">
            <w:pPr>
              <w:pStyle w:val="ConsPlusNormal"/>
              <w:jc w:val="center"/>
            </w:pPr>
            <w:r>
              <w:t>40</w:t>
            </w:r>
          </w:p>
        </w:tc>
      </w:tr>
      <w:tr w:rsidR="00ED2DDD">
        <w:tblPrEx>
          <w:tblBorders>
            <w:insideH w:val="none" w:sz="0" w:space="0" w:color="auto"/>
            <w:insideV w:val="none" w:sz="0" w:space="0" w:color="auto"/>
          </w:tblBorders>
        </w:tblPrEx>
        <w:tc>
          <w:tcPr>
            <w:tcW w:w="9660" w:type="dxa"/>
            <w:gridSpan w:val="4"/>
            <w:tcBorders>
              <w:top w:val="nil"/>
              <w:left w:val="nil"/>
              <w:bottom w:val="single" w:sz="4" w:space="0" w:color="auto"/>
              <w:right w:val="nil"/>
            </w:tcBorders>
          </w:tcPr>
          <w:p w:rsidR="00ED2DDD" w:rsidRDefault="00ED2DDD">
            <w:pPr>
              <w:pStyle w:val="ConsPlusNormal"/>
              <w:jc w:val="both"/>
            </w:pPr>
            <w:r>
              <w:t xml:space="preserve">(в ред. Постановлений Правительства РФ от 17.03.2016 </w:t>
            </w:r>
            <w:hyperlink r:id="rId55" w:history="1">
              <w:r>
                <w:rPr>
                  <w:color w:val="0000FF"/>
                </w:rPr>
                <w:t>N 202</w:t>
              </w:r>
            </w:hyperlink>
            <w:r>
              <w:t xml:space="preserve">, от 20.10.2016 </w:t>
            </w:r>
            <w:hyperlink r:id="rId56" w:history="1">
              <w:r>
                <w:rPr>
                  <w:color w:val="0000FF"/>
                </w:rPr>
                <w:t>N 1076</w:t>
              </w:r>
            </w:hyperlink>
            <w:r>
              <w:t>,</w:t>
            </w:r>
          </w:p>
          <w:p w:rsidR="00ED2DDD" w:rsidRDefault="00ED2DDD">
            <w:pPr>
              <w:pStyle w:val="ConsPlusNormal"/>
              <w:jc w:val="both"/>
            </w:pPr>
            <w:r>
              <w:t xml:space="preserve">от 14.11.2016 </w:t>
            </w:r>
            <w:hyperlink r:id="rId57" w:history="1">
              <w:r>
                <w:rPr>
                  <w:color w:val="0000FF"/>
                </w:rPr>
                <w:t>N 1184</w:t>
              </w:r>
            </w:hyperlink>
            <w:r>
              <w:t xml:space="preserve">, от 28.02.2019 </w:t>
            </w:r>
            <w:hyperlink r:id="rId58" w:history="1">
              <w:r>
                <w:rPr>
                  <w:color w:val="0000FF"/>
                </w:rPr>
                <w:t>N 200</w:t>
              </w:r>
            </w:hyperlink>
            <w:r>
              <w:t xml:space="preserve">, от 21.03.2019 </w:t>
            </w:r>
            <w:hyperlink r:id="rId59" w:history="1">
              <w:r>
                <w:rPr>
                  <w:color w:val="0000FF"/>
                </w:rPr>
                <w:t>N 293</w:t>
              </w:r>
            </w:hyperlink>
            <w:r>
              <w:t>)</w:t>
            </w:r>
          </w:p>
        </w:tc>
      </w:tr>
    </w:tbl>
    <w:p w:rsidR="00ED2DDD" w:rsidRDefault="00ED2DDD">
      <w:pPr>
        <w:pStyle w:val="ConsPlusNormal"/>
        <w:ind w:firstLine="540"/>
        <w:jc w:val="both"/>
      </w:pPr>
    </w:p>
    <w:p w:rsidR="00ED2DDD" w:rsidRDefault="00ED2DDD">
      <w:pPr>
        <w:pStyle w:val="ConsPlusNormal"/>
        <w:ind w:firstLine="540"/>
        <w:jc w:val="both"/>
      </w:pPr>
    </w:p>
    <w:p w:rsidR="00ED2DDD" w:rsidRDefault="00ED2DDD">
      <w:pPr>
        <w:pStyle w:val="ConsPlusNormal"/>
        <w:pBdr>
          <w:top w:val="single" w:sz="6" w:space="0" w:color="auto"/>
        </w:pBdr>
        <w:spacing w:before="100" w:after="100"/>
        <w:jc w:val="both"/>
        <w:rPr>
          <w:sz w:val="2"/>
          <w:szCs w:val="2"/>
        </w:rPr>
      </w:pPr>
    </w:p>
    <w:p w:rsidR="00744277" w:rsidRDefault="00ED2DDD">
      <w:bookmarkStart w:id="15" w:name="_GoBack"/>
      <w:bookmarkEnd w:id="15"/>
    </w:p>
    <w:sectPr w:rsidR="00744277" w:rsidSect="00714FF6">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DDD"/>
    <w:rsid w:val="00CA3B22"/>
    <w:rsid w:val="00E410E0"/>
    <w:rsid w:val="00ED2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A53A8A-8D13-45F4-82D8-E0CFEB24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2D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2D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2DD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EFB1C1227327D5F597F14A9E16858365E37081570BD664561BCD44FD45FA8BE9E08500BA50967EC1E1490DCCE602A4D6FF05AAC70B4F7A3ZFgAL" TargetMode="External"/><Relationship Id="rId18" Type="http://schemas.openxmlformats.org/officeDocument/2006/relationships/hyperlink" Target="consultantplus://offline/ref=2EFB1C1227327D5F597F14A9E16858365C32091B77BA664561BCD44FD45FA8BE9E08500BA50967E41F1490DCCE602A4D6FF05AAC70B4F7A3ZFgAL" TargetMode="External"/><Relationship Id="rId26" Type="http://schemas.openxmlformats.org/officeDocument/2006/relationships/hyperlink" Target="consultantplus://offline/ref=2EFB1C1227327D5F597F14A9E16858365C32091B77BA664561BCD44FD45FA8BE9E08500BA50967E51B1490DCCE602A4D6FF05AAC70B4F7A3ZFgAL" TargetMode="External"/><Relationship Id="rId39" Type="http://schemas.openxmlformats.org/officeDocument/2006/relationships/image" Target="media/image6.wmf"/><Relationship Id="rId21" Type="http://schemas.openxmlformats.org/officeDocument/2006/relationships/hyperlink" Target="consultantplus://offline/ref=2EFB1C1227327D5F597F14A9E16858365C32061B7FBF664561BCD44FD45FA8BE9E08500BA50967E4131490DCCE602A4D6FF05AAC70B4F7A3ZFgAL" TargetMode="External"/><Relationship Id="rId34" Type="http://schemas.openxmlformats.org/officeDocument/2006/relationships/image" Target="media/image2.wmf"/><Relationship Id="rId42" Type="http://schemas.openxmlformats.org/officeDocument/2006/relationships/hyperlink" Target="consultantplus://offline/ref=2EFB1C1227327D5F597F14A9E16858365C32091B77BA664561BCD44FD45FA8BE9E08500BA50967E51C1490DCCE602A4D6FF05AAC70B4F7A3ZFgAL" TargetMode="External"/><Relationship Id="rId47" Type="http://schemas.openxmlformats.org/officeDocument/2006/relationships/hyperlink" Target="consultantplus://offline/ref=2EFB1C1227327D5F597F14A9E16858365C37021F7EBA664561BCD44FD45FA8BE9E08500BA50964E01E1490DCCE602A4D6FF05AAC70B4F7A3ZFgAL" TargetMode="External"/><Relationship Id="rId50" Type="http://schemas.openxmlformats.org/officeDocument/2006/relationships/hyperlink" Target="consultantplus://offline/ref=2EFB1C1227327D5F597F14A9E16858365D33071D71BA664561BCD44FD45FA8BE9E08500BA50967E41F1490DCCE602A4D6FF05AAC70B4F7A3ZFgAL" TargetMode="External"/><Relationship Id="rId55" Type="http://schemas.openxmlformats.org/officeDocument/2006/relationships/hyperlink" Target="consultantplus://offline/ref=2EFB1C1227327D5F597F14A9E16858365E3A051872BA664561BCD44FD45FA8BE9E08500BA50967E41F1490DCCE602A4D6FF05AAC70B4F7A3ZFgAL" TargetMode="External"/><Relationship Id="rId7" Type="http://schemas.openxmlformats.org/officeDocument/2006/relationships/hyperlink" Target="consultantplus://offline/ref=2EFB1C1227327D5F597F14A9E16858365D33071D71BA664561BCD44FD45FA8BE9E08500BA50967E41F1490DCCE602A4D6FF05AAC70B4F7A3ZFgAL" TargetMode="External"/><Relationship Id="rId2" Type="http://schemas.openxmlformats.org/officeDocument/2006/relationships/settings" Target="settings.xml"/><Relationship Id="rId16" Type="http://schemas.openxmlformats.org/officeDocument/2006/relationships/hyperlink" Target="consultantplus://offline/ref=2EFB1C1227327D5F597F14A9E16858365D33061E72B9664561BCD44FD45FA8BE9E08500BA50967E41F1490DCCE602A4D6FF05AAC70B4F7A3ZFgAL" TargetMode="External"/><Relationship Id="rId20" Type="http://schemas.openxmlformats.org/officeDocument/2006/relationships/hyperlink" Target="consultantplus://offline/ref=2EFB1C1227327D5F597F14A9E16858365C30001E7FB8664561BCD44FD45FA8BE9E08500BA50967E61D1490DCCE602A4D6FF05AAC70B4F7A3ZFgAL" TargetMode="External"/><Relationship Id="rId29" Type="http://schemas.openxmlformats.org/officeDocument/2006/relationships/hyperlink" Target="consultantplus://offline/ref=2EFB1C1227327D5F597F14A9E16858365C32091B77BA664561BCD44FD45FA8BE9E08500BA50967E5191490DCCE602A4D6FF05AAC70B4F7A3ZFgAL" TargetMode="External"/><Relationship Id="rId41" Type="http://schemas.openxmlformats.org/officeDocument/2006/relationships/hyperlink" Target="consultantplus://offline/ref=2EFB1C1227327D5F597F14A9E16858365C32091B77BA664561BCD44FD45FA8BE9E08500BA50967E51F1490DCCE602A4D6FF05AAC70B4F7A3ZFgAL" TargetMode="External"/><Relationship Id="rId54" Type="http://schemas.openxmlformats.org/officeDocument/2006/relationships/hyperlink" Target="consultantplus://offline/ref=2EFB1C1227327D5F597F14A9E16858365C32091B77BA664561BCD44FD45FA8BE9E08500BA50967E6181490DCCE602A4D6FF05AAC70B4F7A3ZFgAL" TargetMode="External"/><Relationship Id="rId1" Type="http://schemas.openxmlformats.org/officeDocument/2006/relationships/styles" Target="styles.xml"/><Relationship Id="rId6" Type="http://schemas.openxmlformats.org/officeDocument/2006/relationships/hyperlink" Target="consultantplus://offline/ref=2EFB1C1227327D5F597F14A9E16858365D33061E72B9664561BCD44FD45FA8BE9E08500BA50967E41F1490DCCE602A4D6FF05AAC70B4F7A3ZFgAL" TargetMode="External"/><Relationship Id="rId11" Type="http://schemas.openxmlformats.org/officeDocument/2006/relationships/hyperlink" Target="consultantplus://offline/ref=2EFB1C1227327D5F597F14A9E16858365C30001E7FB8664561BCD44FD45FA8BE9E08500BA50967E61D1490DCCE602A4D6FF05AAC70B4F7A3ZFgAL" TargetMode="External"/><Relationship Id="rId24" Type="http://schemas.openxmlformats.org/officeDocument/2006/relationships/hyperlink" Target="consultantplus://offline/ref=2EFB1C1227327D5F597F14A9E16858365C30001E7FB8664561BCD44FD45FA8BE9E08500BA50967E6131490DCCE602A4D6FF05AAC70B4F7A3ZFgAL" TargetMode="External"/><Relationship Id="rId32" Type="http://schemas.openxmlformats.org/officeDocument/2006/relationships/hyperlink" Target="consultantplus://offline/ref=2EFB1C1227327D5F597F14A9E16858365C30001E7FB8664561BCD44FD45FA8BE9E08500BA50967E71B1490DCCE602A4D6FF05AAC70B4F7A3ZFgAL" TargetMode="External"/><Relationship Id="rId37" Type="http://schemas.openxmlformats.org/officeDocument/2006/relationships/image" Target="media/image5.wmf"/><Relationship Id="rId40" Type="http://schemas.openxmlformats.org/officeDocument/2006/relationships/image" Target="media/image7.wmf"/><Relationship Id="rId45" Type="http://schemas.openxmlformats.org/officeDocument/2006/relationships/hyperlink" Target="consultantplus://offline/ref=2EFB1C1227327D5F597F14A9E16858365C30001E7FB8664561BCD44FD45FA8BE9E08500BA50967E71E1490DCCE602A4D6FF05AAC70B4F7A3ZFgAL" TargetMode="External"/><Relationship Id="rId53" Type="http://schemas.openxmlformats.org/officeDocument/2006/relationships/hyperlink" Target="consultantplus://offline/ref=2EFB1C1227327D5F597F14A9E16858365C37021F7EBA664561BCD44FD45FA8BE9E08500BA50964E3181490DCCE602A4D6FF05AAC70B4F7A3ZFgAL" TargetMode="External"/><Relationship Id="rId58" Type="http://schemas.openxmlformats.org/officeDocument/2006/relationships/hyperlink" Target="consultantplus://offline/ref=2EFB1C1227327D5F597F14A9E16858365C32091B77BA664561BCD44FD45FA8BE9E08500BA50967E6181490DCCE602A4D6FF05AAC70B4F7A3ZFgAL" TargetMode="External"/><Relationship Id="rId5" Type="http://schemas.openxmlformats.org/officeDocument/2006/relationships/hyperlink" Target="consultantplus://offline/ref=2EFB1C1227327D5F597F14A9E16858365E3A051872BA664561BCD44FD45FA8BE9E08500BA50967E41F1490DCCE602A4D6FF05AAC70B4F7A3ZFgAL" TargetMode="External"/><Relationship Id="rId15" Type="http://schemas.openxmlformats.org/officeDocument/2006/relationships/hyperlink" Target="consultantplus://offline/ref=2EFB1C1227327D5F597F14A9E16858365E3A051872BA664561BCD44FD45FA8BE9E08500BA50967E41F1490DCCE602A4D6FF05AAC70B4F7A3ZFgAL" TargetMode="External"/><Relationship Id="rId23" Type="http://schemas.openxmlformats.org/officeDocument/2006/relationships/hyperlink" Target="consultantplus://offline/ref=2EFB1C1227327D5F597F14A9E16858365C37031A75BC664561BCD44FD45FA8BE9E08500BA50967E41F1490DCCE602A4D6FF05AAC70B4F7A3ZFgAL" TargetMode="External"/><Relationship Id="rId28" Type="http://schemas.openxmlformats.org/officeDocument/2006/relationships/hyperlink" Target="consultantplus://offline/ref=2EFB1C1227327D5F597F14A9E16858365C30001E7FB8664561BCD44FD45FA8BE9E08500BA50967E71A1490DCCE602A4D6FF05AAC70B4F7A3ZFgAL" TargetMode="External"/><Relationship Id="rId36" Type="http://schemas.openxmlformats.org/officeDocument/2006/relationships/image" Target="media/image4.wmf"/><Relationship Id="rId49" Type="http://schemas.openxmlformats.org/officeDocument/2006/relationships/hyperlink" Target="consultantplus://offline/ref=2EFB1C1227327D5F597F14A9E16858365D33061E72B9664561BCD44FD45FA8BE9E08500BA50967E5181490DCCE602A4D6FF05AAC70B4F7A3ZFgAL" TargetMode="External"/><Relationship Id="rId57" Type="http://schemas.openxmlformats.org/officeDocument/2006/relationships/hyperlink" Target="consultantplus://offline/ref=2EFB1C1227327D5F597F14A9E16858365D33071D71BA664561BCD44FD45FA8BE9E08500BA50967E41F1490DCCE602A4D6FF05AAC70B4F7A3ZFgAL" TargetMode="External"/><Relationship Id="rId61" Type="http://schemas.openxmlformats.org/officeDocument/2006/relationships/theme" Target="theme/theme1.xml"/><Relationship Id="rId10" Type="http://schemas.openxmlformats.org/officeDocument/2006/relationships/hyperlink" Target="consultantplus://offline/ref=2EFB1C1227327D5F597F14A9E16858365C3100157FBF664561BCD44FD45FA8BE9E08500BA50967E41F1490DCCE602A4D6FF05AAC70B4F7A3ZFgAL" TargetMode="External"/><Relationship Id="rId19" Type="http://schemas.openxmlformats.org/officeDocument/2006/relationships/hyperlink" Target="consultantplus://offline/ref=2EFB1C1227327D5F597F14A9E16858365C3100157FBF664561BCD44FD45FA8BE9E08500BA50967E41F1490DCCE602A4D6FF05AAC70B4F7A3ZFgAL" TargetMode="External"/><Relationship Id="rId31" Type="http://schemas.openxmlformats.org/officeDocument/2006/relationships/hyperlink" Target="consultantplus://offline/ref=2EFB1C1227327D5F597F14A9E16858365C32061B7FBF664561BCD44FD45FA8BE9E08500BA50967E51B1490DCCE602A4D6FF05AAC70B4F7A3ZFgAL" TargetMode="External"/><Relationship Id="rId44" Type="http://schemas.openxmlformats.org/officeDocument/2006/relationships/hyperlink" Target="consultantplus://offline/ref=2EFB1C1227327D5F597F14A9E16858365C3100157FBF664561BCD44FD45FA8BE9E08500BA50967E5181490DCCE602A4D6FF05AAC70B4F7A3ZFgAL" TargetMode="External"/><Relationship Id="rId52" Type="http://schemas.openxmlformats.org/officeDocument/2006/relationships/hyperlink" Target="consultantplus://offline/ref=2EFB1C1227327D5F597F14A9E16858365C3100157FBF664561BCD44FD45FA8BE9E08500BA50967E6191490DCCE602A4D6FF05AAC70B4F7A3ZFgAL" TargetMode="External"/><Relationship Id="rId60"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2EFB1C1227327D5F597F14A9E16858365C32091B77BA664561BCD44FD45FA8BE9E08500BA50967E41F1490DCCE602A4D6FF05AAC70B4F7A3ZFgAL" TargetMode="External"/><Relationship Id="rId14" Type="http://schemas.openxmlformats.org/officeDocument/2006/relationships/hyperlink" Target="consultantplus://offline/ref=2EFB1C1227327D5F597F14A9E16858365E31071475BF664561BCD44FD45FA8BE8C080807A40E79E41801C68D88Z3g5L" TargetMode="External"/><Relationship Id="rId22" Type="http://schemas.openxmlformats.org/officeDocument/2006/relationships/hyperlink" Target="consultantplus://offline/ref=2EFB1C1227327D5F597F14A9E16858365C30001E7FB8664561BCD44FD45FA8BE9E08500BA50967E6121490DCCE602A4D6FF05AAC70B4F7A3ZFgAL" TargetMode="External"/><Relationship Id="rId27" Type="http://schemas.openxmlformats.org/officeDocument/2006/relationships/hyperlink" Target="consultantplus://offline/ref=2EFB1C1227327D5F597F14A9E16858365C3100157FBF664561BCD44FD45FA8BE9E08500BA50967E51A1490DCCE602A4D6FF05AAC70B4F7A3ZFgAL" TargetMode="External"/><Relationship Id="rId30" Type="http://schemas.openxmlformats.org/officeDocument/2006/relationships/hyperlink" Target="consultantplus://offline/ref=2EFB1C1227327D5F597F14A9E16858365C32061B7FBF664561BCD44FD45FA8BE9E08500BA50967E51A1490DCCE602A4D6FF05AAC70B4F7A3ZFgAL" TargetMode="External"/><Relationship Id="rId35" Type="http://schemas.openxmlformats.org/officeDocument/2006/relationships/image" Target="media/image3.wmf"/><Relationship Id="rId43" Type="http://schemas.openxmlformats.org/officeDocument/2006/relationships/hyperlink" Target="consultantplus://offline/ref=2EFB1C1227327D5F597F14A9E16858365C30001E7FB8664561BCD44FD45FA8BE9E08500BA50967E7191490DCCE602A4D6FF05AAC70B4F7A3ZFgAL" TargetMode="External"/><Relationship Id="rId48" Type="http://schemas.openxmlformats.org/officeDocument/2006/relationships/hyperlink" Target="consultantplus://offline/ref=2EFB1C1227327D5F597F14A9E16858365E3A051872BA664561BCD44FD45FA8BE9E08500BA50967E41F1490DCCE602A4D6FF05AAC70B4F7A3ZFgAL" TargetMode="External"/><Relationship Id="rId56" Type="http://schemas.openxmlformats.org/officeDocument/2006/relationships/hyperlink" Target="consultantplus://offline/ref=2EFB1C1227327D5F597F14A9E16858365D33061E72B9664561BCD44FD45FA8BE9E08500BA50967E5181490DCCE602A4D6FF05AAC70B4F7A3ZFgAL" TargetMode="External"/><Relationship Id="rId8" Type="http://schemas.openxmlformats.org/officeDocument/2006/relationships/hyperlink" Target="consultantplus://offline/ref=2EFB1C1227327D5F597F14A9E16858365C32061B7FBF664561BCD44FD45FA8BE9E08500BA50967E41F1490DCCE602A4D6FF05AAC70B4F7A3ZFgAL" TargetMode="External"/><Relationship Id="rId51" Type="http://schemas.openxmlformats.org/officeDocument/2006/relationships/hyperlink" Target="consultantplus://offline/ref=2EFB1C1227327D5F597F14A9E16858365C32091B77BA664561BCD44FD45FA8BE9E08500BA50967E6181490DCCE602A4D6FF05AAC70B4F7A3ZFgAL" TargetMode="External"/><Relationship Id="rId3" Type="http://schemas.openxmlformats.org/officeDocument/2006/relationships/webSettings" Target="webSettings.xml"/><Relationship Id="rId12" Type="http://schemas.openxmlformats.org/officeDocument/2006/relationships/hyperlink" Target="consultantplus://offline/ref=2EFB1C1227327D5F597F14A9E16858365E31071576BA664561BCD44FD45FA8BE8C080807A40E79E41801C68D88Z3g5L" TargetMode="External"/><Relationship Id="rId17" Type="http://schemas.openxmlformats.org/officeDocument/2006/relationships/hyperlink" Target="consultantplus://offline/ref=2EFB1C1227327D5F597F14A9E16858365C32061B7FBF664561BCD44FD45FA8BE9E08500BA50967E41F1490DCCE602A4D6FF05AAC70B4F7A3ZFgAL" TargetMode="External"/><Relationship Id="rId25" Type="http://schemas.openxmlformats.org/officeDocument/2006/relationships/hyperlink" Target="consultantplus://offline/ref=2EFB1C1227327D5F597F14A9E16858365C30001E7FB8664561BCD44FD45FA8BE9E08500BA50967E6131490DCCE602A4D6FF05AAC70B4F7A3ZFgAL" TargetMode="External"/><Relationship Id="rId33" Type="http://schemas.openxmlformats.org/officeDocument/2006/relationships/image" Target="media/image1.wmf"/><Relationship Id="rId38" Type="http://schemas.openxmlformats.org/officeDocument/2006/relationships/hyperlink" Target="consultantplus://offline/ref=2EFB1C1227327D5F597F14A9E16858365C30001E7FB8664561BCD44FD45FA8BE9E08500BA50967E7181490DCCE602A4D6FF05AAC70B4F7A3ZFgAL" TargetMode="External"/><Relationship Id="rId46" Type="http://schemas.openxmlformats.org/officeDocument/2006/relationships/hyperlink" Target="consultantplus://offline/ref=2EFB1C1227327D5F597F14A9E16858365C3100157FBF664561BCD44FD45FA8BE9E08500BA50967E51D1490DCCE602A4D6FF05AAC70B4F7A3ZFgAL" TargetMode="External"/><Relationship Id="rId59" Type="http://schemas.openxmlformats.org/officeDocument/2006/relationships/hyperlink" Target="consultantplus://offline/ref=2EFB1C1227327D5F597F14A9E16858365C3100157FBF664561BCD44FD45FA8BE9E08500BA50967E6191490DCCE602A4D6FF05AAC70B4F7A3ZFg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5695</Words>
  <Characters>32467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Фирсина Олеся Валерьевна</dc:creator>
  <cp:keywords/>
  <dc:description/>
  <cp:lastModifiedBy>Фирсина Олеся Валерьевна</cp:lastModifiedBy>
  <cp:revision>1</cp:revision>
  <dcterms:created xsi:type="dcterms:W3CDTF">2020-02-17T11:32:00Z</dcterms:created>
  <dcterms:modified xsi:type="dcterms:W3CDTF">2020-02-17T11:32:00Z</dcterms:modified>
</cp:coreProperties>
</file>