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97" w:rsidRPr="001F70BC" w:rsidRDefault="006333A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70BC">
        <w:rPr>
          <w:rFonts w:ascii="Times New Roman" w:hAnsi="Times New Roman"/>
          <w:b/>
          <w:sz w:val="28"/>
          <w:szCs w:val="28"/>
        </w:rPr>
        <w:t>Методические рекомендации по работе в Модуле «Малые закупки Смоленской области»</w:t>
      </w:r>
    </w:p>
    <w:p w:rsidR="00A14697" w:rsidRPr="001F70BC" w:rsidRDefault="00A14697">
      <w:pPr>
        <w:ind w:firstLine="709"/>
        <w:rPr>
          <w:rFonts w:ascii="Times New Roman" w:hAnsi="Times New Roman"/>
          <w:sz w:val="28"/>
          <w:szCs w:val="28"/>
        </w:rPr>
      </w:pPr>
    </w:p>
    <w:p w:rsidR="00A14697" w:rsidRPr="001F70BC" w:rsidRDefault="006333A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70BC">
        <w:rPr>
          <w:rFonts w:ascii="Times New Roman" w:hAnsi="Times New Roman"/>
          <w:b/>
          <w:sz w:val="28"/>
          <w:szCs w:val="28"/>
        </w:rPr>
        <w:t>Извещение  МЗ.</w:t>
      </w:r>
    </w:p>
    <w:p w:rsidR="00A14697" w:rsidRPr="001F70BC" w:rsidRDefault="00A1469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4697" w:rsidRPr="001F70BC" w:rsidRDefault="006333A3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Чтобы последние изменения, произведенные в Лоте ПГ, отображались в Извещении МЗ, Лот ПГ должен быть «Опубликован». Если статус о публикации еще не перешел с ЕИС, новые изменения из Лота ПГ отображаться в Извещении МЗ не будут.</w:t>
      </w:r>
    </w:p>
    <w:p w:rsidR="00A14697" w:rsidRPr="001F70BC" w:rsidRDefault="006333A3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Перед заполнением вкладки «Финансирование» выбирается способ определения поставщика. Если данное поле н</w:t>
      </w:r>
      <w:bookmarkStart w:id="0" w:name="_GoBack"/>
      <w:bookmarkEnd w:id="0"/>
      <w:r w:rsidRPr="001F70BC">
        <w:rPr>
          <w:rFonts w:ascii="Times New Roman" w:hAnsi="Times New Roman"/>
          <w:sz w:val="28"/>
          <w:szCs w:val="28"/>
        </w:rPr>
        <w:t>е будет заполнено, не установится связь с Лотом ПГ и справочник КБК во вкладке «Финансирование» будет пустой.</w:t>
      </w:r>
    </w:p>
    <w:p w:rsidR="00A14697" w:rsidRPr="001F70BC" w:rsidRDefault="006333A3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Поле «Категория» обязательно для заполнения. Категория, выбранная из справочника, должна соответствовать предмету закупки. Если необходимой категории нет, можно обратиться с запросом в  </w:t>
      </w:r>
      <w:r w:rsidRPr="001F70BC">
        <w:rPr>
          <w:rFonts w:ascii="Times New Roman" w:hAnsi="Times New Roman"/>
          <w:sz w:val="28"/>
          <w:szCs w:val="28"/>
          <w:lang w:val="en-US"/>
        </w:rPr>
        <w:t>ServiceDesk</w:t>
      </w:r>
      <w:r w:rsidRPr="001F70BC">
        <w:rPr>
          <w:rFonts w:ascii="Times New Roman" w:hAnsi="Times New Roman"/>
          <w:sz w:val="28"/>
          <w:szCs w:val="28"/>
        </w:rPr>
        <w:t xml:space="preserve"> (8-4812-292222) для внесения категории в справочник.</w:t>
      </w:r>
    </w:p>
    <w:p w:rsidR="00A14697" w:rsidRPr="001F70BC" w:rsidRDefault="00A14697">
      <w:pPr>
        <w:ind w:firstLine="709"/>
        <w:rPr>
          <w:rFonts w:ascii="Times New Roman" w:hAnsi="Times New Roman"/>
          <w:sz w:val="28"/>
          <w:szCs w:val="28"/>
        </w:rPr>
      </w:pPr>
    </w:p>
    <w:p w:rsidR="00A14697" w:rsidRPr="001F70BC" w:rsidRDefault="006333A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70BC">
        <w:rPr>
          <w:rFonts w:ascii="Times New Roman" w:hAnsi="Times New Roman"/>
          <w:b/>
          <w:sz w:val="28"/>
          <w:szCs w:val="28"/>
        </w:rPr>
        <w:t>Протокол МЗ.</w:t>
      </w:r>
    </w:p>
    <w:p w:rsidR="00A14697" w:rsidRPr="001F70BC" w:rsidRDefault="00A14697">
      <w:pPr>
        <w:ind w:firstLine="709"/>
        <w:rPr>
          <w:rFonts w:ascii="Times New Roman" w:hAnsi="Times New Roman"/>
          <w:sz w:val="28"/>
          <w:szCs w:val="28"/>
        </w:rPr>
      </w:pPr>
    </w:p>
    <w:p w:rsidR="00A14697" w:rsidRPr="001F70BC" w:rsidRDefault="006333A3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Обращаем внимание, что перед формированием печатной формы Протокола МЗ необходимо сохранить документ. Важно: победитель должен быть отмечен в соответствующем поле.</w:t>
      </w:r>
    </w:p>
    <w:p w:rsidR="00A14697" w:rsidRPr="001F70BC" w:rsidRDefault="006333A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Если Протокол МЗ был не корректно заполнен и опубликован на Портале МЗ, необходимо составить заявку в </w:t>
      </w:r>
      <w:r w:rsidRPr="001F70BC">
        <w:rPr>
          <w:rFonts w:ascii="Times New Roman" w:hAnsi="Times New Roman"/>
          <w:sz w:val="28"/>
          <w:szCs w:val="28"/>
          <w:lang w:val="en-US"/>
        </w:rPr>
        <w:t>Service</w:t>
      </w:r>
      <w:r w:rsidRPr="001F70BC">
        <w:rPr>
          <w:rFonts w:ascii="Times New Roman" w:hAnsi="Times New Roman"/>
          <w:sz w:val="28"/>
          <w:szCs w:val="28"/>
        </w:rPr>
        <w:t xml:space="preserve"> </w:t>
      </w:r>
      <w:r w:rsidRPr="001F70BC">
        <w:rPr>
          <w:rFonts w:ascii="Times New Roman" w:hAnsi="Times New Roman"/>
          <w:sz w:val="28"/>
          <w:szCs w:val="28"/>
          <w:lang w:val="en-US"/>
        </w:rPr>
        <w:t>Desk</w:t>
      </w:r>
      <w:r w:rsidRPr="001F70BC">
        <w:rPr>
          <w:rFonts w:ascii="Times New Roman" w:hAnsi="Times New Roman"/>
          <w:sz w:val="28"/>
          <w:szCs w:val="28"/>
        </w:rPr>
        <w:t xml:space="preserve"> с просьбой вернуть протокол в работу с указанием причины возврата: </w:t>
      </w:r>
    </w:p>
    <w:p w:rsidR="00D14983" w:rsidRPr="001F70BC" w:rsidRDefault="006333A3" w:rsidP="00D1498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Если поставщик уклоняется от заключения договора, к заявке в </w:t>
      </w:r>
      <w:r w:rsidRPr="001F70BC">
        <w:rPr>
          <w:rFonts w:ascii="Times New Roman" w:hAnsi="Times New Roman"/>
          <w:sz w:val="28"/>
          <w:szCs w:val="28"/>
          <w:lang w:val="en-US"/>
        </w:rPr>
        <w:t>Service</w:t>
      </w:r>
      <w:r w:rsidRPr="001F70BC">
        <w:rPr>
          <w:rFonts w:ascii="Times New Roman" w:hAnsi="Times New Roman"/>
          <w:sz w:val="28"/>
          <w:szCs w:val="28"/>
        </w:rPr>
        <w:t xml:space="preserve"> </w:t>
      </w:r>
      <w:r w:rsidRPr="001F70BC">
        <w:rPr>
          <w:rFonts w:ascii="Times New Roman" w:hAnsi="Times New Roman"/>
          <w:sz w:val="28"/>
          <w:szCs w:val="28"/>
          <w:lang w:val="en-US"/>
        </w:rPr>
        <w:t>Desk</w:t>
      </w:r>
      <w:r w:rsidRPr="001F70BC">
        <w:rPr>
          <w:rFonts w:ascii="Times New Roman" w:hAnsi="Times New Roman"/>
          <w:sz w:val="28"/>
          <w:szCs w:val="28"/>
        </w:rPr>
        <w:t xml:space="preserve"> необходимо приложить письмо о внесении поставщика в черный список. Если имеется переписка с поставщиком или письменный отказ от поставки, то их также нужно приложить к запросу. По такому запросу протокол МЗ возвращается в работу</w:t>
      </w:r>
      <w:r w:rsidR="00D14983" w:rsidRPr="001F70BC">
        <w:rPr>
          <w:rFonts w:ascii="Times New Roman" w:hAnsi="Times New Roman"/>
          <w:sz w:val="28"/>
          <w:szCs w:val="28"/>
        </w:rPr>
        <w:t xml:space="preserve">. </w:t>
      </w:r>
    </w:p>
    <w:p w:rsidR="00D14983" w:rsidRPr="001F70BC" w:rsidRDefault="00D14983" w:rsidP="00D1498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Обращаем Ваше внимание на то, что, областные заказчики, согласно распоряжению №90 р/адм могут принять решение не вносить поставщика в черный список в связи с </w:t>
      </w:r>
      <w:r w:rsidR="00C05CFE" w:rsidRPr="001F70BC">
        <w:rPr>
          <w:rFonts w:ascii="Times New Roman" w:hAnsi="Times New Roman"/>
          <w:sz w:val="28"/>
          <w:szCs w:val="28"/>
        </w:rPr>
        <w:t>у</w:t>
      </w:r>
      <w:r w:rsidRPr="001F70BC">
        <w:rPr>
          <w:rFonts w:ascii="Times New Roman" w:hAnsi="Times New Roman"/>
          <w:sz w:val="28"/>
          <w:szCs w:val="28"/>
        </w:rPr>
        <w:t xml:space="preserve">клонением от заключения контракта на основании п. 10.5 </w:t>
      </w:r>
    </w:p>
    <w:p w:rsidR="00A14697" w:rsidRPr="001F70BC" w:rsidRDefault="006333A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Если Заказчик после публикации Протокола МЗ принял решение о том, что поставщик, который отмечен победителем, не соответствует требованиям, указанным в Извещении МЗ, то к заявке в </w:t>
      </w:r>
      <w:r w:rsidRPr="001F70BC">
        <w:rPr>
          <w:rFonts w:ascii="Times New Roman" w:hAnsi="Times New Roman"/>
          <w:sz w:val="28"/>
          <w:szCs w:val="28"/>
          <w:lang w:val="en-US"/>
        </w:rPr>
        <w:t>Service</w:t>
      </w:r>
      <w:r w:rsidRPr="001F70BC">
        <w:rPr>
          <w:rFonts w:ascii="Times New Roman" w:hAnsi="Times New Roman"/>
          <w:sz w:val="28"/>
          <w:szCs w:val="28"/>
        </w:rPr>
        <w:t xml:space="preserve"> </w:t>
      </w:r>
      <w:r w:rsidRPr="001F70BC">
        <w:rPr>
          <w:rFonts w:ascii="Times New Roman" w:hAnsi="Times New Roman"/>
          <w:sz w:val="28"/>
          <w:szCs w:val="28"/>
          <w:lang w:val="en-US"/>
        </w:rPr>
        <w:t>Desk</w:t>
      </w:r>
      <w:r w:rsidRPr="001F70BC">
        <w:rPr>
          <w:rFonts w:ascii="Times New Roman" w:hAnsi="Times New Roman"/>
          <w:sz w:val="28"/>
          <w:szCs w:val="28"/>
        </w:rPr>
        <w:t xml:space="preserve"> необходимо приложить письмо с подробным описанием указанных в извещении МЗ требований и предложения поставщика, а также обоснования, почему поставщик-победитель выбран ошибочно. По результатам обращения в </w:t>
      </w:r>
      <w:r w:rsidRPr="001F70BC">
        <w:rPr>
          <w:rFonts w:ascii="Times New Roman" w:hAnsi="Times New Roman"/>
          <w:sz w:val="28"/>
          <w:szCs w:val="28"/>
          <w:lang w:val="en-US"/>
        </w:rPr>
        <w:t>Service</w:t>
      </w:r>
      <w:r w:rsidRPr="001F70BC">
        <w:rPr>
          <w:rFonts w:ascii="Times New Roman" w:hAnsi="Times New Roman"/>
          <w:sz w:val="28"/>
          <w:szCs w:val="28"/>
        </w:rPr>
        <w:t xml:space="preserve"> </w:t>
      </w:r>
      <w:r w:rsidRPr="001F70BC">
        <w:rPr>
          <w:rFonts w:ascii="Times New Roman" w:hAnsi="Times New Roman"/>
          <w:sz w:val="28"/>
          <w:szCs w:val="28"/>
          <w:lang w:val="en-US"/>
        </w:rPr>
        <w:t>Desk</w:t>
      </w:r>
      <w:r w:rsidRPr="001F70BC">
        <w:rPr>
          <w:rFonts w:ascii="Times New Roman" w:hAnsi="Times New Roman"/>
          <w:sz w:val="28"/>
          <w:szCs w:val="28"/>
        </w:rPr>
        <w:t xml:space="preserve"> протокол МЗ возвращается в работу для внесения в него изменений.</w:t>
      </w:r>
    </w:p>
    <w:p w:rsidR="00A14697" w:rsidRPr="001F70BC" w:rsidRDefault="00A14697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A14697" w:rsidRPr="001F70BC" w:rsidRDefault="006333A3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F70BC">
        <w:rPr>
          <w:rFonts w:ascii="Times New Roman" w:hAnsi="Times New Roman"/>
          <w:b/>
          <w:sz w:val="28"/>
          <w:szCs w:val="28"/>
        </w:rPr>
        <w:t>Проект договора из опубликованного Извещения МЗ.</w:t>
      </w:r>
    </w:p>
    <w:p w:rsidR="00A14697" w:rsidRPr="001F70BC" w:rsidRDefault="00A14697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A14697" w:rsidRPr="001F70BC" w:rsidRDefault="006333A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При формировании проекта договора из опубликованного Извещения МЗ регистрационный номер и способ определения поставщика не изменяется. Работу с данным документом следует проводить строго в папке «Проект договора с публикацией извещения» в фильтре «Проект договора».  </w:t>
      </w:r>
    </w:p>
    <w:p w:rsidR="00A14697" w:rsidRPr="001F70BC" w:rsidRDefault="006333A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При формировании договора из Извещения МЗ во вкладку «Поставщик» подтягиваются данные поставщиков, которые зарегистрированы на Портале МЗ, поэтому у заказчика в данном случае отсутствует доступ к внесению изменения в карточку поставщика. Если у поставщика по тем или иным причинам изменились реквизиты (БИК, р/с и т.п.), необходимо обратиться к поставщику, чтобы он исправил свои реквизиты в личном кабинете Портала МЗ.  У администраторов АИС ГЗ отсутствуют полномочия </w:t>
      </w:r>
      <w:r w:rsidRPr="001F70BC">
        <w:rPr>
          <w:rFonts w:ascii="Times New Roman" w:hAnsi="Times New Roman"/>
          <w:sz w:val="28"/>
          <w:szCs w:val="28"/>
          <w:shd w:val="clear" w:color="auto" w:fill="FFFFFF" w:themeFill="background1"/>
        </w:rPr>
        <w:t>по внесению изменений в карточку поставщика, зарегистрированного на Портале МЗ.</w:t>
      </w:r>
    </w:p>
    <w:p w:rsidR="00D14983" w:rsidRPr="001F70BC" w:rsidRDefault="00D14983" w:rsidP="00D1498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В случае, если поставщик внес самостоятельно изменение в свою карточку на портале модуля, то у заказчика в изменении малой закупки с таким поставщиком, изменения отображаться не будут. Поэтому, следует составить запрос в </w:t>
      </w:r>
      <w:r w:rsidRPr="001F70BC">
        <w:rPr>
          <w:rFonts w:ascii="Times New Roman" w:hAnsi="Times New Roman"/>
          <w:sz w:val="28"/>
          <w:szCs w:val="28"/>
          <w:lang w:val="en-US"/>
        </w:rPr>
        <w:t>Service</w:t>
      </w:r>
      <w:r w:rsidRPr="001F70BC">
        <w:rPr>
          <w:rFonts w:ascii="Times New Roman" w:hAnsi="Times New Roman"/>
          <w:sz w:val="28"/>
          <w:szCs w:val="28"/>
        </w:rPr>
        <w:t xml:space="preserve"> </w:t>
      </w:r>
      <w:r w:rsidRPr="001F70BC">
        <w:rPr>
          <w:rFonts w:ascii="Times New Roman" w:hAnsi="Times New Roman"/>
          <w:sz w:val="28"/>
          <w:szCs w:val="28"/>
          <w:lang w:val="en-US"/>
        </w:rPr>
        <w:t>Desk</w:t>
      </w:r>
      <w:r w:rsidRPr="001F70BC">
        <w:rPr>
          <w:rFonts w:ascii="Times New Roman" w:hAnsi="Times New Roman"/>
          <w:sz w:val="28"/>
          <w:szCs w:val="28"/>
        </w:rPr>
        <w:t xml:space="preserve"> с указанием, что вам необходимо «переподтянуть» данные поставщика в карточку малой закупки.</w:t>
      </w:r>
    </w:p>
    <w:p w:rsidR="00A14697" w:rsidRPr="001F70BC" w:rsidRDefault="006333A3">
      <w:pPr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При прикреплении файла необходимо выбирать тип «Проект контракта» и проставить отметку «Отправить файл во внешнюю систему». При этом, данная отметка нужна для внутренних требований системы, прикрепленный файл никуда передаваться не будет.</w:t>
      </w:r>
    </w:p>
    <w:p w:rsidR="00A14697" w:rsidRPr="001F70BC" w:rsidRDefault="006333A3">
      <w:pPr>
        <w:ind w:firstLine="709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Если вы уже прикрепили файл, но вам нужно исправить что-либо, то в прикрепленных документах нажмите кнопку «Изменить комментарий» (кнопка выглядит аналогично кнопке редактирования) и у вас откроется данное окно.</w:t>
      </w:r>
    </w:p>
    <w:p w:rsidR="00A14697" w:rsidRPr="001F70BC" w:rsidRDefault="00A14697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A14697" w:rsidRPr="001F70BC" w:rsidRDefault="006333A3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F70BC">
        <w:rPr>
          <w:rFonts w:ascii="Times New Roman" w:hAnsi="Times New Roman"/>
          <w:b/>
          <w:sz w:val="28"/>
          <w:szCs w:val="28"/>
        </w:rPr>
        <w:t>Общие вопросы по формированию изменений к МЗ.</w:t>
      </w:r>
    </w:p>
    <w:p w:rsidR="00A14697" w:rsidRPr="001F70BC" w:rsidRDefault="00A14697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A14697" w:rsidRPr="001F70BC" w:rsidRDefault="006333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Чтобы сведения из последней ревизии измененного Лота ПГ отображались в малой закупке, связанный Лот ПГ должен находится в АИС ГЗ со статусом «Опубликовано». Если данный статус не перешел в систему из ЕИС, следует ожидать перехода статуса и только потом формировать малую закупку. </w:t>
      </w:r>
    </w:p>
    <w:p w:rsidR="00A14697" w:rsidRPr="001F70BC" w:rsidRDefault="006333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При заполнении вкладки «Финансирование» в справочнике строк Лотов плана-графика закупок израсходованная сумма и остаток может отображаться не корректно. Это связано с нарушением пользователем порядка работы в системе. В АИС ГЗ выставлен жесткий контроль на соответствие суммы Малой закупки с суммой связанного Лота ПГ по конкретной КБК.</w:t>
      </w:r>
    </w:p>
    <w:p w:rsidR="00A14697" w:rsidRPr="001F70BC" w:rsidRDefault="006333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Обратите внимание, что в случае формирования переходящих контрактов или при работе с договорами прошлых лет, такие малые закупки связаны с лотами ПГ прошлых лет, поэтому, при переносе средств по КБК или изменением финансирования, изменение необходимо вносить в те Лоты ПГ, которые связаны с такими договорами. Чтобы пользователю было проще </w:t>
      </w:r>
      <w:r w:rsidRPr="001F70BC">
        <w:rPr>
          <w:rFonts w:ascii="Times New Roman" w:hAnsi="Times New Roman"/>
          <w:sz w:val="28"/>
          <w:szCs w:val="28"/>
        </w:rPr>
        <w:lastRenderedPageBreak/>
        <w:t>сориентироваться, с Лотом ПГ какого года связана малая закупка, во вкладке "Финансирование" обратите внимание на столбец «ИКЗ позиции ПГ». Первые две цифры ИКЗ соответствуют году Плана-графика и Лота ПГ, с которыми связана малая закупка. Соответственно, изменение нужно вносить в такой Лот ПГ, а не в текущий.</w:t>
      </w:r>
    </w:p>
    <w:p w:rsidR="00A14697" w:rsidRPr="001F70BC" w:rsidRDefault="006333A3">
      <w:pPr>
        <w:pStyle w:val="a3"/>
        <w:numPr>
          <w:ilvl w:val="1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1F70BC">
        <w:rPr>
          <w:rFonts w:ascii="Times New Roman" w:hAnsi="Times New Roman"/>
          <w:b/>
          <w:sz w:val="28"/>
          <w:szCs w:val="28"/>
        </w:rPr>
        <w:t xml:space="preserve">При выборе измененного финансирования в договоре прошлых лет, выбирайте финансирование путем заполнения КБК вручную. </w:t>
      </w:r>
    </w:p>
    <w:p w:rsidR="00A14697" w:rsidRPr="001F70BC" w:rsidRDefault="00A1469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14697" w:rsidRPr="001F70BC" w:rsidRDefault="006333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Если сохранение Малой закупки блокирует контроль (прим.) </w:t>
      </w:r>
      <w:r w:rsidRPr="001F70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F70B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Сумма малых закупок по КБК (000.0000.0000000000.244.000.....), связаных с лотом № 100001, составляет 300 000.00 руб., что превышает согласованную сумму лота по КБК (000.0000.0000000000.244.000…..) составляющую 200 000.00 руб. Максимально допустимая сумма по данному КБК и данному лоту составляет -100 000.00</w:t>
      </w:r>
    </w:p>
    <w:p w:rsidR="00A14697" w:rsidRPr="001F70BC" w:rsidRDefault="006333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то необходимо просмотреть детализацию по суммам, связанным с Лотом ПГ. </w:t>
      </w:r>
    </w:p>
    <w:p w:rsidR="00A14697" w:rsidRPr="001F70BC" w:rsidRDefault="006333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Данная ошибка возникает при превышении суммы по КБК в малой закупке над суммой по КБК в связанном Лоте ПГ. Ниже текста контроля пользователю предоставлена детализация, в которой указаны малые закупки по выбранному в МЗ КБК. </w:t>
      </w:r>
    </w:p>
    <w:p w:rsidR="00A14697" w:rsidRPr="001F70BC" w:rsidRDefault="006333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Рекомендуемые решения:</w:t>
      </w:r>
    </w:p>
    <w:p w:rsidR="00A14697" w:rsidRPr="001F70BC" w:rsidRDefault="006333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- указание средств для оплаты с другой статьи в данном документе или в ряде документов, указанных в контроле;</w:t>
      </w:r>
    </w:p>
    <w:p w:rsidR="00A14697" w:rsidRPr="001F70BC" w:rsidRDefault="006333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- увеличение суммы по указанному в контроле КБК в Лоте ПГ.</w:t>
      </w:r>
    </w:p>
    <w:p w:rsidR="00A14697" w:rsidRPr="001F70BC" w:rsidRDefault="006333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Ошибка устраняется пользователем самостоятельно, консультации по данному вопросу не проводятся.</w:t>
      </w:r>
    </w:p>
    <w:p w:rsidR="00A14697" w:rsidRPr="001F70BC" w:rsidRDefault="006333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Обращаем внимание, что перед формированием БО в базу Бюджет-СМАРТ необходимо убедиться, что в документе заполнены все необходимые поля и реквизиты поставщика актуальны. Особое внимание стоит уделить заполнению КБК и суммы малой закупки во вкладке «Финансирование» (суммы 1 года, 2 и 3 при необходимости), а также заполнению счетов заказчика и поставщика. В случае, если указанные данные будут отсутствовать в документе или заполнены не верно, такое БО не будет отправлено в Бюджет-СМАРТ, либо не будет отображаться в базе Бюджета. При возникновении ошибки о превышении суммы по КБК или не корректных реквизитах поставщика, необходимо вернуть документ на доработку, проверить корректность заполнения, внести исправления в данные, которые указаны в ошибке, согласовать документ и повторно сформировать БО.</w:t>
      </w:r>
    </w:p>
    <w:p w:rsidR="00A14697" w:rsidRPr="001F70BC" w:rsidRDefault="006333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Если у вас меняется КБК для оплаты, но, часть договора вы уже оплатили по старой КБК, то, при переносе средств, на старой строке вы оставляете сумму, равную оплаченной, а новой строкой добавляете новое КБК и указываете там не оплаченный остаток</w:t>
      </w:r>
      <w:r w:rsidR="00D14983" w:rsidRPr="001F70BC">
        <w:rPr>
          <w:rFonts w:ascii="Times New Roman" w:hAnsi="Times New Roman"/>
          <w:sz w:val="28"/>
          <w:szCs w:val="28"/>
        </w:rPr>
        <w:t>. Обратите внимание, что КБК, которое вы указываете новым, должно быть внесено в опубликованную Позицию плана графика.</w:t>
      </w:r>
    </w:p>
    <w:p w:rsidR="00A14697" w:rsidRPr="001F70BC" w:rsidRDefault="006333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lastRenderedPageBreak/>
        <w:t>Формирование БО по первичной версии МЗ с нулевой суммой не допустимо. Если договор был заключен, а потом было принято решение его расторгнуть, то сначала в систему вноситься сам договор и формируется БО. Затем через изменение МЗ обнуляется финансирование, прикрепляется расторжение и после согласования формируется БО.</w:t>
      </w:r>
    </w:p>
    <w:p w:rsidR="00A14697" w:rsidRPr="001F70BC" w:rsidRDefault="006333A3" w:rsidP="00F034F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При смене счета оплаты в малой закупке, меняется номер БО.</w:t>
      </w:r>
      <w:r w:rsidR="00F034F9" w:rsidRPr="001F70BC">
        <w:rPr>
          <w:rFonts w:ascii="Times New Roman" w:hAnsi="Times New Roman"/>
          <w:sz w:val="28"/>
          <w:szCs w:val="28"/>
        </w:rPr>
        <w:t xml:space="preserve"> </w:t>
      </w:r>
      <w:r w:rsidRPr="001F70BC">
        <w:rPr>
          <w:rFonts w:ascii="Times New Roman" w:hAnsi="Times New Roman"/>
          <w:sz w:val="28"/>
          <w:szCs w:val="28"/>
        </w:rPr>
        <w:t>Если у вас два счет</w:t>
      </w:r>
      <w:r w:rsidR="00F034F9" w:rsidRPr="001F70BC">
        <w:rPr>
          <w:rFonts w:ascii="Times New Roman" w:hAnsi="Times New Roman"/>
          <w:sz w:val="28"/>
          <w:szCs w:val="28"/>
        </w:rPr>
        <w:t>а, то будет сформировано два БО.</w:t>
      </w:r>
    </w:p>
    <w:p w:rsidR="00A14697" w:rsidRPr="001F70BC" w:rsidRDefault="006333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Если при формировании БО срабатывает ошибка «Расчетный счет контрагента содержит неверный ключевой разряд: счет не может быть открыт в данном банке (БИК:0…..)» - это означает, что вы не верно указали БИК банка поставщика или его расчетный счет. Такие данные уточняются пользователем у поставщика самостоятельно, самостоятельно сверяются. Для устранения ошибки просто внесите корректные данные. </w:t>
      </w:r>
    </w:p>
    <w:p w:rsidR="00A14697" w:rsidRPr="001F70BC" w:rsidRDefault="006333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Обратите внимание на то, что необходимо удалять платежные поручения (черновики) в бюджет-СМАРТ перед формированием БО из измененной малой закупки в АИС ГЗ.</w:t>
      </w:r>
    </w:p>
    <w:p w:rsidR="00A14697" w:rsidRPr="001F70BC" w:rsidRDefault="006333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Обращаем внимание, что при формировании изменений МЗ поля «Предмет закупки», «Дата договора» и «Тип закупки» не доступны для редактиро</w:t>
      </w:r>
      <w:r w:rsidR="00F034F9" w:rsidRPr="001F70BC">
        <w:rPr>
          <w:rFonts w:ascii="Times New Roman" w:hAnsi="Times New Roman"/>
          <w:sz w:val="28"/>
          <w:szCs w:val="28"/>
        </w:rPr>
        <w:t>вания в изменении малой закупки. Если данные поля вам необходимо изменить в малой закупке без публикации извещения, рекомендуется обнулить такую малую закупку (сформировать изменение и проставить нулевую сумму) и создать новую малую закупку с корректными данными. Обратите внимание на то, что если мала</w:t>
      </w:r>
      <w:r w:rsidR="00A73EEC" w:rsidRPr="001F70BC">
        <w:rPr>
          <w:rFonts w:ascii="Times New Roman" w:hAnsi="Times New Roman"/>
          <w:sz w:val="28"/>
          <w:szCs w:val="28"/>
        </w:rPr>
        <w:t>я</w:t>
      </w:r>
      <w:r w:rsidR="00F034F9" w:rsidRPr="001F70BC">
        <w:rPr>
          <w:rFonts w:ascii="Times New Roman" w:hAnsi="Times New Roman"/>
          <w:sz w:val="28"/>
          <w:szCs w:val="28"/>
        </w:rPr>
        <w:t xml:space="preserve"> закупка согласовывается с соответствующим регламентом органом, то, срок создания новой закупки должен не превышать допустимый срок направления на согласование документа согласно п. 11.3 </w:t>
      </w:r>
    </w:p>
    <w:p w:rsidR="00F034F9" w:rsidRPr="001F70BC" w:rsidRDefault="00F034F9" w:rsidP="00F034F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Если малая закупка сформирована из извещения, то данные поля изменить вы никак не сможете.</w:t>
      </w:r>
    </w:p>
    <w:p w:rsidR="00A14697" w:rsidRPr="001F70BC" w:rsidRDefault="006333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Удаление документа, по которому было сформировано БО администраторами АИС ГЗ не производится. Пользователю необходимо сформировать изменение к МЗ, проставить нулевую сумму в финансировании и сформировать БО.</w:t>
      </w:r>
    </w:p>
    <w:p w:rsidR="00A14697" w:rsidRPr="001F70BC" w:rsidRDefault="006333A3">
      <w:pPr>
        <w:pStyle w:val="a3"/>
        <w:numPr>
          <w:ilvl w:val="0"/>
          <w:numId w:val="5"/>
        </w:numPr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Для заключения договора по п.23, п.42, п.44, п.45 ст. 93 44-ФЗ необходимо, чтобы в АИС ГЗ были создан Лот ПГ согласно инструкции по работе в системе.  Создание Малой закупки и порядок согласования аналогичен созданию и согласованию проекта договора без публикации извещения.</w:t>
      </w:r>
    </w:p>
    <w:p w:rsidR="00A14697" w:rsidRDefault="00A14697">
      <w:pPr>
        <w:ind w:firstLine="709"/>
        <w:rPr>
          <w:rFonts w:ascii="Times New Roman" w:hAnsi="Times New Roman"/>
          <w:sz w:val="28"/>
          <w:szCs w:val="28"/>
        </w:rPr>
      </w:pPr>
    </w:p>
    <w:sectPr w:rsidR="00A1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E2E" w:rsidRDefault="00460E2E">
      <w:r>
        <w:separator/>
      </w:r>
    </w:p>
  </w:endnote>
  <w:endnote w:type="continuationSeparator" w:id="0">
    <w:p w:rsidR="00460E2E" w:rsidRDefault="0046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E2E" w:rsidRDefault="00460E2E">
      <w:r>
        <w:separator/>
      </w:r>
    </w:p>
  </w:footnote>
  <w:footnote w:type="continuationSeparator" w:id="0">
    <w:p w:rsidR="00460E2E" w:rsidRDefault="0046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926"/>
    <w:multiLevelType w:val="hybridMultilevel"/>
    <w:tmpl w:val="57F4B22E"/>
    <w:lvl w:ilvl="0" w:tplc="0AD0436A">
      <w:start w:val="1"/>
      <w:numFmt w:val="decimal"/>
      <w:lvlText w:val="%1."/>
      <w:lvlJc w:val="left"/>
      <w:pPr>
        <w:ind w:left="1080" w:hanging="360"/>
      </w:pPr>
    </w:lvl>
    <w:lvl w:ilvl="1" w:tplc="AEC43A2E">
      <w:start w:val="1"/>
      <w:numFmt w:val="lowerLetter"/>
      <w:lvlText w:val="%2."/>
      <w:lvlJc w:val="left"/>
      <w:pPr>
        <w:ind w:left="1800" w:hanging="360"/>
      </w:pPr>
    </w:lvl>
    <w:lvl w:ilvl="2" w:tplc="6066BF30">
      <w:start w:val="1"/>
      <w:numFmt w:val="lowerRoman"/>
      <w:lvlText w:val="%3."/>
      <w:lvlJc w:val="right"/>
      <w:pPr>
        <w:ind w:left="2520" w:hanging="180"/>
      </w:pPr>
    </w:lvl>
    <w:lvl w:ilvl="3" w:tplc="13D6743C">
      <w:start w:val="1"/>
      <w:numFmt w:val="decimal"/>
      <w:lvlText w:val="%4."/>
      <w:lvlJc w:val="left"/>
      <w:pPr>
        <w:ind w:left="3240" w:hanging="360"/>
      </w:pPr>
    </w:lvl>
    <w:lvl w:ilvl="4" w:tplc="927E5226">
      <w:start w:val="1"/>
      <w:numFmt w:val="lowerLetter"/>
      <w:lvlText w:val="%5."/>
      <w:lvlJc w:val="left"/>
      <w:pPr>
        <w:ind w:left="3960" w:hanging="360"/>
      </w:pPr>
    </w:lvl>
    <w:lvl w:ilvl="5" w:tplc="168EB8F4">
      <w:start w:val="1"/>
      <w:numFmt w:val="lowerRoman"/>
      <w:lvlText w:val="%6."/>
      <w:lvlJc w:val="right"/>
      <w:pPr>
        <w:ind w:left="4680" w:hanging="180"/>
      </w:pPr>
    </w:lvl>
    <w:lvl w:ilvl="6" w:tplc="D7462B6C">
      <w:start w:val="1"/>
      <w:numFmt w:val="decimal"/>
      <w:lvlText w:val="%7."/>
      <w:lvlJc w:val="left"/>
      <w:pPr>
        <w:ind w:left="5400" w:hanging="360"/>
      </w:pPr>
    </w:lvl>
    <w:lvl w:ilvl="7" w:tplc="287A33B8">
      <w:start w:val="1"/>
      <w:numFmt w:val="lowerLetter"/>
      <w:lvlText w:val="%8."/>
      <w:lvlJc w:val="left"/>
      <w:pPr>
        <w:ind w:left="6120" w:hanging="360"/>
      </w:pPr>
    </w:lvl>
    <w:lvl w:ilvl="8" w:tplc="A75CF370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FD5A7D"/>
    <w:multiLevelType w:val="hybridMultilevel"/>
    <w:tmpl w:val="47F84D34"/>
    <w:lvl w:ilvl="0" w:tplc="325C7356">
      <w:start w:val="1"/>
      <w:numFmt w:val="decimal"/>
      <w:lvlText w:val="%1."/>
      <w:lvlJc w:val="left"/>
      <w:pPr>
        <w:ind w:left="1069" w:hanging="360"/>
      </w:pPr>
    </w:lvl>
    <w:lvl w:ilvl="1" w:tplc="25186538">
      <w:start w:val="1"/>
      <w:numFmt w:val="lowerLetter"/>
      <w:lvlText w:val="%2."/>
      <w:lvlJc w:val="left"/>
      <w:pPr>
        <w:ind w:left="1789" w:hanging="360"/>
      </w:pPr>
    </w:lvl>
    <w:lvl w:ilvl="2" w:tplc="85F47DEE">
      <w:start w:val="1"/>
      <w:numFmt w:val="lowerRoman"/>
      <w:lvlText w:val="%3."/>
      <w:lvlJc w:val="right"/>
      <w:pPr>
        <w:ind w:left="2509" w:hanging="180"/>
      </w:pPr>
    </w:lvl>
    <w:lvl w:ilvl="3" w:tplc="89A05744">
      <w:start w:val="1"/>
      <w:numFmt w:val="decimal"/>
      <w:lvlText w:val="%4."/>
      <w:lvlJc w:val="left"/>
      <w:pPr>
        <w:ind w:left="3229" w:hanging="360"/>
      </w:pPr>
    </w:lvl>
    <w:lvl w:ilvl="4" w:tplc="27D6C888">
      <w:start w:val="1"/>
      <w:numFmt w:val="lowerLetter"/>
      <w:lvlText w:val="%5."/>
      <w:lvlJc w:val="left"/>
      <w:pPr>
        <w:ind w:left="3949" w:hanging="360"/>
      </w:pPr>
    </w:lvl>
    <w:lvl w:ilvl="5" w:tplc="B5A619A8">
      <w:start w:val="1"/>
      <w:numFmt w:val="lowerRoman"/>
      <w:lvlText w:val="%6."/>
      <w:lvlJc w:val="right"/>
      <w:pPr>
        <w:ind w:left="4669" w:hanging="180"/>
      </w:pPr>
    </w:lvl>
    <w:lvl w:ilvl="6" w:tplc="949EED0E">
      <w:start w:val="1"/>
      <w:numFmt w:val="decimal"/>
      <w:lvlText w:val="%7."/>
      <w:lvlJc w:val="left"/>
      <w:pPr>
        <w:ind w:left="5389" w:hanging="360"/>
      </w:pPr>
    </w:lvl>
    <w:lvl w:ilvl="7" w:tplc="E0909CFE">
      <w:start w:val="1"/>
      <w:numFmt w:val="lowerLetter"/>
      <w:lvlText w:val="%8."/>
      <w:lvlJc w:val="left"/>
      <w:pPr>
        <w:ind w:left="6109" w:hanging="360"/>
      </w:pPr>
    </w:lvl>
    <w:lvl w:ilvl="8" w:tplc="4A948D5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C339A9"/>
    <w:multiLevelType w:val="hybridMultilevel"/>
    <w:tmpl w:val="6E24C3AA"/>
    <w:lvl w:ilvl="0" w:tplc="ECA0779A">
      <w:start w:val="4"/>
      <w:numFmt w:val="decimal"/>
      <w:lvlText w:val="%1"/>
      <w:lvlJc w:val="left"/>
      <w:pPr>
        <w:ind w:left="1069" w:hanging="360"/>
      </w:pPr>
    </w:lvl>
    <w:lvl w:ilvl="1" w:tplc="B7DE5C72">
      <w:start w:val="1"/>
      <w:numFmt w:val="lowerLetter"/>
      <w:lvlText w:val="%2."/>
      <w:lvlJc w:val="left"/>
      <w:pPr>
        <w:ind w:left="1789" w:hanging="360"/>
      </w:pPr>
    </w:lvl>
    <w:lvl w:ilvl="2" w:tplc="13D06B6C">
      <w:start w:val="1"/>
      <w:numFmt w:val="lowerRoman"/>
      <w:lvlText w:val="%3."/>
      <w:lvlJc w:val="right"/>
      <w:pPr>
        <w:ind w:left="2509" w:hanging="180"/>
      </w:pPr>
    </w:lvl>
    <w:lvl w:ilvl="3" w:tplc="9E42F40C">
      <w:start w:val="1"/>
      <w:numFmt w:val="decimal"/>
      <w:lvlText w:val="%4."/>
      <w:lvlJc w:val="left"/>
      <w:pPr>
        <w:ind w:left="3229" w:hanging="360"/>
      </w:pPr>
    </w:lvl>
    <w:lvl w:ilvl="4" w:tplc="3064C5C2">
      <w:start w:val="1"/>
      <w:numFmt w:val="lowerLetter"/>
      <w:lvlText w:val="%5."/>
      <w:lvlJc w:val="left"/>
      <w:pPr>
        <w:ind w:left="3949" w:hanging="360"/>
      </w:pPr>
    </w:lvl>
    <w:lvl w:ilvl="5" w:tplc="2F94C1D8">
      <w:start w:val="1"/>
      <w:numFmt w:val="lowerRoman"/>
      <w:lvlText w:val="%6."/>
      <w:lvlJc w:val="right"/>
      <w:pPr>
        <w:ind w:left="4669" w:hanging="180"/>
      </w:pPr>
    </w:lvl>
    <w:lvl w:ilvl="6" w:tplc="01B84726">
      <w:start w:val="1"/>
      <w:numFmt w:val="decimal"/>
      <w:lvlText w:val="%7."/>
      <w:lvlJc w:val="left"/>
      <w:pPr>
        <w:ind w:left="5389" w:hanging="360"/>
      </w:pPr>
    </w:lvl>
    <w:lvl w:ilvl="7" w:tplc="D9A4EC42">
      <w:start w:val="1"/>
      <w:numFmt w:val="lowerLetter"/>
      <w:lvlText w:val="%8."/>
      <w:lvlJc w:val="left"/>
      <w:pPr>
        <w:ind w:left="6109" w:hanging="360"/>
      </w:pPr>
    </w:lvl>
    <w:lvl w:ilvl="8" w:tplc="6060D39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C45CDA"/>
    <w:multiLevelType w:val="multilevel"/>
    <w:tmpl w:val="3D8EE9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abstractNum w:abstractNumId="4" w15:restartNumberingAfterBreak="0">
    <w:nsid w:val="658D1097"/>
    <w:multiLevelType w:val="hybridMultilevel"/>
    <w:tmpl w:val="55CE556A"/>
    <w:lvl w:ilvl="0" w:tplc="4B7A011E">
      <w:start w:val="1"/>
      <w:numFmt w:val="decimal"/>
      <w:lvlText w:val="%1."/>
      <w:lvlJc w:val="left"/>
      <w:pPr>
        <w:ind w:left="1800" w:hanging="360"/>
      </w:pPr>
    </w:lvl>
    <w:lvl w:ilvl="1" w:tplc="39221556">
      <w:start w:val="1"/>
      <w:numFmt w:val="lowerLetter"/>
      <w:lvlText w:val="%2."/>
      <w:lvlJc w:val="left"/>
      <w:pPr>
        <w:ind w:left="2520" w:hanging="360"/>
      </w:pPr>
    </w:lvl>
    <w:lvl w:ilvl="2" w:tplc="E6726862">
      <w:start w:val="1"/>
      <w:numFmt w:val="lowerRoman"/>
      <w:lvlText w:val="%3."/>
      <w:lvlJc w:val="right"/>
      <w:pPr>
        <w:ind w:left="3240" w:hanging="180"/>
      </w:pPr>
    </w:lvl>
    <w:lvl w:ilvl="3" w:tplc="018CA228">
      <w:start w:val="1"/>
      <w:numFmt w:val="decimal"/>
      <w:lvlText w:val="%4."/>
      <w:lvlJc w:val="left"/>
      <w:pPr>
        <w:ind w:left="3960" w:hanging="360"/>
      </w:pPr>
    </w:lvl>
    <w:lvl w:ilvl="4" w:tplc="7094540C">
      <w:start w:val="1"/>
      <w:numFmt w:val="lowerLetter"/>
      <w:lvlText w:val="%5."/>
      <w:lvlJc w:val="left"/>
      <w:pPr>
        <w:ind w:left="4680" w:hanging="360"/>
      </w:pPr>
    </w:lvl>
    <w:lvl w:ilvl="5" w:tplc="B922DD50">
      <w:start w:val="1"/>
      <w:numFmt w:val="lowerRoman"/>
      <w:lvlText w:val="%6."/>
      <w:lvlJc w:val="right"/>
      <w:pPr>
        <w:ind w:left="5400" w:hanging="180"/>
      </w:pPr>
    </w:lvl>
    <w:lvl w:ilvl="6" w:tplc="D534E54C">
      <w:start w:val="1"/>
      <w:numFmt w:val="decimal"/>
      <w:lvlText w:val="%7."/>
      <w:lvlJc w:val="left"/>
      <w:pPr>
        <w:ind w:left="6120" w:hanging="360"/>
      </w:pPr>
    </w:lvl>
    <w:lvl w:ilvl="7" w:tplc="46AE05A0">
      <w:start w:val="1"/>
      <w:numFmt w:val="lowerLetter"/>
      <w:lvlText w:val="%8."/>
      <w:lvlJc w:val="left"/>
      <w:pPr>
        <w:ind w:left="6840" w:hanging="360"/>
      </w:pPr>
    </w:lvl>
    <w:lvl w:ilvl="8" w:tplc="1E9CCF3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49C6628"/>
    <w:multiLevelType w:val="multilevel"/>
    <w:tmpl w:val="D7CC5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6" w15:restartNumberingAfterBreak="0">
    <w:nsid w:val="78510F21"/>
    <w:multiLevelType w:val="hybridMultilevel"/>
    <w:tmpl w:val="25C68EE4"/>
    <w:lvl w:ilvl="0" w:tplc="5DA2AD9E">
      <w:start w:val="1"/>
      <w:numFmt w:val="decimal"/>
      <w:lvlText w:val="%1."/>
      <w:lvlJc w:val="left"/>
      <w:pPr>
        <w:ind w:left="1440" w:hanging="360"/>
      </w:pPr>
    </w:lvl>
    <w:lvl w:ilvl="1" w:tplc="109CA90A">
      <w:start w:val="1"/>
      <w:numFmt w:val="lowerLetter"/>
      <w:lvlText w:val="%2."/>
      <w:lvlJc w:val="left"/>
      <w:pPr>
        <w:ind w:left="2160" w:hanging="360"/>
      </w:pPr>
    </w:lvl>
    <w:lvl w:ilvl="2" w:tplc="9224FE1E">
      <w:start w:val="1"/>
      <w:numFmt w:val="lowerRoman"/>
      <w:lvlText w:val="%3."/>
      <w:lvlJc w:val="right"/>
      <w:pPr>
        <w:ind w:left="2880" w:hanging="180"/>
      </w:pPr>
    </w:lvl>
    <w:lvl w:ilvl="3" w:tplc="813AFCC2">
      <w:start w:val="1"/>
      <w:numFmt w:val="decimal"/>
      <w:lvlText w:val="%4."/>
      <w:lvlJc w:val="left"/>
      <w:pPr>
        <w:ind w:left="3600" w:hanging="360"/>
      </w:pPr>
    </w:lvl>
    <w:lvl w:ilvl="4" w:tplc="226ABD9E">
      <w:start w:val="1"/>
      <w:numFmt w:val="lowerLetter"/>
      <w:lvlText w:val="%5."/>
      <w:lvlJc w:val="left"/>
      <w:pPr>
        <w:ind w:left="4320" w:hanging="360"/>
      </w:pPr>
    </w:lvl>
    <w:lvl w:ilvl="5" w:tplc="D61EF38C">
      <w:start w:val="1"/>
      <w:numFmt w:val="lowerRoman"/>
      <w:lvlText w:val="%6."/>
      <w:lvlJc w:val="right"/>
      <w:pPr>
        <w:ind w:left="5040" w:hanging="180"/>
      </w:pPr>
    </w:lvl>
    <w:lvl w:ilvl="6" w:tplc="DB168C52">
      <w:start w:val="1"/>
      <w:numFmt w:val="decimal"/>
      <w:lvlText w:val="%7."/>
      <w:lvlJc w:val="left"/>
      <w:pPr>
        <w:ind w:left="5760" w:hanging="360"/>
      </w:pPr>
    </w:lvl>
    <w:lvl w:ilvl="7" w:tplc="8EB66646">
      <w:start w:val="1"/>
      <w:numFmt w:val="lowerLetter"/>
      <w:lvlText w:val="%8."/>
      <w:lvlJc w:val="left"/>
      <w:pPr>
        <w:ind w:left="6480" w:hanging="360"/>
      </w:pPr>
    </w:lvl>
    <w:lvl w:ilvl="8" w:tplc="2AD0FACC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D30176"/>
    <w:multiLevelType w:val="hybridMultilevel"/>
    <w:tmpl w:val="90F23068"/>
    <w:lvl w:ilvl="0" w:tplc="762A9ECC">
      <w:start w:val="2"/>
      <w:numFmt w:val="decimal"/>
      <w:lvlText w:val="%1"/>
      <w:lvlJc w:val="left"/>
      <w:pPr>
        <w:ind w:left="1429" w:hanging="360"/>
      </w:pPr>
      <w:rPr>
        <w:rFonts w:ascii="Times New Roman" w:hAnsi="Times New Roman"/>
        <w:b w:val="0"/>
        <w:color w:val="000000"/>
        <w:sz w:val="28"/>
      </w:rPr>
    </w:lvl>
    <w:lvl w:ilvl="1" w:tplc="5EFA1A90">
      <w:start w:val="1"/>
      <w:numFmt w:val="lowerLetter"/>
      <w:lvlText w:val="%2."/>
      <w:lvlJc w:val="left"/>
      <w:pPr>
        <w:ind w:left="2149" w:hanging="360"/>
      </w:pPr>
    </w:lvl>
    <w:lvl w:ilvl="2" w:tplc="5FF817D2">
      <w:start w:val="1"/>
      <w:numFmt w:val="lowerRoman"/>
      <w:lvlText w:val="%3."/>
      <w:lvlJc w:val="right"/>
      <w:pPr>
        <w:ind w:left="2869" w:hanging="180"/>
      </w:pPr>
    </w:lvl>
    <w:lvl w:ilvl="3" w:tplc="205A8F8A">
      <w:start w:val="1"/>
      <w:numFmt w:val="decimal"/>
      <w:lvlText w:val="%4."/>
      <w:lvlJc w:val="left"/>
      <w:pPr>
        <w:ind w:left="3589" w:hanging="360"/>
      </w:pPr>
    </w:lvl>
    <w:lvl w:ilvl="4" w:tplc="31143A3A">
      <w:start w:val="1"/>
      <w:numFmt w:val="lowerLetter"/>
      <w:lvlText w:val="%5."/>
      <w:lvlJc w:val="left"/>
      <w:pPr>
        <w:ind w:left="4309" w:hanging="360"/>
      </w:pPr>
    </w:lvl>
    <w:lvl w:ilvl="5" w:tplc="3566048C">
      <w:start w:val="1"/>
      <w:numFmt w:val="lowerRoman"/>
      <w:lvlText w:val="%6."/>
      <w:lvlJc w:val="right"/>
      <w:pPr>
        <w:ind w:left="5029" w:hanging="180"/>
      </w:pPr>
    </w:lvl>
    <w:lvl w:ilvl="6" w:tplc="CB6CA1BA">
      <w:start w:val="1"/>
      <w:numFmt w:val="decimal"/>
      <w:lvlText w:val="%7."/>
      <w:lvlJc w:val="left"/>
      <w:pPr>
        <w:ind w:left="5749" w:hanging="360"/>
      </w:pPr>
    </w:lvl>
    <w:lvl w:ilvl="7" w:tplc="0CD0F5AE">
      <w:start w:val="1"/>
      <w:numFmt w:val="lowerLetter"/>
      <w:lvlText w:val="%8."/>
      <w:lvlJc w:val="left"/>
      <w:pPr>
        <w:ind w:left="6469" w:hanging="360"/>
      </w:pPr>
    </w:lvl>
    <w:lvl w:ilvl="8" w:tplc="B516C576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97"/>
    <w:rsid w:val="001F70BC"/>
    <w:rsid w:val="003D0638"/>
    <w:rsid w:val="00460E2E"/>
    <w:rsid w:val="004717AA"/>
    <w:rsid w:val="006333A3"/>
    <w:rsid w:val="008C6A44"/>
    <w:rsid w:val="00A14697"/>
    <w:rsid w:val="00A73EEC"/>
    <w:rsid w:val="00C05CFE"/>
    <w:rsid w:val="00D14983"/>
    <w:rsid w:val="00F0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94A0"/>
  <w15:docId w15:val="{C59E6F31-1EF2-4D6F-8CC5-A1B9D917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character" w:styleId="af9">
    <w:name w:val="Strong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D14983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14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Екатерина Сергеевна</dc:creator>
  <cp:lastModifiedBy>Исаева Екатерина Сергеевна</cp:lastModifiedBy>
  <cp:revision>21</cp:revision>
  <cp:lastPrinted>2023-05-23T07:19:00Z</cp:lastPrinted>
  <dcterms:created xsi:type="dcterms:W3CDTF">2023-05-23T07:29:00Z</dcterms:created>
  <dcterms:modified xsi:type="dcterms:W3CDTF">2023-05-23T07:34:00Z</dcterms:modified>
</cp:coreProperties>
</file>