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Рославльский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"_Toc176182086"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_Toc176182086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87" w:anchor="_Toc17618208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_Toc176182087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88" w:anchor="_Toc17618208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_Toc176182088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89" w:anchor="_Toc17618208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_Toc176182089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90" w:anchor="_Toc17618209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_Toc176182090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91" w:anchor="_Toc17618209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_Toc176182091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92" w:anchor="_Toc17618209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_Toc176182092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93" w:anchor="_Toc17618209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_Toc176182093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94" w:anchor="_Toc17618209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_Toc176182094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2086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087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</w:t>
      </w:r>
      <w:r>
        <w:rPr>
          <w:rFonts w:ascii="Times New Roman" w:hAnsi="Times New Roman" w:cs="Times New Roman"/>
          <w:sz w:val="28"/>
          <w:szCs w:val="28"/>
        </w:rPr>
        <w:t xml:space="preserve">х заключенных контрактах, отправленных в реестр.</w:t>
      </w:r>
      <w:r/>
    </w:p>
    <w:p>
      <w:pPr>
        <w:pStyle w:val="653"/>
        <w:ind w:left="646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2088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208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2090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</w:t>
      </w:r>
      <w:r>
        <w:rPr>
          <w:rFonts w:ascii="Times New Roman" w:hAnsi="Times New Roman" w:cs="Times New Roman"/>
          <w:sz w:val="28"/>
          <w:szCs w:val="28"/>
        </w:rPr>
        <w:t xml:space="preserve">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2091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2092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209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094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15</w:t>
      </w:r>
      <w:r>
        <w:rPr>
          <w:sz w:val="28"/>
          <w:szCs w:val="28"/>
        </w:rPr>
        <w:t xml:space="preserve"> 000 руб., документ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15 000 руб., то система предложит вам отправить документ на согласование в отдел по регулированию контрактной системы в сфере закупок  Администрации</w:t>
      </w:r>
      <w:r>
        <w:rPr>
          <w:sz w:val="28"/>
          <w:szCs w:val="28"/>
        </w:rPr>
        <w:t xml:space="preserve"> муниципального образования 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</w:t>
      </w:r>
      <w:r>
        <w:rPr>
          <w:sz w:val="28"/>
          <w:szCs w:val="28"/>
        </w:rPr>
        <w:t xml:space="preserve">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</w:t>
      </w:r>
      <w:r>
        <w:rPr>
          <w:rFonts w:ascii="Times New Roman" w:hAnsi="Times New Roman" w:cs="Times New Roman"/>
          <w:b/>
          <w:sz w:val="28"/>
          <w:szCs w:val="28"/>
        </w:rPr>
        <w:t xml:space="preserve">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</w:t>
      </w:r>
      <w:r>
        <w:rPr>
          <w:b/>
          <w:i/>
          <w:color w:val="1F3864" w:themeColor="accent5" w:themeShade="80"/>
          <w:sz w:val="28"/>
          <w:szCs w:val="28"/>
        </w:rPr>
        <w:t xml:space="preserve">ом носителе в срок не позднее 3 рабочих дней со дня получения согласования.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</w:t>
      </w:r>
      <w:r>
        <w:rPr>
          <w:sz w:val="28"/>
          <w:szCs w:val="28"/>
        </w:rPr>
        <w:t xml:space="preserve"> удалить (если документ не соответствует перечню исключений).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отправить Бюджетное обязательство в Базу Бюджета по кнопке </w:t>
      </w:r>
      <w:r>
        <w:rPr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8" name="Рисунок 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t xml:space="preserve"> </w: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организация входит в список исключений регламента (Приложение к перечню малых закупок), то, такая организация вносит малые закупки в </w:t>
      </w:r>
      <w:r>
        <w:rPr>
          <w:sz w:val="28"/>
          <w:szCs w:val="28"/>
        </w:rPr>
        <w:t xml:space="preserve">данный раздел и отправляет по маршруту для автоматического согласования. 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Необходимо еще раз отправить документ по маршруту и выбрать направление «Согласовано» или «Доработка». </w:t>
      </w:r>
      <w:r>
        <w:rPr>
          <w:sz w:val="28"/>
          <w:szCs w:val="28"/>
        </w:rPr>
        <w:t xml:space="preserve">После успешного согласования доку</w:t>
      </w:r>
      <w:r>
        <w:rPr>
          <w:sz w:val="28"/>
          <w:szCs w:val="28"/>
        </w:rPr>
        <w:t xml:space="preserve">мент перейдет в фильтр «Согласованно».</w:t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Данный функционал, в таком случае, предусмотрен для ведения перечня малых закупок организациями-исключениями.</w:t>
      </w:r>
      <w:r/>
    </w:p>
    <w:p>
      <w:pPr>
        <w:ind w:firstLine="0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3"/>
  </w:num>
  <w:num w:numId="5">
    <w:abstractNumId w:val="9"/>
  </w:num>
  <w:num w:numId="6">
    <w:abstractNumId w:val="12"/>
  </w:num>
  <w:num w:numId="7">
    <w:abstractNumId w:val="10"/>
  </w:num>
  <w:num w:numId="8">
    <w:abstractNumId w:val="1"/>
  </w:num>
  <w:num w:numId="9">
    <w:abstractNumId w:val="11"/>
  </w:num>
  <w:num w:numId="10">
    <w:abstractNumId w:val="4"/>
  </w:num>
  <w:num w:numId="11">
    <w:abstractNumId w:val="8"/>
  </w:num>
  <w:num w:numId="12">
    <w:abstractNumId w:val="14"/>
  </w:num>
  <w:num w:numId="13">
    <w:abstractNumId w:val="3"/>
  </w:num>
  <w:num w:numId="14">
    <w:abstractNumId w:val="0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16</cp:revision>
  <dcterms:created xsi:type="dcterms:W3CDTF">2020-02-25T12:01:00Z</dcterms:created>
  <dcterms:modified xsi:type="dcterms:W3CDTF">2024-09-16T07:39:38Z</dcterms:modified>
</cp:coreProperties>
</file>