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Администрации Рославльский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"_Toc176182086"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_Toc176182086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87" w:anchor="_Toc17618208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_Toc176182087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88" w:anchor="_Toc17618208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_Toc176182088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89" w:anchor="_Toc17618208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_Toc176182089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90" w:anchor="_Toc17618209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_Toc176182090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91" w:anchor="_Toc17618209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_Toc176182091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92" w:anchor="_Toc17618209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_Toc176182092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93" w:anchor="_Toc17618209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_Toc176182093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94" w:anchor="_Toc17618209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_Toc176182094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2086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087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информацию о все</w:t>
      </w:r>
      <w:r>
        <w:rPr>
          <w:rFonts w:ascii="Times New Roman" w:hAnsi="Times New Roman" w:cs="Times New Roman"/>
          <w:sz w:val="28"/>
          <w:szCs w:val="28"/>
        </w:rPr>
        <w:t xml:space="preserve">х заключенных контрактах, отправленных в реестр.</w:t>
      </w:r>
      <w:r/>
    </w:p>
    <w:p>
      <w:pPr>
        <w:pStyle w:val="653"/>
        <w:ind w:left="646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2088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2089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</w:t>
      </w:r>
      <w:r>
        <w:rPr>
          <w:rFonts w:ascii="Times New Roman" w:hAnsi="Times New Roman" w:cs="Times New Roman"/>
          <w:sz w:val="28"/>
          <w:szCs w:val="28"/>
        </w:rPr>
        <w:t xml:space="preserve">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</w:t>
      </w:r>
      <w:r>
        <w:rPr>
          <w:rFonts w:ascii="Times New Roman" w:hAnsi="Times New Roman" w:cs="Times New Roman"/>
          <w:sz w:val="28"/>
          <w:szCs w:val="28"/>
        </w:rPr>
        <w:t xml:space="preserve">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</w:t>
      </w:r>
      <w:r>
        <w:rPr>
          <w:rFonts w:ascii="Times New Roman" w:hAnsi="Times New Roman" w:cs="Times New Roman"/>
          <w:sz w:val="28"/>
          <w:szCs w:val="28"/>
        </w:rPr>
        <w:t xml:space="preserve">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</w:t>
      </w:r>
      <w:r>
        <w:rPr>
          <w:rFonts w:ascii="Times New Roman" w:hAnsi="Times New Roman" w:cs="Times New Roman"/>
          <w:sz w:val="28"/>
          <w:szCs w:val="28"/>
        </w:rPr>
        <w:t xml:space="preserve">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</w:t>
      </w:r>
      <w:r>
        <w:rPr>
          <w:rFonts w:ascii="Times New Roman" w:hAnsi="Times New Roman" w:cs="Times New Roman"/>
          <w:sz w:val="28"/>
          <w:szCs w:val="28"/>
        </w:rPr>
        <w:t xml:space="preserve">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2090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</w:t>
      </w:r>
      <w:r>
        <w:rPr>
          <w:rFonts w:ascii="Times New Roman" w:hAnsi="Times New Roman" w:cs="Times New Roman"/>
          <w:sz w:val="28"/>
          <w:szCs w:val="28"/>
        </w:rPr>
        <w:t xml:space="preserve">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</w:t>
      </w:r>
      <w:r>
        <w:rPr>
          <w:rFonts w:ascii="Times New Roman" w:hAnsi="Times New Roman" w:cs="Times New Roman"/>
          <w:sz w:val="28"/>
          <w:szCs w:val="28"/>
        </w:rPr>
        <w:t xml:space="preserve">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 закупки».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2091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</w:t>
      </w:r>
      <w:r>
        <w:rPr>
          <w:rFonts w:ascii="Times New Roman" w:hAnsi="Times New Roman" w:cs="Times New Roman"/>
          <w:b/>
          <w:sz w:val="28"/>
          <w:szCs w:val="28"/>
        </w:rPr>
        <w:t xml:space="preserve">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</w:t>
      </w:r>
      <w:r>
        <w:rPr>
          <w:rFonts w:ascii="Times New Roman" w:hAnsi="Times New Roman" w:cs="Times New Roman"/>
          <w:sz w:val="28"/>
          <w:szCs w:val="28"/>
        </w:rPr>
        <w:t xml:space="preserve">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</w:t>
      </w:r>
      <w:r>
        <w:rPr>
          <w:b/>
          <w:i/>
          <w:color w:val="1F3864" w:themeColor="accent5" w:themeShade="80"/>
          <w:sz w:val="28"/>
          <w:szCs w:val="28"/>
        </w:rPr>
        <w:t xml:space="preserve">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</w:t>
      </w:r>
      <w:r>
        <w:rPr>
          <w:rFonts w:ascii="Times New Roman" w:hAnsi="Times New Roman" w:cs="Times New Roman"/>
          <w:sz w:val="28"/>
          <w:szCs w:val="28"/>
        </w:rPr>
        <w:t xml:space="preserve">ассмотрения заявок» проставляет каждой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</w:t>
      </w:r>
      <w:r>
        <w:rPr>
          <w:rFonts w:ascii="Times New Roman" w:hAnsi="Times New Roman" w:cs="Times New Roman"/>
          <w:i/>
          <w:sz w:val="28"/>
          <w:szCs w:val="28"/>
        </w:rPr>
        <w:t xml:space="preserve">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</w:t>
      </w:r>
      <w:r>
        <w:rPr>
          <w:rFonts w:ascii="Times New Roman" w:hAnsi="Times New Roman" w:cs="Times New Roman"/>
          <w:i/>
          <w:sz w:val="28"/>
          <w:szCs w:val="28"/>
        </w:rPr>
        <w:t xml:space="preserve">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филь</w:t>
      </w:r>
      <w:r>
        <w:rPr>
          <w:rFonts w:ascii="Times New Roman" w:hAnsi="Times New Roman" w:cs="Times New Roman"/>
          <w:sz w:val="28"/>
          <w:szCs w:val="28"/>
        </w:rPr>
        <w:t xml:space="preserve">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hd w:val="nil" w:color="auto" w:fill="FFFFFF"/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2092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2093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2094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</w:t>
      </w:r>
      <w:r>
        <w:rPr>
          <w:sz w:val="28"/>
          <w:szCs w:val="28"/>
        </w:rPr>
        <w:t xml:space="preserve">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15</w:t>
      </w:r>
      <w:r>
        <w:rPr>
          <w:sz w:val="28"/>
          <w:szCs w:val="28"/>
        </w:rPr>
        <w:t xml:space="preserve"> 000 руб., документ перейдет в фильтр «Согласованно».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15 000 руб., то система предложит вам отправить документ на согласование в отдел по регулированию контрактной системы в сфере закупок  Администрации</w:t>
      </w:r>
      <w:r>
        <w:rPr>
          <w:sz w:val="28"/>
          <w:szCs w:val="28"/>
        </w:rPr>
        <w:t xml:space="preserve"> муниципального образования 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прикрепите скан-</w:t>
      </w:r>
      <w:r>
        <w:rPr>
          <w:sz w:val="28"/>
          <w:szCs w:val="28"/>
        </w:rPr>
        <w:t xml:space="preserve">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</w:t>
      </w:r>
      <w:r>
        <w:rPr>
          <w:rFonts w:ascii="Times New Roman" w:hAnsi="Times New Roman" w:cs="Times New Roman"/>
          <w:b/>
          <w:sz w:val="28"/>
          <w:szCs w:val="28"/>
        </w:rPr>
        <w:t xml:space="preserve">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</w:t>
      </w:r>
      <w:r>
        <w:rPr>
          <w:b/>
          <w:i/>
          <w:color w:val="1F3864" w:themeColor="accent5" w:themeShade="80"/>
          <w:sz w:val="28"/>
          <w:szCs w:val="28"/>
        </w:rPr>
        <w:t xml:space="preserve">ом носителе в срок не позднее 3 рабочих дней со дня получения согласования.</w:t>
      </w:r>
      <w:r>
        <w:rPr>
          <w:b/>
          <w:i/>
          <w:color w:val="000000" w:themeColor="text1"/>
          <w:sz w:val="28"/>
          <w:szCs w:val="28"/>
        </w:rPr>
        <w:t xml:space="preserve">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следует доработать в соответствии с комментариями согласующего органа или</w:t>
      </w:r>
      <w:r>
        <w:rPr>
          <w:sz w:val="28"/>
          <w:szCs w:val="28"/>
        </w:rPr>
        <w:t xml:space="preserve"> удалить (если документ не соответствует перечню исключений).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b/>
          <w:sz w:val="28"/>
          <w:szCs w:val="28"/>
        </w:rPr>
      </w:pPr>
      <w:r>
        <w:rPr>
          <w:sz w:val="28"/>
          <w:szCs w:val="28"/>
        </w:rPr>
        <w:t xml:space="preserve"> После заключения договора, в фильтре «Согласованно» необходимо прикрепить к созданному документу скан-копию заключенного договора, отправить Бюджетное обязательство в Базу Бюджета по кнопке </w:t>
      </w:r>
      <w:r>
        <w:rPr>
          <w:sz w:val="28"/>
          <w:szCs w:val="28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8" name="Рисунок 2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299" cy="283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22.9pt;height:22.3pt;" stroked="false">
                <v:path textboxrect="0,0,0,0"/>
                <v:imagedata r:id="rId35" o:title=""/>
              </v:shape>
            </w:pict>
          </mc:Fallback>
        </mc:AlternateContent>
      </w:r>
      <w:r>
        <w:t xml:space="preserve"> </w:t>
      </w:r>
      <w:r>
        <w:rPr>
          <w:i/>
          <w:sz w:val="28"/>
          <w:szCs w:val="28"/>
        </w:rPr>
        <w:t xml:space="preserve">Сформировать договор в БКС</w:t>
      </w:r>
      <w:r>
        <w:rPr>
          <w:sz w:val="28"/>
          <w:szCs w:val="28"/>
        </w:rPr>
        <w:t xml:space="preserve">. После отправки БО документ автоматически перейдет в  </w:t>
      </w:r>
      <w:r>
        <w:rPr>
          <w:b/>
          <w:sz w:val="28"/>
          <w:szCs w:val="28"/>
        </w:rPr>
        <w:t xml:space="preserve">«Реестр малых закупок».</w:t>
      </w:r>
      <w:r/>
    </w:p>
    <w:p>
      <w:pPr>
        <w:pStyle w:val="661"/>
        <w:ind w:firstLine="709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организация входит в список исключений регламента (Приложение к перечню малых закупок), то, такая организация вносит малые закупки в </w:t>
      </w:r>
      <w:r>
        <w:rPr>
          <w:sz w:val="28"/>
          <w:szCs w:val="28"/>
        </w:rPr>
        <w:t xml:space="preserve">данный раздел и отправляет по маршруту для автоматического согласования. 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Необходимо еще раз отправить документ по маршруту и выбрать направление «Согласовано» или «Доработка». </w:t>
      </w:r>
      <w:r>
        <w:rPr>
          <w:sz w:val="28"/>
          <w:szCs w:val="28"/>
        </w:rPr>
        <w:t xml:space="preserve">После успешного согласования доку</w:t>
      </w:r>
      <w:r>
        <w:rPr>
          <w:sz w:val="28"/>
          <w:szCs w:val="28"/>
        </w:rPr>
        <w:t xml:space="preserve">мент перейдет в фильтр «Согласованно».</w:t>
      </w:r>
      <w:r/>
    </w:p>
    <w:p>
      <w:pPr>
        <w:pStyle w:val="661"/>
        <w:ind w:firstLine="709"/>
        <w:spacing w:lineRule="auto" w:line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Данный функционал, в таком случае, предусмотрен для ведения перечня малых закупок организациями-исключениями.</w:t>
      </w:r>
      <w:r/>
    </w:p>
    <w:p>
      <w:pPr>
        <w:ind w:firstLine="0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3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11"/>
  </w:num>
  <w:num w:numId="10">
    <w:abstractNumId w:val="4"/>
  </w:num>
  <w:num w:numId="11">
    <w:abstractNumId w:val="8"/>
  </w:num>
  <w:num w:numId="12">
    <w:abstractNumId w:val="14"/>
  </w:num>
  <w:num w:numId="13">
    <w:abstractNumId w:val="3"/>
  </w:num>
  <w:num w:numId="14">
    <w:abstractNumId w:val="0"/>
  </w:num>
  <w:num w:numId="15">
    <w:abstractNumId w:val="2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16</cp:revision>
  <dcterms:created xsi:type="dcterms:W3CDTF">2020-02-25T12:01:00Z</dcterms:created>
  <dcterms:modified xsi:type="dcterms:W3CDTF">2024-09-16T07:39:38Z</dcterms:modified>
</cp:coreProperties>
</file>