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Администрации Глинковского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"_Toc176181695"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_Toc176181695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96" w:anchor="_Toc176181696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_Toc176181696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97" w:anchor="_Toc176181697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_Toc176181697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98" w:anchor="_Toc176181698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_Toc176181698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699" w:anchor="_Toc176181699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_Toc176181699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00" w:anchor="_Toc176181700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_Toc176181700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01" w:anchor="_Toc176181701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_Toc176181701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02" w:anchor="_Toc176181702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_Toc176181702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03" w:anchor="_Toc176181703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_Toc176181703 \h </w:instrText>
            </w:r>
            <w:r/>
            <w:r>
              <w:fldChar w:fldCharType="separate"/>
              <w:t xml:space="preserve">23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1695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  <w:t xml:space="preserve">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</w:t>
      </w:r>
      <w:r>
        <w:rPr>
          <w:rFonts w:ascii="Times New Roman" w:hAnsi="Times New Roman" w:cs="Times New Roman"/>
          <w:sz w:val="28"/>
          <w:szCs w:val="28"/>
        </w:rPr>
        <w:t xml:space="preserve">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1696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</w:t>
      </w:r>
      <w:r>
        <w:rPr>
          <w:rFonts w:ascii="Times New Roman" w:hAnsi="Times New Roman" w:cs="Times New Roman"/>
          <w:sz w:val="28"/>
          <w:szCs w:val="28"/>
        </w:rPr>
        <w:t xml:space="preserve">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</w:t>
      </w:r>
      <w:r>
        <w:rPr>
          <w:rFonts w:ascii="Times New Roman" w:hAnsi="Times New Roman" w:cs="Times New Roman"/>
          <w:sz w:val="28"/>
          <w:szCs w:val="28"/>
        </w:rPr>
        <w:t xml:space="preserve">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</w:t>
      </w:r>
      <w:r>
        <w:rPr>
          <w:rFonts w:ascii="Times New Roman" w:hAnsi="Times New Roman" w:cs="Times New Roman"/>
          <w:sz w:val="28"/>
          <w:szCs w:val="28"/>
        </w:rPr>
        <w:t xml:space="preserve">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 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 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согласование,  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</w:t>
      </w:r>
      <w:r>
        <w:rPr>
          <w:rFonts w:ascii="Times New Roman" w:hAnsi="Times New Roman" w:cs="Times New Roman"/>
          <w:sz w:val="28"/>
          <w:szCs w:val="28"/>
        </w:rPr>
        <w:t xml:space="preserve">ю о всех заключенных контрактах, отправленных в реестр.</w:t>
      </w:r>
      <w:r/>
    </w:p>
    <w:p>
      <w:pPr>
        <w:pStyle w:val="653"/>
        <w:ind w:left="646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1697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1698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</w:t>
      </w:r>
      <w:r>
        <w:rPr>
          <w:rFonts w:ascii="Times New Roman" w:hAnsi="Times New Roman" w:cs="Times New Roman"/>
          <w:sz w:val="28"/>
          <w:szCs w:val="28"/>
        </w:rPr>
        <w:t xml:space="preserve">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</w:t>
      </w:r>
      <w:r>
        <w:rPr>
          <w:rFonts w:ascii="Times New Roman" w:hAnsi="Times New Roman" w:cs="Times New Roman"/>
          <w:sz w:val="28"/>
          <w:szCs w:val="28"/>
        </w:rPr>
        <w:t xml:space="preserve">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 в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</w:t>
      </w:r>
      <w:r>
        <w:rPr>
          <w:rFonts w:ascii="Times New Roman" w:hAnsi="Times New Roman" w:cs="Times New Roman"/>
          <w:sz w:val="28"/>
          <w:szCs w:val="28"/>
        </w:rPr>
        <w:t xml:space="preserve">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</w:t>
      </w:r>
      <w:r>
        <w:rPr>
          <w:rFonts w:ascii="Times New Roman" w:hAnsi="Times New Roman" w:cs="Times New Roman"/>
          <w:sz w:val="28"/>
          <w:szCs w:val="28"/>
        </w:rPr>
        <w:t xml:space="preserve"> (малая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</w:t>
      </w:r>
      <w:r>
        <w:rPr>
          <w:rFonts w:ascii="Times New Roman" w:hAnsi="Times New Roman" w:cs="Times New Roman"/>
          <w:sz w:val="28"/>
          <w:szCs w:val="28"/>
        </w:rPr>
        <w:t xml:space="preserve">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</w:t>
      </w:r>
      <w:r>
        <w:rPr>
          <w:rFonts w:ascii="Times New Roman" w:hAnsi="Times New Roman" w:cs="Times New Roman"/>
          <w:sz w:val="28"/>
          <w:szCs w:val="28"/>
        </w:rPr>
        <w:t xml:space="preserve">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1699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</w:t>
      </w:r>
      <w:r>
        <w:rPr>
          <w:rFonts w:ascii="Times New Roman" w:hAnsi="Times New Roman" w:cs="Times New Roman"/>
          <w:sz w:val="28"/>
          <w:szCs w:val="28"/>
        </w:rPr>
        <w:t xml:space="preserve">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10345" cy="240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</w:t>
      </w:r>
      <w:r>
        <w:rPr>
          <w:rFonts w:ascii="Times New Roman" w:hAnsi="Times New Roman" w:cs="Times New Roman"/>
          <w:sz w:val="28"/>
          <w:szCs w:val="28"/>
        </w:rPr>
        <w:t xml:space="preserve">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регламентом работы в модуле «Малые</w:t>
      </w:r>
      <w:r>
        <w:rPr>
          <w:rFonts w:ascii="Times New Roman" w:hAnsi="Times New Roman" w:cs="Times New Roman"/>
          <w:sz w:val="28"/>
          <w:szCs w:val="28"/>
        </w:rPr>
        <w:t xml:space="preserve">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1700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</w: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</w:t>
      </w:r>
      <w:r>
        <w:rPr>
          <w:rFonts w:ascii="Times New Roman" w:hAnsi="Times New Roman" w:cs="Times New Roman"/>
          <w:b/>
          <w:sz w:val="28"/>
          <w:szCs w:val="28"/>
        </w:rPr>
        <w:t xml:space="preserve">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</w:t>
      </w:r>
      <w:r>
        <w:rPr>
          <w:rFonts w:ascii="Times New Roman" w:hAnsi="Times New Roman" w:cs="Times New Roman"/>
          <w:sz w:val="28"/>
          <w:szCs w:val="28"/>
        </w:rPr>
        <w:t xml:space="preserve">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59686" cy="273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ind w:firstLine="709"/>
        <w:spacing w:lineRule="auto" w:line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</w:t>
      </w:r>
      <w:r>
        <w:rPr>
          <w:b/>
          <w:i/>
          <w:color w:val="1F3864" w:themeColor="accent5" w:themeShade="80"/>
          <w:sz w:val="28"/>
          <w:szCs w:val="28"/>
        </w:rPr>
        <w:t xml:space="preserve">жения поставщика (рисунок 4.3).</w: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каждой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</w:t>
      </w:r>
      <w:r>
        <w:rPr>
          <w:rFonts w:ascii="Times New Roman" w:hAnsi="Times New Roman" w:cs="Times New Roman"/>
          <w:sz w:val="28"/>
          <w:szCs w:val="28"/>
        </w:rPr>
        <w:t xml:space="preserve">тически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</w:t>
      </w:r>
      <w:r>
        <w:rPr>
          <w:rFonts w:ascii="Times New Roman" w:hAnsi="Times New Roman" w:cs="Times New Roman"/>
          <w:sz w:val="28"/>
          <w:szCs w:val="28"/>
        </w:rPr>
        <w:t xml:space="preserve"> участника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убликации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</w:t>
      </w:r>
      <w:r>
        <w:rPr>
          <w:rFonts w:ascii="Times New Roman" w:hAnsi="Times New Roman" w:cs="Times New Roman"/>
          <w:i/>
          <w:sz w:val="28"/>
          <w:szCs w:val="28"/>
        </w:rPr>
        <w:t xml:space="preserve">енерация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</w:t>
      </w:r>
      <w:r>
        <w:rPr>
          <w:rFonts w:ascii="Times New Roman" w:hAnsi="Times New Roman" w:cs="Times New Roman"/>
          <w:i/>
          <w:sz w:val="28"/>
          <w:szCs w:val="28"/>
        </w:rPr>
        <w:t xml:space="preserve">о маршруту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все поданные заявки, то закупка признается несостоявшейся, Извещение переходит</w:t>
      </w:r>
      <w:r>
        <w:rPr>
          <w:rFonts w:ascii="Times New Roman" w:hAnsi="Times New Roman" w:cs="Times New Roman"/>
          <w:sz w:val="28"/>
          <w:szCs w:val="28"/>
        </w:rPr>
        <w:t xml:space="preserve"> в фильтр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</w:t>
      </w:r>
      <w:r>
        <w:rPr>
          <w:rFonts w:ascii="Times New Roman" w:hAnsi="Times New Roman" w:cs="Times New Roman"/>
          <w:sz w:val="28"/>
          <w:szCs w:val="28"/>
        </w:rPr>
        <w:t xml:space="preserve">зчик осуществляет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закупки могут быть изменены. Для этого необходимо создать новое Извещение в соотве</w:t>
      </w:r>
      <w:r>
        <w:rPr>
          <w:rFonts w:ascii="Times New Roman" w:hAnsi="Times New Roman" w:cs="Times New Roman"/>
          <w:sz w:val="28"/>
          <w:szCs w:val="28"/>
        </w:rPr>
        <w:t xml:space="preserve">тствии с настоящей инструкцией.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hd w:val="nil" w:color="auto" w:fill="FFFFFF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1701"/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1702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pStyle w:val="653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1703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jc w:val="center"/>
        <w:spacing w:lineRule="auto" w:line="360"/>
        <w:rPr>
          <w:b/>
          <w:color w:val="auto"/>
          <w:sz w:val="28"/>
          <w:szCs w:val="28"/>
          <w:u w:val="single"/>
        </w:rPr>
      </w:pPr>
      <w:r>
        <w:rPr>
          <w:b/>
          <w:color w:val="auto"/>
          <w:sz w:val="28"/>
          <w:szCs w:val="28"/>
          <w:u w:val="single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</w:t>
      </w:r>
      <w:r>
        <w:rPr>
          <w:sz w:val="28"/>
          <w:szCs w:val="28"/>
        </w:rPr>
        <w:t xml:space="preserve">малую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 заполнить документ и сохранить, приложить проект договора. Выделить необходимый документ и отправить Малую закупку по маршруту. При отправке по маршруту система автоматически проведет проверку суммы и, если она не превышае</w:t>
      </w:r>
      <w:r>
        <w:rPr>
          <w:sz w:val="28"/>
          <w:szCs w:val="28"/>
        </w:rPr>
        <w:t xml:space="preserve">т 50 000 руб., документ перейдет в фильтр «Согласованно».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 договора превышает 50 000 руб., то система предложит вам отправить документ на согласование в Финансовое управление по нажатию на соответствующую кнопку.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</w:t>
      </w:r>
      <w:r>
        <w:rPr>
          <w:color w:val="000000" w:themeColor="text1"/>
          <w:sz w:val="28"/>
          <w:szCs w:val="28"/>
        </w:rPr>
        <w:t xml:space="preserve">огласовании». </w:t>
      </w:r>
      <w:r>
        <w:rPr>
          <w:sz w:val="28"/>
          <w:szCs w:val="28"/>
        </w:rPr>
        <w:t xml:space="preserve">После успешного согласования документ перейдет в фильтр «Согласованно». В данном фильтре удалите приложенный проект договора и прикрепите скан-копию подписанного договора.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</w:t>
      </w:r>
      <w:r>
        <w:rPr>
          <w:rFonts w:ascii="Times New Roman" w:hAnsi="Times New Roman" w:cs="Times New Roman"/>
          <w:b/>
          <w:sz w:val="28"/>
          <w:szCs w:val="28"/>
        </w:rPr>
        <w:t xml:space="preserve">оставить отметку «Отправить файл во внешнюю систему». При этом, данная отметка нужна для внутренних требований системы, прикрепленный 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</w:t>
      </w:r>
      <w:r>
        <w:rPr>
          <w:rFonts w:ascii="Times New Roman" w:hAnsi="Times New Roman" w:cs="Times New Roman"/>
          <w:b/>
          <w:sz w:val="28"/>
          <w:szCs w:val="28"/>
        </w:rPr>
        <w:t xml:space="preserve">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 в срок не позднее 3 рабочих дней со дня получения согласования </w:t>
      </w:r>
      <w:r>
        <w:rPr>
          <w:b/>
          <w:i/>
          <w:color w:val="000000" w:themeColor="text1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</w:t>
      </w:r>
      <w:r>
        <w:rPr>
          <w:sz w:val="28"/>
          <w:szCs w:val="28"/>
        </w:rPr>
        <w:t xml:space="preserve">нт не прошел согласование, он отобразиться в фильтре «На доработке». Такой документ следует доработать в соответствии с комментариями согласующего органа или удалить, обратившись в тех. поддержку (если документ не соответствует перечню исключений). 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7"/>
  </w:num>
  <w:num w:numId="5">
    <w:abstractNumId w:val="11"/>
  </w:num>
  <w:num w:numId="6">
    <w:abstractNumId w:val="4"/>
  </w:num>
  <w:num w:numId="7">
    <w:abstractNumId w:val="14"/>
  </w:num>
  <w:num w:numId="8">
    <w:abstractNumId w:val="12"/>
  </w:num>
  <w:num w:numId="9">
    <w:abstractNumId w:val="2"/>
  </w:num>
  <w:num w:numId="10">
    <w:abstractNumId w:val="13"/>
  </w:num>
  <w:num w:numId="11">
    <w:abstractNumId w:val="9"/>
  </w:num>
  <w:num w:numId="12">
    <w:abstractNumId w:val="6"/>
  </w:num>
  <w:num w:numId="13">
    <w:abstractNumId w:val="5"/>
  </w:num>
  <w:num w:numId="14">
    <w:abstractNumId w:val="1"/>
  </w:num>
  <w:num w:numId="15">
    <w:abstractNumId w:val="3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Екатерина Сергеевна</dc:creator>
  <cp:revision>17</cp:revision>
  <dcterms:created xsi:type="dcterms:W3CDTF">2021-11-08T10:02:00Z</dcterms:created>
  <dcterms:modified xsi:type="dcterms:W3CDTF">2024-09-16T07:23:38Z</dcterms:modified>
</cp:coreProperties>
</file>