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Администраций Слободского, Заборьевского, Титовщинского, Борковского сельских поселений Демидовского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"_Toc176181448"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_Toc176181448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49" w:anchor="_Toc17618144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_Toc176181449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0" w:anchor="_Toc17618145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_Toc176181450 \h </w:instrText>
            </w:r>
            <w:r/>
            <w:r>
              <w:fldChar w:fldCharType="separate"/>
              <w:t xml:space="preserve">6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1" w:anchor="_Toc17618145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_Toc176181451 \h </w:instrText>
            </w:r>
            <w:r/>
            <w:r>
              <w:fldChar w:fldCharType="separate"/>
              <w:t xml:space="preserve">6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2" w:anchor="_Toc17618145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_Toc176181452 \h </w:instrText>
            </w:r>
            <w:r/>
            <w:r>
              <w:fldChar w:fldCharType="separate"/>
              <w:t xml:space="preserve">12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3" w:anchor="_Toc17618145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_Toc176181453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4" w:anchor="_Toc17618145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_Toc176181454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5" w:anchor="_Toc17618145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_Toc176181455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456" w:anchor="_Toc17618145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_Toc176181456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448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</w:t>
      </w:r>
      <w:r>
        <w:rPr>
          <w:rFonts w:ascii="Times New Roman" w:hAnsi="Times New Roman" w:cs="Times New Roman"/>
          <w:i/>
          <w:sz w:val="28"/>
          <w:szCs w:val="28"/>
        </w:rPr>
        <w:t xml:space="preserve">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</w:t>
      </w:r>
      <w:r>
        <w:rPr>
          <w:rFonts w:ascii="Times New Roman" w:hAnsi="Times New Roman" w:cs="Times New Roman"/>
          <w:i/>
          <w:sz w:val="28"/>
          <w:szCs w:val="28"/>
        </w:rPr>
        <w:t xml:space="preserve">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78577" cy="3550761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078577" cy="3550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21.1pt;height:279.6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2044" cy="2911924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12044" cy="2911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02.5pt;height:229.3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449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</w:t>
      </w: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</w:t>
      </w:r>
      <w:r>
        <w:rPr>
          <w:rFonts w:ascii="Times New Roman" w:hAnsi="Times New Roman" w:cs="Times New Roman"/>
          <w:sz w:val="28"/>
          <w:szCs w:val="28"/>
        </w:rPr>
        <w:t xml:space="preserve">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</w:t>
      </w:r>
      <w:r>
        <w:rPr>
          <w:rFonts w:ascii="Times New Roman" w:hAnsi="Times New Roman" w:cs="Times New Roman"/>
          <w:sz w:val="28"/>
          <w:szCs w:val="28"/>
        </w:rPr>
        <w:t xml:space="preserve">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</w:t>
      </w:r>
      <w:r>
        <w:rPr>
          <w:rFonts w:ascii="Times New Roman" w:hAnsi="Times New Roman" w:cs="Times New Roman"/>
          <w:sz w:val="28"/>
          <w:szCs w:val="28"/>
        </w:rPr>
        <w:t xml:space="preserve">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</w:t>
      </w:r>
      <w:r>
        <w:rPr>
          <w:rFonts w:ascii="Times New Roman" w:hAnsi="Times New Roman" w:cs="Times New Roman"/>
          <w:i/>
          <w:sz w:val="28"/>
          <w:szCs w:val="28"/>
        </w:rPr>
        <w:t xml:space="preserve">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</w:t>
      </w:r>
      <w:r>
        <w:rPr>
          <w:rFonts w:ascii="Times New Roman" w:hAnsi="Times New Roman" w:cs="Times New Roman"/>
          <w:sz w:val="28"/>
          <w:szCs w:val="28"/>
        </w:rPr>
        <w:t xml:space="preserve">енных в реестр.</w:t>
      </w:r>
      <w:r/>
    </w:p>
    <w:p>
      <w:pPr>
        <w:pStyle w:val="653"/>
        <w:ind w:left="646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450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45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</w:t>
      </w:r>
      <w:r>
        <w:rPr>
          <w:rFonts w:ascii="Times New Roman" w:hAnsi="Times New Roman" w:cs="Times New Roman"/>
          <w:sz w:val="28"/>
          <w:szCs w:val="28"/>
        </w:rPr>
        <w:t xml:space="preserve">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</w:t>
      </w:r>
      <w:r>
        <w:rPr>
          <w:rFonts w:ascii="Times New Roman" w:hAnsi="Times New Roman" w:cs="Times New Roman"/>
          <w:sz w:val="28"/>
          <w:szCs w:val="28"/>
        </w:rPr>
        <w:t xml:space="preserve">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6610" cy="3912170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06608" cy="391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</w:t>
      </w:r>
      <w:r>
        <w:rPr>
          <w:rFonts w:ascii="Times New Roman" w:hAnsi="Times New Roman" w:cs="Times New Roman"/>
          <w:sz w:val="28"/>
          <w:szCs w:val="28"/>
        </w:rPr>
        <w:t xml:space="preserve">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5409" cy="3446502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55408" cy="344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</w:t>
      </w:r>
      <w:r>
        <w:rPr>
          <w:rFonts w:ascii="Times New Roman" w:hAnsi="Times New Roman" w:cs="Times New Roman"/>
          <w:sz w:val="28"/>
          <w:szCs w:val="28"/>
        </w:rPr>
        <w:t xml:space="preserve">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</w:t>
      </w:r>
      <w:r>
        <w:rPr>
          <w:rFonts w:ascii="Times New Roman" w:hAnsi="Times New Roman" w:cs="Times New Roman"/>
          <w:sz w:val="28"/>
          <w:szCs w:val="28"/>
        </w:rPr>
        <w:t xml:space="preserve">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452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</w:t>
      </w:r>
      <w:r>
        <w:rPr>
          <w:rFonts w:ascii="Times New Roman" w:hAnsi="Times New Roman" w:cs="Times New Roman"/>
          <w:sz w:val="28"/>
          <w:szCs w:val="28"/>
        </w:rPr>
        <w:t xml:space="preserve">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45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165" cy="213858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03164" cy="213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6.0pt;height:16.8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5013" cy="5087009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15012" cy="5087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42.1pt;height:400.6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8277" cy="231495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88277" cy="23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22.7pt;height:18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7" cy="21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</w:t>
      </w:r>
      <w:r>
        <w:rPr>
          <w:rFonts w:ascii="Times New Roman" w:hAnsi="Times New Roman" w:cs="Times New Roman"/>
          <w:i/>
          <w:sz w:val="28"/>
          <w:szCs w:val="28"/>
        </w:rPr>
        <w:t xml:space="preserve">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6200" cy="187577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16199" cy="187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24.9pt;height:14.8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</w:t>
      </w:r>
      <w:r>
        <w:rPr>
          <w:rFonts w:ascii="Times New Roman" w:hAnsi="Times New Roman" w:cs="Times New Roman"/>
          <w:i/>
          <w:sz w:val="28"/>
          <w:szCs w:val="28"/>
        </w:rPr>
        <w:t xml:space="preserve">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</w:t>
      </w:r>
      <w:r>
        <w:rPr>
          <w:rFonts w:ascii="Times New Roman" w:hAnsi="Times New Roman" w:cs="Times New Roman"/>
          <w:sz w:val="28"/>
          <w:szCs w:val="28"/>
        </w:rPr>
        <w:t xml:space="preserve">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</w:t>
      </w:r>
      <w:r>
        <w:rPr>
          <w:rFonts w:ascii="Times New Roman" w:hAnsi="Times New Roman" w:cs="Times New Roman"/>
          <w:sz w:val="28"/>
          <w:szCs w:val="28"/>
        </w:rPr>
        <w:t xml:space="preserve">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45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45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456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заключения договора, в папке «Проект договора без публикации извещения» перейти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 и по кнопке создать малую закупку.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</w:t>
      </w:r>
      <w:r>
        <w:rPr>
          <w:rFonts w:ascii="Times New Roman" w:hAnsi="Times New Roman" w:cs="Times New Roman"/>
          <w:sz w:val="28"/>
          <w:szCs w:val="28"/>
        </w:rPr>
        <w:t xml:space="preserve">ткрывшемся окне заполнить документ и сохранить, приложить проект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документ необходимо подписать электронной подписью и отправить по маршруту.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отправке по маршруту система автоматически проведет проверку суммы и, если она не превышает</w:t>
      </w:r>
      <w:r>
        <w:rPr>
          <w:rFonts w:ascii="Times New Roman" w:hAnsi="Times New Roman" w:cs="Times New Roman"/>
          <w:sz w:val="28"/>
          <w:szCs w:val="28"/>
        </w:rPr>
        <w:t xml:space="preserve"> 20 000 руб., документ перейдет в фильтр «Согласованно» (в случае, если сумма превышает 20 000 рублей, система предложит Вам выбрать на маршруте  согласование с Отделом экономики Демидовского р-на).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успешного согласования документ перейдет в фильтр «</w:t>
      </w:r>
      <w:r>
        <w:rPr>
          <w:rFonts w:ascii="Times New Roman" w:hAnsi="Times New Roman" w:cs="Times New Roman"/>
          <w:sz w:val="28"/>
          <w:szCs w:val="28"/>
        </w:rPr>
        <w:t xml:space="preserve">Согласованно». В фильтре «Согласованно» необходимо приложить скан-копию заключенного договора, выделить документ малой закупки и отправить Бюджетное обязательство в Базу Бюджета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Сформировать договор в БКС</w:t>
      </w:r>
      <w:r>
        <w:rPr>
          <w:rFonts w:ascii="Times New Roman" w:hAnsi="Times New Roman" w:cs="Times New Roman"/>
          <w:sz w:val="28"/>
          <w:szCs w:val="28"/>
        </w:rPr>
        <w:t xml:space="preserve">. После отправки БО документ автоматическ</w:t>
      </w:r>
      <w:r>
        <w:rPr>
          <w:rFonts w:ascii="Times New Roman" w:hAnsi="Times New Roman" w:cs="Times New Roman"/>
          <w:sz w:val="28"/>
          <w:szCs w:val="28"/>
        </w:rPr>
        <w:t xml:space="preserve">и перейдет в  </w:t>
      </w:r>
      <w:r>
        <w:rPr>
          <w:rFonts w:ascii="Times New Roman" w:hAnsi="Times New Roman" w:cs="Times New Roman"/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</w:t>
      </w:r>
      <w:r>
        <w:rPr>
          <w:sz w:val="28"/>
          <w:szCs w:val="28"/>
        </w:rPr>
        <w:t xml:space="preserve">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 (если документ не соответствует перечню исключений).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Титовщинское сельское поселение пров</w:t>
      </w:r>
      <w:r>
        <w:rPr>
          <w:rFonts w:ascii="Times New Roman" w:hAnsi="Times New Roman" w:cs="Times New Roman"/>
          <w:sz w:val="28"/>
          <w:szCs w:val="28"/>
        </w:rPr>
        <w:t xml:space="preserve">одит самостоятельное согласование. То есть, пользователь вносит малые закупки в данный раздел и отправляет по маршруту для автоматического согласования. Данный функционал, в таком случае, предусмотрен для ведения перечня малых закупок.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pPr>
        <w:pStyle w:val="655"/>
      </w:pPr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2"/>
  </w:num>
  <w:num w:numId="7">
    <w:abstractNumId w:val="13"/>
  </w:num>
  <w:num w:numId="8">
    <w:abstractNumId w:val="11"/>
  </w:num>
  <w:num w:numId="9">
    <w:abstractNumId w:val="12"/>
  </w:num>
  <w:num w:numId="10">
    <w:abstractNumId w:val="3"/>
  </w:num>
  <w:num w:numId="11">
    <w:abstractNumId w:val="8"/>
  </w:num>
  <w:num w:numId="12">
    <w:abstractNumId w:val="5"/>
  </w:num>
  <w:num w:numId="13">
    <w:abstractNumId w:val="14"/>
  </w:num>
  <w:num w:numId="14">
    <w:abstractNumId w:val="0"/>
  </w:num>
  <w:num w:numId="15">
    <w:abstractNumId w:val="1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62</cp:revision>
  <dcterms:created xsi:type="dcterms:W3CDTF">2018-10-11T07:33:00Z</dcterms:created>
  <dcterms:modified xsi:type="dcterms:W3CDTF">2024-09-16T07:08:30Z</dcterms:modified>
</cp:coreProperties>
</file>