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работе в Модуле МЗ для муниципальных Администраций Гусинского, Малеевского, Мерлинского сельских поселений Краснинского района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</w:t>
      </w:r>
      <w:r/>
    </w:p>
    <w:sdt>
      <w:sdtPr>
        <w15:appearance w15:val="boundingBox"/>
        <w:id w:val="1232430731"/>
        <w:docPartObj>
          <w:docPartGallery w:val="Table of Contents"/>
          <w:docPartUnique w:val="true"/>
        </w:docPartObj>
        <w:rPr>
          <w:rFonts w:ascii="Times New Roman" w:hAnsi="Times New Roman" w:cs="Times New Roman" w:eastAsia="Calibri"/>
          <w:color w:val="auto"/>
          <w:sz w:val="22"/>
          <w:szCs w:val="22"/>
        </w:rPr>
      </w:sdtPr>
      <w:sdtContent>
        <w:p>
          <w:pPr>
            <w:pStyle w:val="653"/>
          </w:pPr>
          <w:r>
            <w:rPr>
              <w:rFonts w:ascii="Times New Roman" w:hAnsi="Times New Roman" w:cs="Aharoni" w:eastAsia="Calibri" w:hint="cs"/>
              <w:color w:val="auto"/>
              <w:sz w:val="24"/>
              <w:szCs w:val="24"/>
            </w:rPr>
            <w:t xml:space="preserve">1.</w:t>
          </w:r>
          <w:r>
            <w:rPr>
              <w:rFonts w:ascii="Times New Roman" w:hAnsi="Times New Roman" w:cs="Aharoni" w:eastAsia="Calibri"/>
              <w:b/>
              <w:color w:val="auto"/>
              <w:sz w:val="24"/>
              <w:szCs w:val="24"/>
            </w:rPr>
            <w:t xml:space="preserve">Начало работы……………………………………………………………………………......1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bookmarkStart w:id="0" w:name="_GoBack"/>
          <w:r/>
          <w:bookmarkEnd w:id="0"/>
          <w:r>
            <w:rPr>
              <w:rStyle w:val="650"/>
            </w:rPr>
            <w:fldChar w:fldCharType="begin"/>
          </w:r>
          <w:r>
            <w:rPr>
              <w:rStyle w:val="650"/>
            </w:rPr>
            <w:instrText xml:space="preserve"> </w:instrText>
          </w:r>
          <w:r>
            <w:instrText xml:space="preserve">HYPERLINK \l "_Toc176181518"</w:instrText>
          </w:r>
          <w:r>
            <w:rPr>
              <w:rStyle w:val="650"/>
            </w:rPr>
            <w:instrText xml:space="preserve"> </w:instrText>
          </w:r>
          <w:r>
            <w:rPr>
              <w:rStyle w:val="650"/>
            </w:rPr>
            <w:fldChar w:fldCharType="separate"/>
          </w:r>
          <w:r>
            <w:rPr>
              <w:rStyle w:val="650"/>
              <w:rFonts w:ascii="Times New Roman" w:hAnsi="Times New Roman" w:cs="Times New Roman"/>
              <w:b/>
            </w:rPr>
            <w:t xml:space="preserve">1.</w:t>
          </w:r>
          <w:r>
            <w:rPr>
              <w:rFonts w:ascii="Calibri" w:hAnsi="Calibri" w:cs="Calibri" w:eastAsia="Calibri"/>
            </w:rPr>
            <w:tab/>
          </w:r>
          <w:r>
            <w:rPr>
              <w:rStyle w:val="650"/>
              <w:rFonts w:ascii="Times New Roman" w:hAnsi="Times New Roman" w:cs="Times New Roman"/>
              <w:b/>
            </w:rPr>
            <w:t xml:space="preserve">НАЧАЛО РАБОТЫ.</w:t>
          </w:r>
          <w:r>
            <w:tab/>
          </w:r>
          <w:r>
            <w:fldChar w:fldCharType="begin"/>
          </w:r>
          <w:r>
            <w:instrText xml:space="preserve"> PAGEREF _Toc176181518 \h </w:instrText>
          </w:r>
          <w:r>
            <w:fldChar w:fldCharType="separate"/>
            <w:t xml:space="preserve">2</w:t>
          </w:r>
          <w:r>
            <w:fldChar w:fldCharType="end"/>
          </w:r>
          <w:r>
            <w:rPr>
              <w:rStyle w:val="650"/>
            </w:rPr>
            <w:fldChar w:fldCharType="end"/>
          </w:r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19" w:anchor="_Toc176181519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2.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РАЗДЕЛЫ МОДУЛЯ МАЛЫХ ЗАКУПОК.</w:t>
            </w:r>
            <w:r>
              <w:tab/>
            </w:r>
            <w:r>
              <w:fldChar w:fldCharType="begin"/>
            </w:r>
            <w:r>
              <w:instrText xml:space="preserve"> PAGEREF _Toc176181519 \h </w:instrText>
            </w:r>
            <w:r/>
            <w:r>
              <w:fldChar w:fldCharType="separate"/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20" w:anchor="_Toc176181520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3.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СОЗДАНИЕ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_Toc176181520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58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21" w:anchor="_Toc176181521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3.1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Порядок создания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_Toc176181521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58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22" w:anchor="_Toc176181522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3.2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Отмена публикации Извещения о закупке.</w:t>
            </w:r>
            <w:r>
              <w:tab/>
            </w:r>
            <w:r>
              <w:fldChar w:fldCharType="begin"/>
            </w:r>
            <w:r>
              <w:instrText xml:space="preserve"> PAGEREF _Toc176181522 \h </w:instrText>
            </w:r>
            <w:r/>
            <w:r>
              <w:fldChar w:fldCharType="separate"/>
              <w:t xml:space="preserve">13</w:t>
            </w:r>
            <w:r>
              <w:fldChar w:fldCharType="end"/>
            </w:r>
          </w:hyperlink>
          <w:r/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23" w:anchor="_Toc176181523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4.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ФОРМИРОВАНИЕ ПРОТОКОЛА РАССМОТРЕНИЯ ЗАЯВОК НА ЗАКУПКУ И ОПРЕДЕЛЕНИЯ ПОБЕДИТЕЛЯ.</w:t>
            </w:r>
            <w:r>
              <w:tab/>
            </w:r>
            <w:r>
              <w:fldChar w:fldCharType="begin"/>
            </w:r>
            <w:r>
              <w:instrText xml:space="preserve"> PAGEREF _Toc176181523 \h </w:instrText>
            </w:r>
            <w:r/>
            <w:r>
              <w:fldChar w:fldCharType="separate"/>
              <w:t xml:space="preserve">14</w:t>
            </w:r>
            <w:r>
              <w:fldChar w:fldCharType="end"/>
            </w:r>
          </w:hyperlink>
          <w:r/>
          <w:r/>
        </w:p>
        <w:p>
          <w:pPr>
            <w:pStyle w:val="654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24" w:anchor="_Toc176181524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5.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ФОРМИРОВАНИЕ ДОКУМЕНТА «МАЛАЯ ЗАКУПКА».</w:t>
            </w:r>
            <w:r>
              <w:tab/>
            </w:r>
            <w:r>
              <w:fldChar w:fldCharType="begin"/>
            </w:r>
            <w:r>
              <w:instrText xml:space="preserve"> PAGEREF _Toc176181524 \h </w:instrText>
            </w:r>
            <w:r/>
            <w:r>
              <w:fldChar w:fldCharType="separate"/>
              <w:t xml:space="preserve">19</w:t>
            </w:r>
            <w:r>
              <w:fldChar w:fldCharType="end"/>
            </w:r>
          </w:hyperlink>
          <w:r/>
          <w:r/>
        </w:p>
        <w:p>
          <w:pPr>
            <w:pStyle w:val="658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25" w:anchor="_Toc176181525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5.1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0"/>
                <w:rFonts w:ascii="Times New Roman" w:hAnsi="Times New Roman" w:cs="Times New Roman"/>
                <w:b/>
              </w:rPr>
              <w:t xml:space="preserve">Формирование проекта договора из опубликованного Извещения.</w:t>
            </w:r>
            <w:r>
              <w:tab/>
            </w:r>
            <w:r>
              <w:fldChar w:fldCharType="begin"/>
            </w:r>
            <w:r>
              <w:instrText xml:space="preserve"> PAGEREF _Toc176181525 \h </w:instrText>
            </w:r>
            <w:r/>
            <w:r>
              <w:fldChar w:fldCharType="separate"/>
              <w:t xml:space="preserve">19</w:t>
            </w:r>
            <w:r>
              <w:fldChar w:fldCharType="end"/>
            </w:r>
          </w:hyperlink>
          <w:r/>
          <w:r/>
        </w:p>
        <w:p>
          <w:pPr>
            <w:pStyle w:val="658"/>
            <w:tabs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526" w:anchor="_Toc176181526" w:history="1">
            <w:r>
              <w:rPr>
                <w:rStyle w:val="650"/>
                <w:rFonts w:ascii="Times New Roman" w:hAnsi="Times New Roman" w:cs="Times New Roman"/>
                <w:b/>
              </w:rPr>
              <w:t xml:space="preserve">2.1 Формирование проекта договора без публикации извещения</w:t>
            </w:r>
            <w:r>
              <w:tab/>
            </w:r>
            <w:r>
              <w:fldChar w:fldCharType="begin"/>
            </w:r>
            <w:r>
              <w:instrText xml:space="preserve"> PAGEREF _Toc176181526 \h </w:instrText>
            </w:r>
            <w:r/>
            <w:r>
              <w:fldChar w:fldCharType="separate"/>
              <w:t xml:space="preserve">23</w:t>
            </w:r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hd w:val="nil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1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" w:name="_Toc527017296"/>
      <w:r/>
      <w:bookmarkStart w:id="2" w:name="_Toc176181518"/>
      <w:r>
        <w:rPr>
          <w:rFonts w:ascii="Times New Roman" w:hAnsi="Times New Roman" w:cs="Times New Roman"/>
          <w:b/>
          <w:sz w:val="28"/>
          <w:szCs w:val="28"/>
        </w:rPr>
        <w:t xml:space="preserve">НАЧАЛО РАБОТЫ.</w:t>
      </w:r>
      <w:bookmarkEnd w:id="1"/>
      <w:r/>
      <w:bookmarkEnd w:id="2"/>
      <w:r/>
      <w:r/>
    </w:p>
    <w:p>
      <w:pPr>
        <w:pStyle w:val="651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для работы в Модуле Малых закупок (далее Модуль МЗ) находится по ссылке   </w:t>
      </w:r>
      <w:hyperlink r:id="rId9" w:tooltip="http://goszakupki.admin-smolensk.ru/smallpurchases" w:history="1"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http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://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goszakupki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admin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smolensk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/</w:t>
        </w:r>
        <w:r>
          <w:rPr>
            <w:rStyle w:val="650"/>
            <w:rFonts w:ascii="Times New Roman" w:hAnsi="Times New Roman" w:cs="Times New Roman"/>
            <w:sz w:val="28"/>
            <w:szCs w:val="28"/>
            <w:lang w:val="en-US"/>
          </w:rPr>
          <w:t xml:space="preserve">smallpurchases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систему для заказчика может осуществляться двумя способами:</w:t>
      </w:r>
      <w:r/>
    </w:p>
    <w:p>
      <w:pPr>
        <w:pStyle w:val="651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портал «М</w:t>
      </w:r>
      <w:r>
        <w:rPr>
          <w:rFonts w:ascii="Times New Roman" w:hAnsi="Times New Roman" w:cs="Times New Roman"/>
          <w:i/>
          <w:sz w:val="28"/>
          <w:szCs w:val="28"/>
        </w:rPr>
        <w:t xml:space="preserve">алые закупки Смоленской области». </w:t>
      </w:r>
      <w:r>
        <w:rPr>
          <w:rFonts w:ascii="Times New Roman" w:hAnsi="Times New Roman" w:cs="Times New Roman"/>
          <w:sz w:val="28"/>
          <w:szCs w:val="28"/>
        </w:rPr>
        <w:t xml:space="preserve">Необходимо нажать кнопку «Вход для заказчиков» и ввести регистрационные данные, полученные для работы в АИС ГЗ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38650"/>
                <wp:effectExtent l="0" t="0" r="0" b="0"/>
                <wp:docPr id="1" name="Рисунок 12" descr="C:\Users\Isaeva_ES\Desktop\МЗ\МЗ Инструкции\МЗ Инструкции арт\вход зак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C:\Users\Isaeva_ES\Desktop\МЗ\МЗ Инструкции\МЗ Инструкции арт\вход зак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4075" cy="443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2pt;height:349.5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1.1. Главная страница портала Малых закупок. Вход для заказчиков.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сайт Государственных закупок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tooltip="http://goszakupki.admin-smolensk.ru" w:history="1">
        <w:r>
          <w:rPr>
            <w:rStyle w:val="650"/>
            <w:rFonts w:ascii="Times New Roman" w:hAnsi="Times New Roman" w:cs="Times New Roman"/>
            <w:sz w:val="28"/>
            <w:szCs w:val="28"/>
          </w:rPr>
          <w:t xml:space="preserve">http://goszakupki.admin-smolensk.ru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раздел «Авторизация»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1.2.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57750" cy="4229100"/>
                <wp:effectExtent l="0" t="0" r="0" b="0"/>
                <wp:docPr id="2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857750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82.5pt;height:333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51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1.2. Регистрация для р</w:t>
      </w:r>
      <w:r>
        <w:rPr>
          <w:rFonts w:ascii="Times New Roman" w:hAnsi="Times New Roman" w:cs="Times New Roman"/>
          <w:sz w:val="28"/>
          <w:szCs w:val="28"/>
        </w:rPr>
        <w:t xml:space="preserve">аботы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11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должен открыться АРМ в котором отображается папка «Модуль «Малые закупки» 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(Рисунок 1.3) </w:t>
      </w:r>
      <w:r>
        <w:rPr>
          <w:rFonts w:ascii="Times New Roman" w:hAnsi="Times New Roman" w:cs="Times New Roman"/>
          <w:sz w:val="28"/>
          <w:szCs w:val="28"/>
        </w:rPr>
        <w:t xml:space="preserve">следующего вида. 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26392" cy="4242093"/>
                <wp:effectExtent l="0" t="0" r="0" b="0"/>
                <wp:docPr id="3" name="Рисунок 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26392" cy="4242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6.6pt;height:334.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651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1.3.Отображение Модуля «Малые закупки» в АРМ заказчика.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ознакомиться с настройкой рабочего места вы можете в общей инструкции по работе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3" w:name="_Toc176181519"/>
      <w:r>
        <w:rPr>
          <w:rFonts w:ascii="Times New Roman" w:hAnsi="Times New Roman" w:cs="Times New Roman"/>
          <w:b/>
          <w:sz w:val="28"/>
          <w:szCs w:val="28"/>
        </w:rPr>
        <w:t xml:space="preserve">РАЗДЕЛЫ МОДУЛЯ МАЛЫХ ЗАКУПОК.</w:t>
      </w:r>
      <w:bookmarkEnd w:id="3"/>
      <w:r/>
      <w:r/>
    </w:p>
    <w:p>
      <w:pPr>
        <w:pStyle w:val="651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малые закупки содержит следующие разделы: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1) Извещения МЗ</w:t>
      </w:r>
      <w:r>
        <w:rPr>
          <w:rFonts w:ascii="Times New Roman" w:hAnsi="Times New Roman" w:cs="Times New Roman"/>
          <w:sz w:val="28"/>
          <w:szCs w:val="28"/>
        </w:rPr>
        <w:t xml:space="preserve"> 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– служит </w:t>
      </w: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о закупке с заполнением его реквизитного состава.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извещения, которые размещены в открытой части портала и на которые начался прием заявок от участников Малой закупки. 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Публикация отменена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заказчик решил не проводить закупку и отменил публикацию Извещения МЗ на портале.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наступил срок окончания приема заявок от участников Малой закупки и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автоматически сформировался протокола рассмотрения заявок.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опубликован протокол рассмотрения заявок и определено соответствие поставщиков товаров/работ/услуг.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Закупка не состоялась</w:t>
      </w:r>
      <w:r>
        <w:rPr>
          <w:rFonts w:ascii="Times New Roman" w:hAnsi="Times New Roman" w:cs="Times New Roman"/>
          <w:sz w:val="28"/>
          <w:szCs w:val="28"/>
        </w:rPr>
        <w:t xml:space="preserve"> - содер</w:t>
      </w:r>
      <w:r>
        <w:rPr>
          <w:rFonts w:ascii="Times New Roman" w:hAnsi="Times New Roman" w:cs="Times New Roman"/>
          <w:sz w:val="28"/>
          <w:szCs w:val="28"/>
        </w:rPr>
        <w:t xml:space="preserve">жит извещения, по которым не было подано ни одной заявки или в которых заказчик признал все заявки не соответствующими.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Отказ от заключения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в силу каких-либо причин заказчик решил не заключать контракт с участник</w:t>
      </w:r>
      <w:r>
        <w:rPr>
          <w:rFonts w:ascii="Times New Roman" w:hAnsi="Times New Roman" w:cs="Times New Roman"/>
          <w:sz w:val="28"/>
          <w:szCs w:val="28"/>
        </w:rPr>
        <w:t xml:space="preserve">ом малой закупки.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- содержит протоколы, по которым осуществляется процедура рассмотрения заявок участников малой закупки.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 xml:space="preserve">- содержит опубликованные протоколы, которые можно увидеть в открытой части сайт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публикацией извещения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sz w:val="28"/>
          <w:szCs w:val="28"/>
        </w:rPr>
        <w:t xml:space="preserve"> – формируется из </w:t>
      </w:r>
      <w:r>
        <w:rPr>
          <w:rFonts w:ascii="Times New Roman" w:hAnsi="Times New Roman" w:cs="Times New Roman"/>
          <w:i/>
          <w:sz w:val="28"/>
          <w:szCs w:val="28"/>
        </w:rPr>
        <w:t xml:space="preserve">Извещения</w:t>
      </w:r>
      <w:r>
        <w:rPr>
          <w:rFonts w:ascii="Times New Roman" w:hAnsi="Times New Roman" w:cs="Times New Roman"/>
          <w:sz w:val="28"/>
          <w:szCs w:val="28"/>
        </w:rPr>
        <w:t xml:space="preserve"> (фильтр «</w:t>
      </w: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») служит для формирования проекта государственного контракта путем заполнения его реквизитного состава.</w:t>
      </w:r>
      <w:r/>
    </w:p>
    <w:p>
      <w:pPr>
        <w:pStyle w:val="651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ект договора без публикации извещения</w:t>
      </w:r>
      <w:r/>
    </w:p>
    <w:p>
      <w:pPr>
        <w:pStyle w:val="651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 – </w:t>
      </w:r>
      <w:r>
        <w:rPr>
          <w:rFonts w:ascii="Times New Roman" w:hAnsi="Times New Roman" w:cs="Times New Roman"/>
          <w:sz w:val="28"/>
          <w:szCs w:val="28"/>
        </w:rPr>
        <w:t xml:space="preserve">служит для создания проекта договора, по которому не предусмотрено формирование Извещения.</w:t>
      </w:r>
      <w:r/>
    </w:p>
    <w:p>
      <w:pPr>
        <w:pStyle w:val="651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согласовании–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согласование.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4.3) На дора</w:t>
      </w:r>
      <w:r>
        <w:rPr>
          <w:rFonts w:ascii="Times New Roman" w:hAnsi="Times New Roman" w:cs="Times New Roman"/>
          <w:i/>
          <w:sz w:val="28"/>
          <w:szCs w:val="28"/>
        </w:rPr>
        <w:t xml:space="preserve">ботке -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доработку.</w:t>
      </w:r>
      <w:r/>
    </w:p>
    <w:p>
      <w:pPr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4.4) Согласованно </w:t>
      </w:r>
      <w:r>
        <w:rPr>
          <w:rFonts w:ascii="Times New Roman" w:hAnsi="Times New Roman" w:cs="Times New Roman"/>
          <w:sz w:val="28"/>
          <w:szCs w:val="28"/>
        </w:rPr>
        <w:t xml:space="preserve">–содержит в себе документы, прошедшие согласование, документы,  согласованные.</w:t>
      </w:r>
      <w:r/>
    </w:p>
    <w:p>
      <w:pPr>
        <w:pStyle w:val="651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Реестр Малых закупок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информацию о всех заключенных контрактах, о</w:t>
      </w:r>
      <w:r>
        <w:rPr>
          <w:rFonts w:ascii="Times New Roman" w:hAnsi="Times New Roman" w:cs="Times New Roman"/>
          <w:sz w:val="28"/>
          <w:szCs w:val="28"/>
        </w:rPr>
        <w:t xml:space="preserve">тправленных в реестр.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/>
    </w:p>
    <w:p>
      <w:pPr>
        <w:pStyle w:val="651"/>
        <w:numPr>
          <w:ilvl w:val="0"/>
          <w:numId w:val="3"/>
        </w:numPr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4" w:name="_Toc527017298"/>
      <w:r/>
      <w:bookmarkStart w:id="5" w:name="_Toc176181520"/>
      <w:r>
        <w:rPr>
          <w:rFonts w:ascii="Times New Roman" w:hAnsi="Times New Roman" w:cs="Times New Roman"/>
          <w:b/>
          <w:sz w:val="28"/>
          <w:szCs w:val="28"/>
        </w:rPr>
        <w:t xml:space="preserve">СОЗДАНИЕ ИЗВЕЩЕНИЯ О ПРОВЕДЕНИИ МАЛОЙ ЗАКУПКИ.</w:t>
      </w:r>
      <w:bookmarkEnd w:id="4"/>
      <w:r/>
      <w:bookmarkEnd w:id="5"/>
      <w:r/>
      <w:r/>
    </w:p>
    <w:p>
      <w:pPr>
        <w:pStyle w:val="651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1"/>
        <w:numPr>
          <w:ilvl w:val="1"/>
          <w:numId w:val="3"/>
        </w:numPr>
        <w:ind w:left="1083" w:hanging="374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6" w:name="_Toc527017299"/>
      <w:r/>
      <w:bookmarkStart w:id="7" w:name="_Toc176181521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создания Извещения о проведении малой закупки.</w:t>
      </w:r>
      <w:bookmarkEnd w:id="6"/>
      <w:r/>
      <w:bookmarkEnd w:id="7"/>
      <w:r/>
      <w:r/>
    </w:p>
    <w:p>
      <w:pPr>
        <w:pStyle w:val="651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необходимо в АИС ГЗ в папке «Модуль «Малые закупки» перейти в папку «Извещения» и выбрать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. В открывшемся фильтре нажать на кнопку «Создать»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17929"/>
                <wp:effectExtent l="0" t="0" r="0" b="0"/>
                <wp:docPr id="4" name="Рисунок 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3" cy="3717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8pt;height:292.8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3.1.1. Создание Извещения.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извещения оно откроется автоматически в новом окне с заполненными полями «Дата» (текущая дата создания) и «Заказчик».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5462" cy="3774213"/>
                <wp:effectExtent l="0" t="0" r="0" b="0"/>
                <wp:docPr id="5" name="Рисунок 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85461" cy="3774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47.7pt;height:297.2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</w:t>
      </w:r>
      <w:r>
        <w:rPr>
          <w:rFonts w:ascii="Times New Roman" w:hAnsi="Times New Roman" w:cs="Times New Roman"/>
          <w:sz w:val="28"/>
          <w:szCs w:val="28"/>
        </w:rPr>
        <w:t xml:space="preserve">сунок 3.1.2. Сформированное Извещение.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корректного заполнения документа в «шапке» необходимо указать: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Категория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Объект закупки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наименование закупаемых товаров/работ/услуг.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Способ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. Выбира</w:t>
      </w:r>
      <w:r>
        <w:rPr>
          <w:rFonts w:ascii="Times New Roman" w:hAnsi="Times New Roman" w:cs="Times New Roman"/>
          <w:sz w:val="28"/>
          <w:szCs w:val="28"/>
        </w:rPr>
        <w:t xml:space="preserve">ется из справочника.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НМЦК</w:t>
      </w:r>
      <w:r>
        <w:rPr>
          <w:rFonts w:ascii="Times New Roman" w:hAnsi="Times New Roman" w:cs="Times New Roman"/>
          <w:sz w:val="28"/>
          <w:szCs w:val="28"/>
        </w:rPr>
        <w:t xml:space="preserve"> заполняется автоматически после ввода суммы по годам во вкладке «Финансирование».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Номер</w:t>
      </w:r>
      <w:r>
        <w:rPr>
          <w:rFonts w:ascii="Times New Roman" w:hAnsi="Times New Roman" w:cs="Times New Roman"/>
          <w:sz w:val="28"/>
          <w:szCs w:val="28"/>
        </w:rPr>
        <w:t xml:space="preserve"> Извещения присваивается автоматически после сохранения заполненного Извещения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3.1.3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6974" cy="3861515"/>
                <wp:effectExtent l="0" t="0" r="0" b="0"/>
                <wp:docPr id="6" name="Рисунок 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816972" cy="3861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58.0pt;height:304.1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3.1.3. Документ «Извещение».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детализации закупаемых товаров/работ/услуг во вкладке «Товары/работы/услуги» заполняются следующие данные: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Код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 кодов ОКПД2.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Единица измерения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</w:t>
      </w:r>
      <w:r>
        <w:rPr>
          <w:rFonts w:ascii="Times New Roman" w:hAnsi="Times New Roman" w:cs="Times New Roman"/>
          <w:sz w:val="28"/>
          <w:szCs w:val="28"/>
        </w:rPr>
        <w:t xml:space="preserve">. В поле указывается количество закупаемой пр</w:t>
      </w:r>
      <w:r>
        <w:rPr>
          <w:rFonts w:ascii="Times New Roman" w:hAnsi="Times New Roman" w:cs="Times New Roman"/>
          <w:sz w:val="28"/>
          <w:szCs w:val="28"/>
        </w:rPr>
        <w:t xml:space="preserve">одукции.</w:t>
      </w:r>
      <w:r/>
    </w:p>
    <w:p>
      <w:pPr>
        <w:pStyle w:val="651"/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Стоимость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полная стоимость по позиции товара/работы/услуги.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возможно добавить новую строку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7175" cy="209550"/>
                <wp:effectExtent l="0" t="0" r="0" b="0"/>
                <wp:docPr id="7" name="Рисунок 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57175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20.2pt;height:16.5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651"/>
        <w:ind w:left="0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Добавить строку</w:t>
      </w:r>
      <w:r>
        <w:rPr>
          <w:rFonts w:ascii="Times New Roman" w:hAnsi="Times New Roman" w:cs="Times New Roman"/>
          <w:sz w:val="28"/>
          <w:szCs w:val="28"/>
        </w:rPr>
        <w:t xml:space="preserve">].</w:t>
      </w:r>
      <w:r/>
    </w:p>
    <w:p>
      <w:pPr>
        <w:pStyle w:val="651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651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«Финансирование» заполняются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3.1.4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pStyle w:val="651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КБК из плана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Сведения подгружаются из опубликованного на ЕИС соответствующего Лота Плана-графика закупок.</w:t>
      </w:r>
      <w:r/>
    </w:p>
    <w:p>
      <w:pPr>
        <w:pStyle w:val="651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1 года (Сумма 2 года и Сумма 3 года при необходимости).</w:t>
      </w:r>
      <w:r/>
    </w:p>
    <w:p>
      <w:pPr>
        <w:pStyle w:val="651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85173" cy="2818336"/>
                <wp:effectExtent l="0" t="0" r="0" b="0"/>
                <wp:docPr id="8" name="Рисунок 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585172" cy="2818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39.8pt;height:221.9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pStyle w:val="651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3.1.4. Извещение, вкладка «Финансирование».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случае, если справочнике «КБК из плана» отсутствуют строки из Лота ПГ, необходимо проверить корректность выбранного способа определения поставщика в Извещении МЗ, а так же, статус соответствующего Лота ПГ (должен быть «Опубликовано»).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«Требов</w:t>
      </w:r>
      <w:r>
        <w:rPr>
          <w:rFonts w:ascii="Times New Roman" w:hAnsi="Times New Roman" w:cs="Times New Roman"/>
          <w:sz w:val="28"/>
          <w:szCs w:val="28"/>
        </w:rPr>
        <w:t xml:space="preserve">ания»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3.1.5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начала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Присваивается системой автоматически при публикации Извещения (дата и время публикации).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окончания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Должен быть не менее срока, указанного в регламенте.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 и условия оплаты товара,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работ,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Место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Сведения о включенных (не включённых) в цену товаров, работ, услуг расходах, в том числе расходах на перевозку, страхование, 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плату таможенных пошлин, налогов, сборов и других обязательных платежей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06610" cy="3912170"/>
                <wp:effectExtent l="0" t="0" r="0" b="0"/>
                <wp:docPr id="9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06608" cy="39121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465.1pt;height:308.0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3.1.5. Извещение, вкладка «Требования».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«Контактные данные» заполняются(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3.1.6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ФИО</w:t>
      </w:r>
      <w:r>
        <w:rPr>
          <w:rFonts w:ascii="Times New Roman" w:hAnsi="Times New Roman" w:cs="Times New Roman"/>
          <w:sz w:val="28"/>
          <w:szCs w:val="28"/>
        </w:rPr>
        <w:t xml:space="preserve">. Фамилия, имя и отчество сотрудника, ответственного за проведение Малой закупки (через пробел, прописывается полностью).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Телефон</w:t>
      </w:r>
      <w:r>
        <w:rPr>
          <w:rFonts w:ascii="Times New Roman" w:hAnsi="Times New Roman" w:cs="Times New Roman"/>
          <w:sz w:val="28"/>
          <w:szCs w:val="28"/>
        </w:rPr>
        <w:t xml:space="preserve">. Контактный номер ответственного сотрудника.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mail</w:t>
      </w:r>
      <w:r>
        <w:rPr>
          <w:rFonts w:ascii="Times New Roman" w:hAnsi="Times New Roman" w:cs="Times New Roman"/>
          <w:sz w:val="28"/>
          <w:szCs w:val="28"/>
        </w:rPr>
        <w:t xml:space="preserve">. Контактная электронная почта.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55409" cy="3446502"/>
                <wp:effectExtent l="0" t="0" r="0" b="0"/>
                <wp:docPr id="10" name="Рисунок 1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555408" cy="3446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437.4pt;height:271.4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3.1.6. Извещение, вкладка «Конт</w:t>
      </w:r>
      <w:r>
        <w:rPr>
          <w:rFonts w:ascii="Times New Roman" w:hAnsi="Times New Roman" w:cs="Times New Roman"/>
          <w:sz w:val="28"/>
          <w:szCs w:val="28"/>
        </w:rPr>
        <w:t xml:space="preserve">актные данные».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извещение будет заполнено, необходимо сохранить документ и прикрепить к нему проект контракта (без сумм) выбрав тип файла «Проект государственного контракта (малая закупка)», а также, необходимые характеристики закупаемого </w:t>
      </w:r>
      <w:r>
        <w:rPr>
          <w:rFonts w:ascii="Times New Roman" w:hAnsi="Times New Roman" w:cs="Times New Roman"/>
          <w:sz w:val="28"/>
          <w:szCs w:val="28"/>
        </w:rPr>
        <w:t xml:space="preserve">товара/работы/услуги (в случае, если к закупаемому товару/работе/услуги есть дополнительные требования).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заполнении были введены не корректные данные или часть обязательных полей была не заполнена, система выдаст предварительный контроль с указани</w:t>
      </w:r>
      <w:r>
        <w:rPr>
          <w:rFonts w:ascii="Times New Roman" w:hAnsi="Times New Roman" w:cs="Times New Roman"/>
          <w:sz w:val="28"/>
          <w:szCs w:val="28"/>
        </w:rPr>
        <w:t xml:space="preserve">ем обязательных к заполнению или исправлению полей.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обновить страницу, чтобы документ отобразился в текущем фильтре.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и заполненное извещение необходимо выделить, подписать ЭП и отправить на публикацию, </w:t>
      </w:r>
      <w:r>
        <w:rPr>
          <w:rFonts w:ascii="Times New Roman" w:hAnsi="Times New Roman" w:cs="Times New Roman"/>
          <w:sz w:val="28"/>
          <w:szCs w:val="28"/>
        </w:rPr>
        <w:t xml:space="preserve">нажав соответствующую кнопку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3.1.7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034214"/>
                <wp:effectExtent l="0" t="0" r="0" b="0"/>
                <wp:docPr id="11" name="Рисунок 1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0423" cy="1034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7.8pt;height:81.4pt;" stroked="false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3.1.7. Публикация Извещения.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Опубликованное Извещение в АИС ГЗ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«Объявлены»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Модуля МЗ опубликованное Извещение отобразится во вкладке «Извещения» со статусом «Подача з</w:t>
      </w:r>
      <w:r>
        <w:rPr>
          <w:rFonts w:ascii="Times New Roman" w:hAnsi="Times New Roman" w:cs="Times New Roman"/>
          <w:sz w:val="28"/>
          <w:szCs w:val="28"/>
        </w:rPr>
        <w:t xml:space="preserve">аявок»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3.1.8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416" cy="3169048"/>
                <wp:effectExtent l="0" t="0" r="0" b="0"/>
                <wp:docPr id="12" name="Рисунок 21" descr="C:\Users\Isaeva_ES\Desktop\МЗ\МЗ Инструкции\МЗ Инструкции\МЗ Инструкции\МЗ Инструкции арт\Извещение на портале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" descr="C:\Users\Isaeva_ES\Desktop\МЗ\МЗ Инструкции\МЗ Инструкции\МЗ Инструкции\МЗ Инструкции арт\Извещение на портале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4673640" cy="317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367.5pt;height:249.5pt;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3.1.8. Извещение, опубликованное на Портале модуля Малых закупок.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1"/>
          <w:numId w:val="3"/>
        </w:numPr>
        <w:ind w:left="1083" w:hanging="374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8" w:name="_Toc527017300"/>
      <w:r/>
      <w:bookmarkStart w:id="9" w:name="_Toc176181522"/>
      <w:r>
        <w:rPr>
          <w:rFonts w:ascii="Times New Roman" w:hAnsi="Times New Roman" w:cs="Times New Roman"/>
          <w:b/>
          <w:sz w:val="28"/>
          <w:szCs w:val="28"/>
        </w:rPr>
        <w:t xml:space="preserve">Отмена публикации Извещения о закупке.</w:t>
      </w:r>
      <w:bookmarkEnd w:id="8"/>
      <w:r/>
      <w:bookmarkEnd w:id="9"/>
      <w:r/>
      <w:r/>
    </w:p>
    <w:p>
      <w:pPr>
        <w:pStyle w:val="651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заказчик может отменить опубликованное Извещение о закупке</w:t>
      </w:r>
      <w:r>
        <w:rPr>
          <w:rFonts w:ascii="Times New Roman" w:hAnsi="Times New Roman" w:cs="Times New Roman"/>
          <w:sz w:val="28"/>
          <w:szCs w:val="28"/>
        </w:rPr>
        <w:t xml:space="preserve">. Для этого предусмотрена функция отмены в фильтре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0347" cy="240677"/>
                <wp:effectExtent l="0" t="0" r="0" b="0"/>
                <wp:docPr id="13" name="Рисунок 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310346" cy="240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24.4pt;height:19.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Отменить публикацию (Рисунок 3.2.1)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517491"/>
                <wp:effectExtent l="0" t="0" r="0" b="0"/>
                <wp:docPr id="14" name="Рисунок 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40423" cy="1517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67.8pt;height:119.5pt;" stroked="false">
                <v:path textboxrect="0,0,0,0"/>
                <v:imagedata r:id="rId24" o:title=""/>
              </v:shape>
            </w:pict>
          </mc:Fallback>
        </mc:AlternateContent>
      </w:r>
      <w:r/>
    </w:p>
    <w:p>
      <w:pPr>
        <w:pStyle w:val="651"/>
        <w:ind w:left="0"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5"/>
        <w:ind w:firstLine="709"/>
        <w:spacing w:lineRule="auto" w:line="360" w:after="0" w:before="0"/>
        <w:rPr>
          <w:b w:val="false"/>
          <w:sz w:val="28"/>
          <w:szCs w:val="28"/>
        </w:rPr>
      </w:pPr>
      <w:r/>
      <w:bookmarkStart w:id="10" w:name="_Ref427060893"/>
      <w:r>
        <w:rPr>
          <w:b w:val="false"/>
          <w:sz w:val="28"/>
          <w:szCs w:val="28"/>
        </w:rPr>
        <w:t xml:space="preserve">Рисунок3.2.1</w:t>
      </w:r>
      <w:bookmarkEnd w:id="10"/>
      <w:r>
        <w:rPr>
          <w:b w:val="false"/>
          <w:sz w:val="28"/>
          <w:szCs w:val="28"/>
        </w:rPr>
        <w:t xml:space="preserve">. Отмена публикации извещения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отмены публикации отмененное извещение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«Публикация отменена».</w:t>
      </w:r>
      <w:r>
        <w:rPr>
          <w:rFonts w:ascii="Times New Roman" w:hAnsi="Times New Roman" w:cs="Times New Roman"/>
          <w:sz w:val="28"/>
          <w:szCs w:val="28"/>
        </w:rPr>
        <w:t xml:space="preserve"> При этом опу</w:t>
      </w:r>
      <w:r>
        <w:rPr>
          <w:rFonts w:ascii="Times New Roman" w:hAnsi="Times New Roman" w:cs="Times New Roman"/>
          <w:sz w:val="28"/>
          <w:szCs w:val="28"/>
        </w:rPr>
        <w:t xml:space="preserve">бликованное извещение на сайте удаляется из реестра извещений закупок малого объема.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опубликованное извещение не предусмотрено регламентом работы в модуле «Малые закупки». При необходимости заказчик может отменить Извещение и снова опу</w:t>
      </w:r>
      <w:r>
        <w:rPr>
          <w:rFonts w:ascii="Times New Roman" w:hAnsi="Times New Roman" w:cs="Times New Roman"/>
          <w:sz w:val="28"/>
          <w:szCs w:val="28"/>
        </w:rPr>
        <w:t xml:space="preserve">бликовать заново сформированный документ с измененными параметрами закупки.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7"/>
        <w:numPr>
          <w:ilvl w:val="0"/>
          <w:numId w:val="3"/>
        </w:numPr>
        <w:ind w:left="1066" w:hanging="357"/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1" w:name="_Toc527017301"/>
      <w:r/>
      <w:bookmarkStart w:id="12" w:name="_Toc176181523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ПРОТОКОЛА РАССМОТРЕНИЯ ЗАЯВОК НА ЗАКУПКУ И ОПРЕДЕЛЕНИЯ ПОБЕДИТЕЛЯ.</w:t>
      </w:r>
      <w:bookmarkEnd w:id="11"/>
      <w:r/>
      <w:bookmarkEnd w:id="12"/>
      <w:r/>
      <w:r/>
    </w:p>
    <w:p>
      <w:pPr>
        <w:pStyle w:val="657"/>
        <w:ind w:left="1129" w:firstLine="0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срока подачи заявок на участие в закупке, указанного в опубликованном на сайте извещении, участники закупок подают заявки на участие в закупке, сведения о которых будут доступны заказчику только после окончания срока подачи заявок.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15" name="Рисунок 32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7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23.8pt;height:23.8pt;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Заказчик мож</w: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ет посмотреть количество заявившихся поставщиков в папке «Извещение» фильтр «Объявлены» в колонке «Количество заявок участника».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срока подачи заявок на участие в закупке соответствующий документ «Извещение МЗ» переходит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«Подведение итогов»</w:t>
      </w:r>
      <w:r>
        <w:rPr>
          <w:rFonts w:ascii="Times New Roman" w:hAnsi="Times New Roman" w:cs="Times New Roman"/>
          <w:sz w:val="28"/>
          <w:szCs w:val="28"/>
        </w:rPr>
        <w:t xml:space="preserve">, при этом автоматически осуществляется формирование документа «Протокол МЗ».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протокол доступен для дальнейшего заполнения 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 в папке «Протокол».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поданных заявок необходимо открыть сформи</w:t>
      </w:r>
      <w:r>
        <w:rPr>
          <w:rFonts w:ascii="Times New Roman" w:hAnsi="Times New Roman" w:cs="Times New Roman"/>
          <w:sz w:val="28"/>
          <w:szCs w:val="28"/>
        </w:rPr>
        <w:t xml:space="preserve">рованный протокол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9687" cy="273355"/>
                <wp:effectExtent l="0" t="0" r="0" b="0"/>
                <wp:docPr id="16" name="Рисунок 1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259686" cy="2733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20.4pt;height:21.5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Редактировать</w:t>
      </w:r>
      <w:r>
        <w:rPr>
          <w:rFonts w:ascii="Times New Roman" w:hAnsi="Times New Roman" w:cs="Times New Roman"/>
          <w:sz w:val="28"/>
          <w:szCs w:val="28"/>
        </w:rPr>
        <w:t xml:space="preserve">, предварительно выделив его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49790" cy="5209112"/>
                <wp:effectExtent l="0" t="0" r="0" b="0"/>
                <wp:docPr id="17" name="Рисунок 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749790" cy="5209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452.7pt;height:410.2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55"/>
        <w:spacing w:after="0" w:before="0"/>
        <w:rPr>
          <w:b w:val="false"/>
          <w:sz w:val="28"/>
          <w:szCs w:val="28"/>
        </w:rPr>
      </w:pPr>
      <w:r/>
      <w:bookmarkStart w:id="13" w:name="_Ref427064470"/>
      <w:r>
        <w:rPr>
          <w:b w:val="false"/>
          <w:sz w:val="28"/>
          <w:szCs w:val="28"/>
        </w:rPr>
        <w:t xml:space="preserve">Рисунок </w:t>
      </w:r>
      <w:bookmarkEnd w:id="13"/>
      <w:r>
        <w:rPr>
          <w:b w:val="false"/>
          <w:sz w:val="28"/>
          <w:szCs w:val="28"/>
        </w:rPr>
        <w:t xml:space="preserve">4.1. Протокол рассмотрения заявок на закупку и определения победителя.</w:t>
      </w:r>
      <w:r/>
    </w:p>
    <w:p>
      <w:r/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протокола осуществляется автоматическое ранжирование с учетом лучшего </w:t>
      </w:r>
      <w:r>
        <w:rPr>
          <w:rFonts w:ascii="Times New Roman" w:hAnsi="Times New Roman" w:cs="Times New Roman"/>
          <w:sz w:val="28"/>
          <w:szCs w:val="28"/>
        </w:rPr>
        <w:t xml:space="preserve">ценового предложения, дате и времени подачи заявки.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 на соответствие требований, указанных в извещении (в том числе сведений в прикрепленных файлах), и определяет победителя. 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сведений о заявке участни</w:t>
      </w:r>
      <w:r>
        <w:rPr>
          <w:rFonts w:ascii="Times New Roman" w:hAnsi="Times New Roman" w:cs="Times New Roman"/>
          <w:sz w:val="28"/>
          <w:szCs w:val="28"/>
        </w:rPr>
        <w:t xml:space="preserve">ка закупки необходимо дважды нажать по значению в поле «Номер заявки в журнале регистрации» во вкладке «Результат работы комиссии». В открывшейся форме заявки участника отображается информация об участнике закупки, а также о цене предложения.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4.2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6155"/>
                <wp:effectExtent l="0" t="0" r="0" b="0"/>
                <wp:docPr id="18" name="Рисунок 1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40423" cy="3046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467.8pt;height:239.9pt;" stroked="false">
                <v:path textboxrect="0,0,0,0"/>
                <v:imagedata r:id="rId28" o:title=""/>
              </v:shape>
            </w:pict>
          </mc:Fallback>
        </mc:AlternateContent>
      </w:r>
      <w:r/>
    </w:p>
    <w:p>
      <w:pPr>
        <w:pStyle w:val="655"/>
        <w:spacing w:lineRule="auto" w:line="360" w:after="0" w:before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Рисунок 4.2. Заявки поставщиков</w:t>
      </w:r>
      <w:r/>
    </w:p>
    <w:p>
      <w:r/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прикрепленных файлов участником закупки следует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4325" cy="209550"/>
                <wp:effectExtent l="0" t="0" r="0" b="0"/>
                <wp:docPr id="19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rcRect l="22487" t="2803" r="14355" b="40277"/>
                        <a:stretch/>
                      </pic:blipFill>
                      <pic:spPr bwMode="auto">
                        <a:xfrm>
                          <a:off x="0" y="0"/>
                          <a:ext cx="314323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4.8pt;height:16.5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Прикрепленные файлы</w:t>
      </w:r>
      <w:r>
        <w:rPr>
          <w:rFonts w:ascii="Times New Roman" w:hAnsi="Times New Roman" w:cs="Times New Roman"/>
          <w:sz w:val="28"/>
          <w:szCs w:val="28"/>
        </w:rPr>
        <w:t xml:space="preserve">] открыть список прикрепленных документов </w:t>
      </w:r>
      <w:r>
        <w:rPr>
          <w:rFonts w:ascii="Times New Roman" w:hAnsi="Times New Roman" w:cs="Times New Roman"/>
          <w:i/>
          <w:sz w:val="28"/>
          <w:szCs w:val="28"/>
        </w:rPr>
        <w:t xml:space="preserve">(Рисунок 4.3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/>
    </w:p>
    <w:p>
      <w:pPr>
        <w:jc w:val="center"/>
        <w:spacing w:lineRule="auto" w:line="360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90020"/>
                <wp:effectExtent l="0" t="0" r="0" b="0"/>
                <wp:docPr id="20" name="Рисунок 2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940424" cy="3890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467.8pt;height:306.3pt;" stroked="false">
                <v:path textboxrect="0,0,0,0"/>
                <v:imagedata r:id="rId30" o:title=""/>
              </v:shape>
            </w:pict>
          </mc:Fallback>
        </mc:AlternateContent>
      </w:r>
      <w:r/>
    </w:p>
    <w:p>
      <w:pPr>
        <w:pStyle w:val="657"/>
        <w:ind w:firstLine="0"/>
        <w:jc w:val="center"/>
        <w:spacing w:lineRule="auto" w: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4.3. Карточка предложения поставщика в Протоколе.</w:t>
      </w:r>
      <w:r/>
    </w:p>
    <w:p>
      <w:pPr>
        <w:pStyle w:val="659"/>
        <w:ind w:firstLine="709"/>
        <w:spacing w:lineRule="auto" w:line="360"/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1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302259" cy="302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23.8pt;height:23.8pt;">
                <v:path textboxrect="0,0,0,0"/>
                <v:imagedata r:id="rId31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После нажатия на кнопку «Прикрепленные файлы» в рабочей области откроется новая вкладка, для просмотра необходимо закрыть карточку предложения поставщика (рисунок 4.3).</w:t>
      </w:r>
      <w:r/>
    </w:p>
    <w:p>
      <w:pPr>
        <w:pStyle w:val="657"/>
      </w:pPr>
      <w:r/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заявок, поданных на участие в закупке</w:t>
      </w:r>
      <w:r>
        <w:rPr>
          <w:rFonts w:ascii="Times New Roman" w:hAnsi="Times New Roman" w:cs="Times New Roman"/>
          <w:sz w:val="28"/>
          <w:szCs w:val="28"/>
        </w:rPr>
        <w:t xml:space="preserve"> на предмет соответствия требованиям, установленным в извещении о закупке, и по результатам рассмотрения в документе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 столбце «Результаты рассмотрения заявок» проставляет каждой из них статус «Соответствует» или «Не соответствует». 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мен</w:t>
      </w:r>
      <w:r>
        <w:rPr>
          <w:rFonts w:ascii="Times New Roman" w:hAnsi="Times New Roman" w:cs="Times New Roman"/>
          <w:sz w:val="28"/>
          <w:szCs w:val="28"/>
        </w:rPr>
        <w:t xml:space="preserve">яется вручную в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Рейтинг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минимальный рейтинг устанавливается победителю закупки с наименьшим ценовым предложением автоматически (участник закупки с рейтингом 1 – будет отображаться в протоколе как победитель, заявку такого поставщика необходимо отме</w:t>
      </w:r>
      <w:r>
        <w:rPr>
          <w:rFonts w:ascii="Times New Roman" w:hAnsi="Times New Roman" w:cs="Times New Roman"/>
          <w:sz w:val="28"/>
          <w:szCs w:val="28"/>
        </w:rPr>
        <w:t xml:space="preserve">тить в соответствующем поле). Заказчику необходимо заполнить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Мотивировочная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причины выбора победителем участника закупки, предложившего цену контракта, превышающую минимальное предложение.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заявка поставщика по решению заказчик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а не соответствует, поле «Рейтинг» не заполняется.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случае, если заявка-победитель не отмечена в соответствующем поле, после публикации такого Протокола МЗ система автоматически переведет связанное Извещение МЗ в несостоявшееся.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необходимы</w:t>
      </w:r>
      <w:r>
        <w:rPr>
          <w:rFonts w:ascii="Times New Roman" w:hAnsi="Times New Roman" w:cs="Times New Roman"/>
          <w:sz w:val="28"/>
          <w:szCs w:val="28"/>
        </w:rPr>
        <w:t xml:space="preserve">х данных следует сохранить документ «Протокол»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8629" cy="320111"/>
                <wp:effectExtent l="0" t="0" r="0" b="0"/>
                <wp:docPr id="22" name="Рисунок 2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398628" cy="320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31.4pt;height:25.2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Сохранить</w:t>
      </w:r>
      <w:r>
        <w:rPr>
          <w:rFonts w:ascii="Times New Roman" w:hAnsi="Times New Roman" w:cs="Times New Roman"/>
          <w:sz w:val="28"/>
          <w:szCs w:val="28"/>
        </w:rPr>
        <w:t xml:space="preserve"> и выполнить генерацию печатной формы протокола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0988" cy="210988"/>
                <wp:effectExtent l="0" t="0" r="0" b="0"/>
                <wp:docPr id="23" name="Рисунок 2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210987" cy="2109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6.6pt;height:16.6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Генерация протокола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Сгенерированный протокол прикрепляется к документу «Протокол».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генерации печатной формы протокола дальней</w:t>
      </w:r>
      <w:r>
        <w:rPr>
          <w:rFonts w:ascii="Times New Roman" w:hAnsi="Times New Roman" w:cs="Times New Roman"/>
          <w:sz w:val="28"/>
          <w:szCs w:val="28"/>
        </w:rPr>
        <w:t xml:space="preserve">шее движение документа по маршруту невозможно.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протокол необходимо подписать ЭП и опубликовать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7537" cy="247692"/>
                <wp:effectExtent l="0" t="0" r="0" b="0"/>
                <wp:docPr id="24" name="Рисунок 2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417537" cy="247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32.9pt;height:19.5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Отправить по маршруту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окончанию срока подачи заявок на участие в закупке не подано ни одной заявки или по результатам рассмотрения заявок на участие в закупке заказчиком отклонены все поданные заявки, то закупка признается несостоявшейся, Извещение переходит в фильтр «З</w:t>
      </w:r>
      <w:r>
        <w:rPr>
          <w:rFonts w:ascii="Times New Roman" w:hAnsi="Times New Roman" w:cs="Times New Roman"/>
          <w:sz w:val="28"/>
          <w:szCs w:val="28"/>
        </w:rPr>
        <w:t xml:space="preserve">акупка не состоялась», на портале модуля МЗ  публикуется протокол с соответствующими данными. В таком случае заказчик повторно формирует Извещение (см. Раздел 3) и публикует его на портале модуля. 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признания закупки несостоявшейся заказчик осущест</w:t>
      </w:r>
      <w:r>
        <w:rPr>
          <w:rFonts w:ascii="Times New Roman" w:hAnsi="Times New Roman" w:cs="Times New Roman"/>
          <w:sz w:val="28"/>
          <w:szCs w:val="28"/>
        </w:rPr>
        <w:t xml:space="preserve">вляет повторную публикацию Извещения. При этом начальная (максимальная) цена контракта, условия поставки товаров, выполнения работ, оказания услуг и иные условия закупки могут быть изменены. Для этого необходимо создать новое Извещение в соответствии с нас</w:t>
      </w:r>
      <w:r>
        <w:rPr>
          <w:rFonts w:ascii="Times New Roman" w:hAnsi="Times New Roman" w:cs="Times New Roman"/>
          <w:sz w:val="28"/>
          <w:szCs w:val="28"/>
        </w:rPr>
        <w:t xml:space="preserve">тоящей инструкцией.</w:t>
      </w:r>
      <w:r/>
    </w:p>
    <w:p>
      <w:pPr>
        <w:pStyle w:val="657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0"/>
      </w:pPr>
      <w:r/>
      <w:bookmarkStart w:id="14" w:name="_Toc527017302"/>
      <w:r/>
      <w:bookmarkStart w:id="15" w:name="_Toc176181524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ФОРМИРОВАНИЕ ДОКУМЕНТА «МАЛАЯ ЗАКУПКА».</w:t>
      </w:r>
      <w:bookmarkEnd w:id="14"/>
      <w:r/>
      <w:bookmarkEnd w:id="15"/>
      <w:r/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1"/>
        <w:numPr>
          <w:ilvl w:val="1"/>
          <w:numId w:val="3"/>
        </w:num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6" w:name="_Toc527017303"/>
      <w:r/>
      <w:bookmarkStart w:id="17" w:name="_Toc176181525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проекта договора из опубликованного Извещения.</w:t>
      </w:r>
      <w:bookmarkEnd w:id="16"/>
      <w:r/>
      <w:bookmarkEnd w:id="17"/>
      <w:r/>
      <w:r/>
    </w:p>
    <w:p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«Определение поставщика завершено»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выделить Извещение и нажать 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77759" cy="199792"/>
                <wp:effectExtent l="0" t="0" r="0" b="0"/>
                <wp:docPr id="25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277758" cy="199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21.9pt;height:15.7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Формирование малой закупки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проект договора перейдет в папку «Проект договора с публикацией извещения» 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сформированном документе необходимо указать следующие данные: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«Товары/работы/услуги» цену за единицу товара 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общую</w:t>
      </w:r>
      <w:r>
        <w:rPr>
          <w:rFonts w:ascii="Times New Roman" w:hAnsi="Times New Roman" w:cs="Times New Roman"/>
          <w:sz w:val="28"/>
          <w:szCs w:val="28"/>
        </w:rPr>
        <w:t xml:space="preserve"> стоимость.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«Финансирование» выбрать из справочника счет, с которого будет производиться </w:t>
      </w:r>
      <w:r>
        <w:rPr>
          <w:rFonts w:ascii="Times New Roman" w:hAnsi="Times New Roman" w:cs="Times New Roman"/>
          <w:sz w:val="28"/>
          <w:szCs w:val="28"/>
        </w:rPr>
        <w:t xml:space="preserve">оплата</w:t>
      </w:r>
      <w:r>
        <w:rPr>
          <w:rFonts w:ascii="Times New Roman" w:hAnsi="Times New Roman" w:cs="Times New Roman"/>
          <w:sz w:val="28"/>
          <w:szCs w:val="28"/>
        </w:rPr>
        <w:t xml:space="preserve"> и указать общую сумму.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 Во вкладке «Поставщик» выбрать из справочника ИНН поставщика и его платежные реквизиты.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вкладке «Дополнительно» при необходимости внести дополнительные данные.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прикрепить к нему скан-копию подписанного и спецификацию, которую в своей заявке приложил поставщик.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проекта контракта необходимо выбирать тип «Проект контракта» и проставить отметку «Отправить файл во внешнюю систему». При этом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данная отметка нужна для внутренних требований системы, прикрепленный файл никуда передаваться не будет.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После заполнения, документ необходимо отправить по маршруту и он перейдет в фильтр «Направлено поставщику (на подпись)»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«На данном этапе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заказчиком ЭП на документ не проставляется»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проект контракта, поставщик может совершить одно из четырех действий: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согласиться с условиям</w:t>
      </w:r>
      <w:r>
        <w:rPr>
          <w:rFonts w:ascii="Times New Roman" w:hAnsi="Times New Roman" w:cs="Times New Roman"/>
          <w:sz w:val="28"/>
          <w:szCs w:val="28"/>
        </w:rPr>
        <w:t xml:space="preserve">и заказчика и подпишет контракт.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согласиться с условиями заказчика и предложит скорректировать их</w:t>
      </w:r>
      <w:r>
        <w:rPr>
          <w:rFonts w:ascii="Times New Roman" w:hAnsi="Times New Roman" w:cs="Times New Roman"/>
          <w:sz w:val="28"/>
          <w:szCs w:val="28"/>
        </w:rPr>
        <w:t xml:space="preserve">, направив протокол разногласий.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3) отказаться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контракта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не совершать ни </w:t>
      </w:r>
      <w:r>
        <w:rPr>
          <w:rFonts w:ascii="Times New Roman" w:hAnsi="Times New Roman" w:cs="Times New Roman"/>
          <w:sz w:val="28"/>
          <w:szCs w:val="28"/>
        </w:rPr>
        <w:t xml:space="preserve">каких</w:t>
      </w:r>
      <w:r>
        <w:rPr>
          <w:rFonts w:ascii="Times New Roman" w:hAnsi="Times New Roman" w:cs="Times New Roman"/>
          <w:sz w:val="28"/>
          <w:szCs w:val="28"/>
        </w:rPr>
        <w:t xml:space="preserve"> действий с контрактом в течение </w:t>
      </w:r>
      <w:r>
        <w:rPr>
          <w:rFonts w:ascii="Times New Roman" w:hAnsi="Times New Roman" w:cs="Times New Roman"/>
          <w:sz w:val="28"/>
          <w:szCs w:val="28"/>
        </w:rPr>
        <w:t xml:space="preserve">срока, указанного регламентом. В таком случае, поставщик считается уклонившимся от заключения контракта.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поставщик подпишет проек</w:t>
      </w:r>
      <w:r>
        <w:rPr>
          <w:rFonts w:ascii="Times New Roman" w:hAnsi="Times New Roman" w:cs="Times New Roman"/>
          <w:sz w:val="28"/>
          <w:szCs w:val="28"/>
        </w:rPr>
        <w:t xml:space="preserve">т контракта, у заказчика он переходит в фильтр «Получено от поставщика (на подпис</w:t>
      </w:r>
      <w:r>
        <w:rPr>
          <w:rFonts w:ascii="Times New Roman" w:hAnsi="Times New Roman" w:cs="Times New Roman"/>
          <w:sz w:val="28"/>
          <w:szCs w:val="28"/>
        </w:rPr>
        <w:t xml:space="preserve">ь)». Дата договора в малой закупке изменится на дату подписания договора поставщиком. Если все документы оформлены верно, договор следует подписать со стороны заказчика, для этого выбирается пункт/кнопка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 Далее, необходимо отметить малую закупку, затем нажать на кнопку [Отправить по маршруту] и в открывшемся окне «Выбор действия» выбрать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Документ перейдет в фильтр «Подписанный 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Затем, нужно отправить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 в реестр нажатием на кнопку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6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290298" cy="283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22.9pt;height:22.3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формировать договор в БКС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Документ автоматически перейдет в 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«Реестр малых закупок»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котор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перейдет в Бюджет-СМАРТ.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 если поставщик увидел в приложенном файле договора ошибки или неточности, он может направить заказчику свои предложения/возражения для внесения соответствующих изменений в формируемый файл «Проект договора». Для этого поставщик создает на своем комп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ьютере файл - «Протокол разногласий», в котором описывает неточности в контракте и направляет свои предложения/возражения в адрес заказчика, при этом проект договора переходит в фильтр «Получено от поставщика (протокол разногласий)».  Для ознакомления с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зражениями поставщика нужно зайти в проект договора и нажать на кнопку «Оправдательные документы» при этом открывается окно прикрепленных файлов. Для ознакомления с содержанием файла разногласий следует дважды кликнуть по файлу, прикрепленному поставщиком.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рассмотрения документа, в зависимости от принятого решения, имеется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варианта дальнейших действий: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1"/>
        <w:numPr>
          <w:ilvl w:val="0"/>
          <w:numId w:val="15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заказчик согласен с предлагаемыми изменениями, ему следует внести соответствую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щие изменения в имеющийся на компьютере файл «Проект договора» или создать на компьютере новый файл. После чего старый файл контракта нужно удалить (для этого следует отметить в нужный файл, а затем нажать кнопку «Удалить»). Удалив старый файл, необходимо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прикрепить новый/исправленный файл (желательно с новым именем) по аналогии с тем, как это делалось на этапе формирования проекта контракта.  После внесения соответствующих изменений далее, нажав на кнопку [Отправить по маршруту], необходимо выбрать пункт-к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нопку [На согласование]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поставщику, подтвердив решение нажатием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При этом контракт перейдет в фильтр «Направлено поставщику (на подпись)».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1"/>
        <w:numPr>
          <w:ilvl w:val="0"/>
          <w:numId w:val="15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заказчик не согласен с предлагаемыми поставщиком изменениями, и желает направить встречные возражения, ему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едует создать на своем компьютере файл «Протокол разногласий» с указанием в нем спорных моментов. После прикрепления файла протокола разногласий его необходимо направить поставщику на рассмотрение, нажав на кнопку [Отправить по маршруту], выбрать пункт-кно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пку [Отправить с разногласием]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 нажав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. При этом Проект контракта перейдет в фильтр «Направлено поставщику (протокол разногласий)».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Обмен «Протоколами разногласий» происходит до того момента пока поставщик не примет одно из решений: 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1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согласовать и подписать контракт (тогда контракт перейдет в фильтр «Получено от поставщика на подпись» (дальнейшие действия с контрактом в этом фильтре были рассмотрены ранее)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1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отказаться от контракта (в этом случае контракт переходит в фильтр «Отказано поставщиком».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Согласно регламента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участник малой закупки, признанный победителем малой закупки (ИМЗ), но не подписавший в течение срока, установленного регламентом контракт, либо не направивший заказчику протокол разногласий, признается уклонившимся от заключения контракта).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1"/>
        <w:ind w:left="0" w:firstLine="709"/>
        <w:spacing w:lineRule="auto" w:line="360"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Заказчиком договор подписывается ЭП после подписания поставщиком.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В случае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если поставщик отказывается от заключения договора или не подтве</w:t>
      </w:r>
      <w:r>
        <w:rPr>
          <w:rFonts w:ascii="Times New Roman" w:hAnsi="Times New Roman" w:cs="Times New Roman"/>
          <w:sz w:val="28"/>
          <w:szCs w:val="28"/>
        </w:rPr>
        <w:t xml:space="preserve">рждает заключение договора в установленный регламентом срок, заказчик в праве заключить договор с поставщиком, следующим в рейтинге соответствия. Для этого необходимо обратиться к администраторам АИС ГЗ, предоставив письмо на внесение поставщика в черный с</w:t>
      </w:r>
      <w:r>
        <w:rPr>
          <w:rFonts w:ascii="Times New Roman" w:hAnsi="Times New Roman" w:cs="Times New Roman"/>
          <w:sz w:val="28"/>
          <w:szCs w:val="28"/>
        </w:rPr>
        <w:t xml:space="preserve">писок и указать, что необходимо в малой закупке выбрать второго по соответствию поставщика. Администраторы переведут договор в фильтр «Проект договора» и вы сможете направить такой договор на подписание в личный кабинет второго по соответствию поставщика.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заказчику необходимо внести изменение в малую закупку, связанную с Извещением МЗ, сформированное изменение отобразиться в папке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 договора без публикации извещения</w:t>
      </w:r>
      <w:r>
        <w:rPr>
          <w:rFonts w:ascii="Times New Roman" w:hAnsi="Times New Roman" w:cs="Times New Roman"/>
          <w:sz w:val="28"/>
          <w:szCs w:val="28"/>
        </w:rPr>
        <w:t xml:space="preserve">»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После внесения изменения документ необходимо направить на согласование.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Обращаем Ваше внимание на то, что в поле «Рег. номер» не вносятся изменения. Регистрационным номером МЗ является номер связанного Извещения МЗ. 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18" w:name="_Toc176181526"/>
      <w:r>
        <w:rPr>
          <w:rFonts w:ascii="Times New Roman" w:hAnsi="Times New Roman" w:cs="Times New Roman"/>
          <w:b/>
          <w:sz w:val="28"/>
          <w:szCs w:val="28"/>
        </w:rPr>
        <w:t xml:space="preserve">2.1 Формирование проекта договора без публикации извещения</w:t>
      </w:r>
      <w:bookmarkEnd w:id="18"/>
      <w:r/>
      <w:r/>
    </w:p>
    <w:p>
      <w:pPr>
        <w:pStyle w:val="659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59"/>
        <w:ind w:firstLine="709"/>
        <w:jc w:val="center"/>
        <w:spacing w:lineRule="auto" w:line="36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u w:val="single"/>
        </w:rPr>
        <w:t xml:space="preserve">Используется для закупок малого объема, предусмот</w:t>
      </w:r>
      <w:r>
        <w:rPr>
          <w:b/>
          <w:color w:val="auto"/>
          <w:sz w:val="28"/>
          <w:szCs w:val="28"/>
          <w:u w:val="single"/>
        </w:rPr>
        <w:t xml:space="preserve">ренных списком исключения в текущей версии регламента</w:t>
      </w:r>
      <w:r>
        <w:rPr>
          <w:color w:val="auto"/>
          <w:sz w:val="28"/>
          <w:szCs w:val="28"/>
        </w:rPr>
        <w:t xml:space="preserve">.</w:t>
      </w:r>
      <w:r/>
    </w:p>
    <w:p>
      <w:pPr>
        <w:pStyle w:val="659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договора Администрации Гусинского сельского поселения в папке «</w:t>
      </w:r>
      <w:r>
        <w:rPr>
          <w:b/>
          <w:sz w:val="28"/>
          <w:szCs w:val="28"/>
        </w:rPr>
        <w:t xml:space="preserve">Проект договора без публикации извещения</w:t>
      </w:r>
      <w:r>
        <w:rPr>
          <w:sz w:val="28"/>
          <w:szCs w:val="28"/>
        </w:rPr>
        <w:t xml:space="preserve">» перейти в фильтр </w:t>
      </w:r>
      <w:r>
        <w:rPr>
          <w:b/>
          <w:sz w:val="28"/>
          <w:szCs w:val="28"/>
        </w:rPr>
        <w:t xml:space="preserve">«Проект договора»</w:t>
      </w:r>
      <w:r>
        <w:rPr>
          <w:sz w:val="28"/>
          <w:szCs w:val="28"/>
        </w:rPr>
        <w:t xml:space="preserve"> и по кнопке «Создать» сформировать </w:t>
      </w:r>
      <w:r>
        <w:rPr>
          <w:sz w:val="28"/>
          <w:szCs w:val="28"/>
        </w:rPr>
        <w:t xml:space="preserve">малую закупку.</w:t>
      </w:r>
      <w:r/>
    </w:p>
    <w:p>
      <w:pPr>
        <w:pStyle w:val="659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открывшемся окне заполнить документ и сохранить, приложить проект договора. Выделить необходимый документ и отправить Малую закупку по маршруту. При отправке по маршруту система автоматически проведет проверку суммы и, если она не превышае</w:t>
      </w:r>
      <w:r>
        <w:rPr>
          <w:sz w:val="28"/>
          <w:szCs w:val="28"/>
        </w:rPr>
        <w:t xml:space="preserve">т 30 000 руб., документ перейдет в фильтр «Согласованно». </w:t>
      </w:r>
      <w:r/>
    </w:p>
    <w:p>
      <w:pPr>
        <w:pStyle w:val="659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Если сумма договора превышает 30 000 руб., то система предложит вам отправить документ на согласование в Финансовое управление по нажатию на соответствующую кнопку. Документ перейдет в фильтр </w:t>
      </w:r>
      <w:r>
        <w:rPr>
          <w:color w:val="000000" w:themeColor="text1"/>
          <w:sz w:val="28"/>
          <w:szCs w:val="28"/>
        </w:rPr>
        <w:t xml:space="preserve">«На с</w:t>
      </w:r>
      <w:r>
        <w:rPr>
          <w:color w:val="000000" w:themeColor="text1"/>
          <w:sz w:val="28"/>
          <w:szCs w:val="28"/>
        </w:rPr>
        <w:t xml:space="preserve">огласовании». </w:t>
      </w:r>
      <w:r>
        <w:rPr>
          <w:sz w:val="28"/>
          <w:szCs w:val="28"/>
        </w:rPr>
        <w:t xml:space="preserve">После успешного согласования документ перейдет в фильтр «Согласованно». В данном фильтре удалите приложенный проект договора и прикрепите скан-копию подписанного договора.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файла необходимо выбирать тип «Проект контракта» и пр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оставить отметку «Отправить файл во внешнюю систему». При этом, данная отметка нужна для внутренних требований системы, прикрепленный файл никуда передаваться не будет.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</w:t>
      </w:r>
      <w:r>
        <w:rPr>
          <w:rFonts w:ascii="Times New Roman" w:hAnsi="Times New Roman" w:cs="Times New Roman"/>
          <w:b/>
          <w:sz w:val="28"/>
          <w:szCs w:val="28"/>
        </w:rPr>
        <w:t xml:space="preserve">нтах нажмите кнопку «Изменить комментарий» (кнопка выглядит аналогично кнопке редактирования) и у вас откроется данное окно.</w:t>
      </w:r>
      <w:r/>
    </w:p>
    <w:p>
      <w:pPr>
        <w:pStyle w:val="659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b/>
          <w:i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7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23.8pt;height:23.8pt;">
                <v:path textboxrect="0,0,0,0"/>
                <v:imagedata r:id="rId31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Контракт заключается на бумажном носителе в срок не позднее 3 рабочих дней со дня получения согласования </w:t>
      </w:r>
      <w:r>
        <w:rPr>
          <w:b/>
          <w:i/>
          <w:color w:val="000000" w:themeColor="text1"/>
          <w:sz w:val="28"/>
          <w:szCs w:val="28"/>
        </w:rPr>
        <w:t xml:space="preserve">.</w:t>
      </w:r>
      <w:r/>
    </w:p>
    <w:p>
      <w:pPr>
        <w:pStyle w:val="659"/>
        <w:ind w:firstLine="709"/>
        <w:spacing w:lineRule="auto" w:line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случае, если документ не прошел согласование, он отобразиться в фильтре «На доработке». Такой документ следует доработать в соответствии с комментариями согласующего органа или удалить, обратившись в тех. поддержку (если документ не соответствует перечню</w:t>
      </w:r>
      <w:r>
        <w:rPr>
          <w:sz w:val="28"/>
          <w:szCs w:val="28"/>
        </w:rPr>
        <w:t xml:space="preserve"> исключений). </w:t>
      </w:r>
      <w:r/>
    </w:p>
    <w:p>
      <w:pPr>
        <w:pStyle w:val="659"/>
        <w:ind w:firstLine="709"/>
        <w:spacing w:lineRule="auto" w:line="360"/>
        <w:rPr>
          <w:b/>
          <w:sz w:val="28"/>
          <w:szCs w:val="28"/>
        </w:rPr>
      </w:pPr>
      <w:r>
        <w:rPr>
          <w:sz w:val="28"/>
          <w:szCs w:val="28"/>
        </w:rPr>
        <w:t xml:space="preserve">Так же, для Администрации Гусинского сельского поселения добавлен маршрут исключение, для самостоятельного согласования закупок по списку исключения п.18-20. Маршрут называется «Маршрут согласования МЗ (исключения из модуля) ГРБС»</w:t>
      </w:r>
      <w:r/>
    </w:p>
    <w:p>
      <w:pPr>
        <w:pStyle w:val="659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Поскольку</w:t>
      </w:r>
      <w:r>
        <w:rPr>
          <w:sz w:val="28"/>
          <w:szCs w:val="28"/>
        </w:rPr>
        <w:t xml:space="preserve"> Малеевское с.п. самостоятельно согласовывает с собой документы, то, такая организация вносит малые закупки в данный раздел и отправляет по маршруту для автоматического согласования.  Документ перейдет в фильтр </w:t>
      </w:r>
      <w:r>
        <w:rPr>
          <w:color w:val="000000" w:themeColor="text1"/>
          <w:sz w:val="28"/>
          <w:szCs w:val="28"/>
        </w:rPr>
        <w:t xml:space="preserve">«Согласовано». </w:t>
      </w:r>
      <w:r>
        <w:rPr>
          <w:sz w:val="28"/>
          <w:szCs w:val="28"/>
        </w:rPr>
        <w:t xml:space="preserve"> </w:t>
      </w:r>
      <w:r/>
    </w:p>
    <w:p>
      <w:pPr>
        <w:pStyle w:val="659"/>
        <w:ind w:firstLine="709"/>
        <w:spacing w:lineRule="auto" w:line="36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Данный функционал, в таком с</w:t>
      </w:r>
      <w:r>
        <w:rPr>
          <w:sz w:val="28"/>
          <w:szCs w:val="28"/>
        </w:rPr>
        <w:t xml:space="preserve">лучае, предусмотрен для ведения перечня малых закупок организациями-исключениями.</w:t>
      </w:r>
      <w:r/>
    </w:p>
    <w:p>
      <w:pPr>
        <w:pStyle w:val="659"/>
        <w:ind w:firstLine="709"/>
        <w:spacing w:lineRule="auto" w:line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/>
    </w:p>
    <w:p>
      <w:pPr>
        <w:pStyle w:val="659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9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r/>
      <w:r/>
    </w:p>
    <w:p>
      <w:pPr>
        <w:pStyle w:val="651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1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haroni">
    <w:panose1 w:val="02040802050405020203"/>
  </w:font>
  <w:font w:name="Tahoma">
    <w:panose1 w:val="020B0604030504040204"/>
  </w:font>
  <w:font w:name="Times New Roman">
    <w:panose1 w:val="02020603050405020304"/>
  </w:font>
  <w:font w:name="Wingdings 3">
    <w:panose1 w:val="05040102010807070707"/>
  </w:font>
  <w:font w:name="Calibri Light">
    <w:panose1 w:val="020F03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)"/>
      <w:lvlJc w:val="left"/>
      <w:pPr>
        <w:ind w:left="136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2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4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6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"/>
      <w:lvlJc w:val="left"/>
      <w:pPr>
        <w:ind w:left="1440" w:hanging="360"/>
        <w:tabs>
          <w:tab w:val="num" w:pos="1440" w:leader="none"/>
        </w:tabs>
      </w:pPr>
      <w:rPr>
        <w:rFonts w:ascii="Wingdings 3" w:hAnsi="Wingdings 3" w:hint="default"/>
      </w:rPr>
    </w:lvl>
    <w:lvl w:ilvl="2">
      <w:start w:val="1"/>
      <w:numFmt w:val="bullet"/>
      <w:isLgl w:val="false"/>
      <w:suff w:val="tab"/>
      <w:lvlText w:val=""/>
      <w:lvlJc w:val="left"/>
      <w:pPr>
        <w:ind w:left="2160" w:hanging="360"/>
        <w:tabs>
          <w:tab w:val="num" w:pos="2160" w:leader="none"/>
        </w:tabs>
      </w:pPr>
      <w:rPr>
        <w:rFonts w:ascii="Wingdings 3" w:hAnsi="Wingdings 3" w:hint="default"/>
      </w:rPr>
    </w:lvl>
    <w:lvl w:ilvl="3">
      <w:start w:val="1"/>
      <w:numFmt w:val="bullet"/>
      <w:isLgl w:val="false"/>
      <w:suff w:val="tab"/>
      <w:lvlText w:val=""/>
      <w:lvlJc w:val="left"/>
      <w:pPr>
        <w:ind w:left="2880" w:hanging="360"/>
        <w:tabs>
          <w:tab w:val="num" w:pos="2880" w:leader="none"/>
        </w:tabs>
      </w:pPr>
      <w:rPr>
        <w:rFonts w:ascii="Wingdings 3" w:hAnsi="Wingdings 3" w:hint="default"/>
      </w:rPr>
    </w:lvl>
    <w:lvl w:ilvl="4">
      <w:start w:val="1"/>
      <w:numFmt w:val="bullet"/>
      <w:isLgl w:val="false"/>
      <w:suff w:val="tab"/>
      <w:lvlText w:val=""/>
      <w:lvlJc w:val="left"/>
      <w:pPr>
        <w:ind w:left="3600" w:hanging="360"/>
        <w:tabs>
          <w:tab w:val="num" w:pos="3600" w:leader="none"/>
        </w:tabs>
      </w:pPr>
      <w:rPr>
        <w:rFonts w:ascii="Wingdings 3" w:hAnsi="Wingdings 3" w:hint="default"/>
      </w:rPr>
    </w:lvl>
    <w:lvl w:ilvl="5">
      <w:start w:val="1"/>
      <w:numFmt w:val="bullet"/>
      <w:isLgl w:val="false"/>
      <w:suff w:val="tab"/>
      <w:lvlText w:val=""/>
      <w:lvlJc w:val="left"/>
      <w:pPr>
        <w:ind w:left="4320" w:hanging="360"/>
        <w:tabs>
          <w:tab w:val="num" w:pos="4320" w:leader="none"/>
        </w:tabs>
      </w:pPr>
      <w:rPr>
        <w:rFonts w:ascii="Wingdings 3" w:hAnsi="Wingdings 3" w:hint="default"/>
      </w:rPr>
    </w:lvl>
    <w:lvl w:ilvl="6">
      <w:start w:val="1"/>
      <w:numFmt w:val="bullet"/>
      <w:isLgl w:val="false"/>
      <w:suff w:val="tab"/>
      <w:lvlText w:val=""/>
      <w:lvlJc w:val="left"/>
      <w:pPr>
        <w:ind w:left="5040" w:hanging="360"/>
        <w:tabs>
          <w:tab w:val="num" w:pos="5040" w:leader="none"/>
        </w:tabs>
      </w:pPr>
      <w:rPr>
        <w:rFonts w:ascii="Wingdings 3" w:hAnsi="Wingdings 3" w:hint="default"/>
      </w:rPr>
    </w:lvl>
    <w:lvl w:ilvl="7">
      <w:start w:val="1"/>
      <w:numFmt w:val="bullet"/>
      <w:isLgl w:val="false"/>
      <w:suff w:val="tab"/>
      <w:lvlText w:val=""/>
      <w:lvlJc w:val="left"/>
      <w:pPr>
        <w:ind w:left="5760" w:hanging="360"/>
        <w:tabs>
          <w:tab w:val="num" w:pos="5760" w:leader="none"/>
        </w:tabs>
      </w:pPr>
      <w:rPr>
        <w:rFonts w:ascii="Wingdings 3" w:hAnsi="Wingdings 3" w:hint="default"/>
      </w:rPr>
    </w:lvl>
    <w:lvl w:ilvl="8">
      <w:start w:val="1"/>
      <w:numFmt w:val="bullet"/>
      <w:isLgl w:val="false"/>
      <w:suff w:val="tab"/>
      <w:lvlText w:val=""/>
      <w:lvlJc w:val="left"/>
      <w:pPr>
        <w:ind w:left="6480" w:hanging="360"/>
        <w:tabs>
          <w:tab w:val="num" w:pos="6480" w:leader="none"/>
        </w:tabs>
      </w:pPr>
      <w:rPr>
        <w:rFonts w:ascii="Wingdings 3" w:hAnsi="Wingdings 3"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9"/>
  </w:num>
  <w:num w:numId="8">
    <w:abstractNumId w:val="13"/>
  </w:num>
  <w:num w:numId="9">
    <w:abstractNumId w:val="1"/>
  </w:num>
  <w:num w:numId="10">
    <w:abstractNumId w:val="5"/>
  </w:num>
  <w:num w:numId="11">
    <w:abstractNumId w:val="8"/>
  </w:num>
  <w:num w:numId="12">
    <w:abstractNumId w:val="11"/>
  </w:num>
  <w:num w:numId="13">
    <w:abstractNumId w:val="0"/>
  </w:num>
  <w:num w:numId="14">
    <w:abstractNumId w:val="2"/>
  </w:num>
  <w:num w:numId="15">
    <w:abstractNumId w:val="14"/>
  </w:num>
  <w:num w:numId="16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2 Char"/>
    <w:basedOn w:val="485"/>
    <w:link w:val="477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485"/>
    <w:link w:val="478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485"/>
    <w:link w:val="479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485"/>
    <w:link w:val="480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485"/>
    <w:link w:val="481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485"/>
    <w:link w:val="48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485"/>
    <w:link w:val="483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485"/>
    <w:link w:val="484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485"/>
    <w:link w:val="498"/>
    <w:uiPriority w:val="10"/>
    <w:rPr>
      <w:sz w:val="48"/>
      <w:szCs w:val="48"/>
    </w:rPr>
  </w:style>
  <w:style w:type="character" w:styleId="35">
    <w:name w:val="Subtitle Char"/>
    <w:basedOn w:val="485"/>
    <w:link w:val="500"/>
    <w:uiPriority w:val="11"/>
    <w:rPr>
      <w:sz w:val="24"/>
      <w:szCs w:val="24"/>
    </w:rPr>
  </w:style>
  <w:style w:type="character" w:styleId="37">
    <w:name w:val="Quote Char"/>
    <w:link w:val="502"/>
    <w:uiPriority w:val="29"/>
    <w:rPr>
      <w:i/>
    </w:rPr>
  </w:style>
  <w:style w:type="character" w:styleId="39">
    <w:name w:val="Intense Quote Char"/>
    <w:link w:val="504"/>
    <w:uiPriority w:val="30"/>
    <w:rPr>
      <w:i/>
    </w:rPr>
  </w:style>
  <w:style w:type="character" w:styleId="41">
    <w:name w:val="Header Char"/>
    <w:basedOn w:val="485"/>
    <w:link w:val="506"/>
    <w:uiPriority w:val="99"/>
  </w:style>
  <w:style w:type="character" w:styleId="45">
    <w:name w:val="Caption Char"/>
    <w:basedOn w:val="655"/>
    <w:link w:val="508"/>
    <w:uiPriority w:val="99"/>
  </w:style>
  <w:style w:type="character" w:styleId="174">
    <w:name w:val="Footnote Text Char"/>
    <w:link w:val="637"/>
    <w:uiPriority w:val="99"/>
    <w:rPr>
      <w:sz w:val="18"/>
    </w:rPr>
  </w:style>
  <w:style w:type="character" w:styleId="177">
    <w:name w:val="Endnote Text Char"/>
    <w:link w:val="640"/>
    <w:uiPriority w:val="99"/>
    <w:rPr>
      <w:sz w:val="20"/>
    </w:rPr>
  </w:style>
  <w:style w:type="paragraph" w:styleId="475" w:default="1">
    <w:name w:val="Normal"/>
    <w:qFormat/>
    <w:rPr>
      <w:lang w:eastAsia="ru-RU"/>
    </w:rPr>
    <w:pPr>
      <w:spacing w:lineRule="auto" w:line="276" w:after="200"/>
    </w:pPr>
  </w:style>
  <w:style w:type="paragraph" w:styleId="476">
    <w:name w:val="Heading 1"/>
    <w:basedOn w:val="475"/>
    <w:next w:val="475"/>
    <w:link w:val="652"/>
    <w:qFormat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</w:rPr>
    <w:pPr>
      <w:keepLines/>
      <w:keepNext/>
      <w:spacing w:after="0" w:before="240"/>
      <w:outlineLvl w:val="0"/>
    </w:pPr>
  </w:style>
  <w:style w:type="paragraph" w:styleId="477">
    <w:name w:val="Heading 2"/>
    <w:basedOn w:val="475"/>
    <w:next w:val="475"/>
    <w:link w:val="48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before="360"/>
      <w:outlineLvl w:val="1"/>
    </w:pPr>
  </w:style>
  <w:style w:type="paragraph" w:styleId="478">
    <w:name w:val="Heading 3"/>
    <w:basedOn w:val="475"/>
    <w:next w:val="475"/>
    <w:link w:val="49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479">
    <w:name w:val="Heading 4"/>
    <w:basedOn w:val="475"/>
    <w:next w:val="475"/>
    <w:link w:val="49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480">
    <w:name w:val="Heading 5"/>
    <w:basedOn w:val="475"/>
    <w:next w:val="475"/>
    <w:link w:val="492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481">
    <w:name w:val="Heading 6"/>
    <w:basedOn w:val="475"/>
    <w:next w:val="475"/>
    <w:link w:val="493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482">
    <w:name w:val="Heading 7"/>
    <w:basedOn w:val="475"/>
    <w:next w:val="475"/>
    <w:link w:val="494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483">
    <w:name w:val="Heading 8"/>
    <w:basedOn w:val="475"/>
    <w:next w:val="475"/>
    <w:link w:val="495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484">
    <w:name w:val="Heading 9"/>
    <w:basedOn w:val="475"/>
    <w:next w:val="475"/>
    <w:link w:val="49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485" w:default="1">
    <w:name w:val="Default Paragraph Font"/>
    <w:uiPriority w:val="1"/>
    <w:semiHidden/>
    <w:unhideWhenUsed/>
  </w:style>
  <w:style w:type="table" w:styleId="4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87" w:default="1">
    <w:name w:val="No List"/>
    <w:uiPriority w:val="99"/>
    <w:semiHidden/>
    <w:unhideWhenUsed/>
  </w:style>
  <w:style w:type="character" w:styleId="488" w:customStyle="1">
    <w:name w:val="Heading 1 Char"/>
    <w:basedOn w:val="485"/>
    <w:uiPriority w:val="9"/>
    <w:rPr>
      <w:rFonts w:ascii="Arial" w:hAnsi="Arial" w:cs="Arial" w:eastAsia="Arial"/>
      <w:sz w:val="40"/>
      <w:szCs w:val="40"/>
    </w:rPr>
  </w:style>
  <w:style w:type="character" w:styleId="489" w:customStyle="1">
    <w:name w:val="Заголовок 2 Знак"/>
    <w:basedOn w:val="485"/>
    <w:link w:val="477"/>
    <w:uiPriority w:val="9"/>
    <w:rPr>
      <w:rFonts w:ascii="Arial" w:hAnsi="Arial" w:cs="Arial" w:eastAsia="Arial"/>
      <w:sz w:val="34"/>
    </w:rPr>
  </w:style>
  <w:style w:type="character" w:styleId="490" w:customStyle="1">
    <w:name w:val="Заголовок 3 Знак"/>
    <w:basedOn w:val="485"/>
    <w:link w:val="478"/>
    <w:uiPriority w:val="9"/>
    <w:rPr>
      <w:rFonts w:ascii="Arial" w:hAnsi="Arial" w:cs="Arial" w:eastAsia="Arial"/>
      <w:sz w:val="30"/>
      <w:szCs w:val="30"/>
    </w:rPr>
  </w:style>
  <w:style w:type="character" w:styleId="491" w:customStyle="1">
    <w:name w:val="Заголовок 4 Знак"/>
    <w:basedOn w:val="485"/>
    <w:link w:val="479"/>
    <w:uiPriority w:val="9"/>
    <w:rPr>
      <w:rFonts w:ascii="Arial" w:hAnsi="Arial" w:cs="Arial" w:eastAsia="Arial"/>
      <w:b/>
      <w:bCs/>
      <w:sz w:val="26"/>
      <w:szCs w:val="26"/>
    </w:rPr>
  </w:style>
  <w:style w:type="character" w:styleId="492" w:customStyle="1">
    <w:name w:val="Заголовок 5 Знак"/>
    <w:basedOn w:val="485"/>
    <w:link w:val="480"/>
    <w:uiPriority w:val="9"/>
    <w:rPr>
      <w:rFonts w:ascii="Arial" w:hAnsi="Arial" w:cs="Arial" w:eastAsia="Arial"/>
      <w:b/>
      <w:bCs/>
      <w:sz w:val="24"/>
      <w:szCs w:val="24"/>
    </w:rPr>
  </w:style>
  <w:style w:type="character" w:styleId="493" w:customStyle="1">
    <w:name w:val="Заголовок 6 Знак"/>
    <w:basedOn w:val="485"/>
    <w:link w:val="481"/>
    <w:uiPriority w:val="9"/>
    <w:rPr>
      <w:rFonts w:ascii="Arial" w:hAnsi="Arial" w:cs="Arial" w:eastAsia="Arial"/>
      <w:b/>
      <w:bCs/>
      <w:sz w:val="22"/>
      <w:szCs w:val="22"/>
    </w:rPr>
  </w:style>
  <w:style w:type="character" w:styleId="494" w:customStyle="1">
    <w:name w:val="Заголовок 7 Знак"/>
    <w:basedOn w:val="485"/>
    <w:link w:val="48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95" w:customStyle="1">
    <w:name w:val="Заголовок 8 Знак"/>
    <w:basedOn w:val="485"/>
    <w:link w:val="483"/>
    <w:uiPriority w:val="9"/>
    <w:rPr>
      <w:rFonts w:ascii="Arial" w:hAnsi="Arial" w:cs="Arial" w:eastAsia="Arial"/>
      <w:i/>
      <w:iCs/>
      <w:sz w:val="22"/>
      <w:szCs w:val="22"/>
    </w:rPr>
  </w:style>
  <w:style w:type="character" w:styleId="496" w:customStyle="1">
    <w:name w:val="Заголовок 9 Знак"/>
    <w:basedOn w:val="485"/>
    <w:link w:val="484"/>
    <w:uiPriority w:val="9"/>
    <w:rPr>
      <w:rFonts w:ascii="Arial" w:hAnsi="Arial" w:cs="Arial" w:eastAsia="Arial"/>
      <w:i/>
      <w:iCs/>
      <w:sz w:val="21"/>
      <w:szCs w:val="21"/>
    </w:rPr>
  </w:style>
  <w:style w:type="paragraph" w:styleId="497">
    <w:name w:val="No Spacing"/>
    <w:qFormat/>
    <w:uiPriority w:val="1"/>
    <w:pPr>
      <w:spacing w:lineRule="auto" w:line="240" w:after="0"/>
    </w:pPr>
  </w:style>
  <w:style w:type="paragraph" w:styleId="498">
    <w:name w:val="Title"/>
    <w:basedOn w:val="475"/>
    <w:next w:val="475"/>
    <w:link w:val="499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499" w:customStyle="1">
    <w:name w:val="Заголовок Знак"/>
    <w:basedOn w:val="485"/>
    <w:link w:val="498"/>
    <w:uiPriority w:val="10"/>
    <w:rPr>
      <w:sz w:val="48"/>
      <w:szCs w:val="48"/>
    </w:rPr>
  </w:style>
  <w:style w:type="paragraph" w:styleId="500">
    <w:name w:val="Subtitle"/>
    <w:basedOn w:val="475"/>
    <w:next w:val="475"/>
    <w:link w:val="501"/>
    <w:qFormat/>
    <w:uiPriority w:val="11"/>
    <w:rPr>
      <w:sz w:val="24"/>
      <w:szCs w:val="24"/>
    </w:rPr>
    <w:pPr>
      <w:spacing w:before="200"/>
    </w:pPr>
  </w:style>
  <w:style w:type="character" w:styleId="501" w:customStyle="1">
    <w:name w:val="Подзаголовок Знак"/>
    <w:basedOn w:val="485"/>
    <w:link w:val="500"/>
    <w:uiPriority w:val="11"/>
    <w:rPr>
      <w:sz w:val="24"/>
      <w:szCs w:val="24"/>
    </w:rPr>
  </w:style>
  <w:style w:type="paragraph" w:styleId="502">
    <w:name w:val="Quote"/>
    <w:basedOn w:val="475"/>
    <w:next w:val="475"/>
    <w:link w:val="503"/>
    <w:qFormat/>
    <w:uiPriority w:val="29"/>
    <w:rPr>
      <w:i/>
    </w:rPr>
    <w:pPr>
      <w:ind w:left="720" w:right="720"/>
    </w:pPr>
  </w:style>
  <w:style w:type="character" w:styleId="503" w:customStyle="1">
    <w:name w:val="Цитата 2 Знак"/>
    <w:link w:val="502"/>
    <w:uiPriority w:val="29"/>
    <w:rPr>
      <w:i/>
    </w:rPr>
  </w:style>
  <w:style w:type="paragraph" w:styleId="504">
    <w:name w:val="Intense Quote"/>
    <w:basedOn w:val="475"/>
    <w:next w:val="475"/>
    <w:link w:val="505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05" w:customStyle="1">
    <w:name w:val="Выделенная цитата Знак"/>
    <w:link w:val="504"/>
    <w:uiPriority w:val="30"/>
    <w:rPr>
      <w:i/>
    </w:rPr>
  </w:style>
  <w:style w:type="paragraph" w:styleId="506">
    <w:name w:val="Header"/>
    <w:basedOn w:val="475"/>
    <w:link w:val="50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7" w:customStyle="1">
    <w:name w:val="Верхний колонтитул Знак"/>
    <w:basedOn w:val="485"/>
    <w:link w:val="506"/>
    <w:uiPriority w:val="99"/>
  </w:style>
  <w:style w:type="paragraph" w:styleId="508">
    <w:name w:val="Footer"/>
    <w:basedOn w:val="475"/>
    <w:link w:val="51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9" w:customStyle="1">
    <w:name w:val="Footer Char"/>
    <w:basedOn w:val="485"/>
    <w:uiPriority w:val="99"/>
  </w:style>
  <w:style w:type="character" w:styleId="510" w:customStyle="1">
    <w:name w:val="Нижний колонтитул Знак"/>
    <w:link w:val="508"/>
    <w:uiPriority w:val="99"/>
  </w:style>
  <w:style w:type="table" w:styleId="511">
    <w:name w:val="Table Grid"/>
    <w:basedOn w:val="486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12" w:customStyle="1">
    <w:name w:val="Table Grid Light"/>
    <w:basedOn w:val="486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13">
    <w:name w:val="Plain Table 1"/>
    <w:basedOn w:val="486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4">
    <w:name w:val="Plain Table 2"/>
    <w:basedOn w:val="486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5">
    <w:name w:val="Plain Table 3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6">
    <w:name w:val="Plain Table 4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>
    <w:name w:val="Plain Table 5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8">
    <w:name w:val="Grid Table 1 Light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Grid Table 1 Light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Grid Table 1 Light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Grid Table 1 Light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Grid Table 1 Light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Grid Table 1 Light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Grid Table 1 Light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>
    <w:name w:val="Grid Table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26" w:customStyle="1">
    <w:name w:val="Grid Table 2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27" w:customStyle="1">
    <w:name w:val="Grid Table 2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28" w:customStyle="1">
    <w:name w:val="Grid Table 2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Grid Table 2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Grid Table 2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1" w:customStyle="1">
    <w:name w:val="Grid Table 2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Grid Table 3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4" w:customStyle="1">
    <w:name w:val="Grid Table 3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5" w:customStyle="1">
    <w:name w:val="Grid Table 3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6" w:customStyle="1">
    <w:name w:val="Grid Table 3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7" w:customStyle="1">
    <w:name w:val="Grid Table 3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8" w:customStyle="1">
    <w:name w:val="Grid Table 3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Grid Table 4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40" w:customStyle="1">
    <w:name w:val="Grid Table 4 - Accent 1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541" w:customStyle="1">
    <w:name w:val="Grid Table 4 - Accent 2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542" w:customStyle="1">
    <w:name w:val="Grid Table 4 - Accent 3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543" w:customStyle="1">
    <w:name w:val="Grid Table 4 - Accent 4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544" w:customStyle="1">
    <w:name w:val="Grid Table 4 - Accent 5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545" w:customStyle="1">
    <w:name w:val="Grid Table 4 - Accent 6"/>
    <w:basedOn w:val="48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546">
    <w:name w:val="Grid Table 5 Dark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47" w:customStyle="1">
    <w:name w:val="Grid Table 5 Dark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DEAF6" w:themeFill="accent1" w:themeFillTint="34"/>
    </w:tblPr>
    <w:tblStylePr w:type="band1Horz">
      <w:tcPr>
        <w:shd w:val="clear" w:color="auto" w:fill="B3D0EB" w:themeFill="accent1" w:themeFillTint="75"/>
      </w:tcPr>
    </w:tblStylePr>
    <w:tblStylePr w:type="band1Vert">
      <w:tcPr>
        <w:shd w:val="clear" w:color="auto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FFFFFF" w:sz="4" w:space="0" w:themeColor="light1"/>
        </w:tcBorders>
      </w:tcPr>
    </w:tblStylePr>
  </w:style>
  <w:style w:type="table" w:styleId="548" w:customStyle="1">
    <w:name w:val="Grid Table 5 Dark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BE5D6" w:themeFill="accent2" w:themeFillTint="32"/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FFFFFF" w:sz="4" w:space="0" w:themeColor="light1"/>
        </w:tcBorders>
      </w:tcPr>
    </w:tblStylePr>
  </w:style>
  <w:style w:type="table" w:styleId="549" w:customStyle="1">
    <w:name w:val="Grid Table 5 Dark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CECEC" w:themeFill="accent3" w:themeFillTint="34"/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FFFFFF" w:sz="4" w:space="0" w:themeColor="light1"/>
        </w:tcBorders>
      </w:tcPr>
    </w:tblStylePr>
  </w:style>
  <w:style w:type="table" w:styleId="550" w:customStyle="1">
    <w:name w:val="Grid Table 5 Dark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FF2CB" w:themeFill="accent4" w:themeFillTint="34"/>
    </w:tblPr>
    <w:tblStylePr w:type="band1Horz">
      <w:tcPr>
        <w:shd w:val="clear" w:color="auto" w:fill="FFE28A" w:themeFill="accent4" w:themeFillTint="75"/>
      </w:tcPr>
    </w:tblStylePr>
    <w:tblStylePr w:type="band1Vert">
      <w:tcPr>
        <w:shd w:val="clear" w:color="auto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FFFFFF" w:sz="4" w:space="0" w:themeColor="light1"/>
        </w:tcBorders>
      </w:tcPr>
    </w:tblStylePr>
  </w:style>
  <w:style w:type="table" w:styleId="551" w:customStyle="1">
    <w:name w:val="Grid Table 5 Dark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8E2F3" w:themeFill="accent5" w:themeFillTint="34"/>
    </w:tblPr>
    <w:tblStylePr w:type="band1Horz">
      <w:tcPr>
        <w:shd w:val="clear" w:color="auto" w:fill="A9BEE4" w:themeFill="accent5" w:themeFillTint="75"/>
      </w:tcPr>
    </w:tblStylePr>
    <w:tblStylePr w:type="band1Vert">
      <w:tcPr>
        <w:shd w:val="clear" w:color="auto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FFFFFF" w:sz="4" w:space="0" w:themeColor="light1"/>
        </w:tcBorders>
      </w:tcPr>
    </w:tblStylePr>
  </w:style>
  <w:style w:type="table" w:styleId="552" w:customStyle="1">
    <w:name w:val="Grid Table 5 Dark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1EFD8" w:themeFill="accent6" w:themeFillTint="34"/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FFFFFF" w:sz="4" w:space="0" w:themeColor="light1"/>
        </w:tcBorders>
      </w:tcPr>
    </w:tblStylePr>
  </w:style>
  <w:style w:type="table" w:styleId="553">
    <w:name w:val="Grid Table 6 Colorful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54" w:customStyle="1">
    <w:name w:val="Grid Table 6 Colorful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555" w:customStyle="1">
    <w:name w:val="Grid Table 6 Colorful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556" w:customStyle="1">
    <w:name w:val="Grid Table 6 Colorful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557" w:customStyle="1">
    <w:name w:val="Grid Table 6 Colorful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558" w:customStyle="1">
    <w:name w:val="Grid Table 6 Colorful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59" w:customStyle="1">
    <w:name w:val="Grid Table 6 Colorful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0">
    <w:name w:val="Grid Table 7 Colorful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Grid Table 7 Colorful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Grid Table 7 Colorful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Grid Table 7 Colorful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Grid Table 7 Colorful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5" w:customStyle="1">
    <w:name w:val="Grid Table 7 Colorful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66" w:customStyle="1">
    <w:name w:val="Grid Table 7 Colorful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67">
    <w:name w:val="List Table 1 Light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68" w:customStyle="1">
    <w:name w:val="List Table 1 Light - Accent 1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69" w:customStyle="1">
    <w:name w:val="List Table 1 Light - Accent 2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70" w:customStyle="1">
    <w:name w:val="List Table 1 Light - Accent 3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71" w:customStyle="1">
    <w:name w:val="List Table 1 Light - Accent 4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72" w:customStyle="1">
    <w:name w:val="List Table 1 Light - Accent 5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73" w:customStyle="1">
    <w:name w:val="List Table 1 Light - Accent 6"/>
    <w:basedOn w:val="48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74">
    <w:name w:val="List Table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75" w:customStyle="1">
    <w:name w:val="List Table 2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576" w:customStyle="1">
    <w:name w:val="List Table 2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577" w:customStyle="1">
    <w:name w:val="List Table 2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578" w:customStyle="1">
    <w:name w:val="List Table 2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579" w:customStyle="1">
    <w:name w:val="List Table 2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580" w:customStyle="1">
    <w:name w:val="List Table 2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581">
    <w:name w:val="List Table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2" w:customStyle="1">
    <w:name w:val="List Table 3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3" w:customStyle="1">
    <w:name w:val="List Table 3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4" w:customStyle="1">
    <w:name w:val="List Table 3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5" w:customStyle="1">
    <w:name w:val="List Table 3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6" w:customStyle="1">
    <w:name w:val="List Table 3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7" w:customStyle="1">
    <w:name w:val="List Table 3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8">
    <w:name w:val="List Table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9" w:customStyle="1">
    <w:name w:val="List Table 4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0" w:customStyle="1">
    <w:name w:val="List Table 4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1" w:customStyle="1">
    <w:name w:val="List Table 4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2" w:customStyle="1">
    <w:name w:val="List Table 4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3" w:customStyle="1">
    <w:name w:val="List Table 4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4" w:customStyle="1">
    <w:name w:val="List Table 4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5">
    <w:name w:val="List Table 5 Dark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6" w:customStyle="1">
    <w:name w:val="List Table 5 Dark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auto" w:fill="5B9BD5" w:themeFill="accent1"/>
    </w:tblPr>
    <w:tblStylePr w:type="band1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7" w:customStyle="1">
    <w:name w:val="List Table 5 Dark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auto" w:fill="F4B184" w:themeFill="accent2" w:themeFillTint="97"/>
    </w:tblPr>
    <w:tblStylePr w:type="band1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8" w:customStyle="1">
    <w:name w:val="List Table 5 Dark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auto" w:fill="C9C9C9" w:themeFill="accent3" w:themeFillTint="98"/>
    </w:tblPr>
    <w:tblStylePr w:type="band1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9" w:customStyle="1">
    <w:name w:val="List Table 5 Dark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auto" w:fill="FFD865" w:themeFill="accent4" w:themeFillTint="9A"/>
    </w:tblPr>
    <w:tblStylePr w:type="band1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0" w:customStyle="1">
    <w:name w:val="List Table 5 Dark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auto" w:fill="8DA9DB" w:themeFill="accent5" w:themeFillTint="9A"/>
    </w:tblPr>
    <w:tblStylePr w:type="band1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1" w:customStyle="1">
    <w:name w:val="List Table 5 Dark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uto" w:fill="A9D08E" w:themeFill="accent6" w:themeFillTint="98"/>
    </w:tblPr>
    <w:tblStylePr w:type="band1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2">
    <w:name w:val="List Table 6 Colorful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03" w:customStyle="1">
    <w:name w:val="List Table 6 Colorful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604" w:customStyle="1">
    <w:name w:val="List Table 6 Colorful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605" w:customStyle="1">
    <w:name w:val="List Table 6 Colorful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606" w:customStyle="1">
    <w:name w:val="List Table 6 Colorful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607" w:customStyle="1">
    <w:name w:val="List Table 6 Colorful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608" w:customStyle="1">
    <w:name w:val="List Table 6 Colorful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609">
    <w:name w:val="List Table 7 Colorful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10" w:customStyle="1">
    <w:name w:val="List Table 7 Colorful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11" w:customStyle="1">
    <w:name w:val="List Table 7 Colorful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2" w:customStyle="1">
    <w:name w:val="List Table 7 Colorful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13" w:customStyle="1">
    <w:name w:val="List Table 7 Colorful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14" w:customStyle="1">
    <w:name w:val="List Table 7 Colorful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15" w:customStyle="1">
    <w:name w:val="List Table 7 Colorful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16" w:customStyle="1">
    <w:name w:val="Lined - Accent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17" w:customStyle="1">
    <w:name w:val="Lined - Accent 1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18" w:customStyle="1">
    <w:name w:val="Lined - Accent 2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19" w:customStyle="1">
    <w:name w:val="Lined - Accent 3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0" w:customStyle="1">
    <w:name w:val="Lined - Accent 4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21" w:customStyle="1">
    <w:name w:val="Lined - Accent 5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22" w:customStyle="1">
    <w:name w:val="Lined - Accent 6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23" w:customStyle="1">
    <w:name w:val="Bordered &amp; Lined - Accent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24" w:customStyle="1">
    <w:name w:val="Bordered &amp; Lined - Accent 1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25" w:customStyle="1">
    <w:name w:val="Bordered &amp; Lined - Accent 2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26" w:customStyle="1">
    <w:name w:val="Bordered &amp; Lined - Accent 3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7" w:customStyle="1">
    <w:name w:val="Bordered &amp; Lined - Accent 4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28" w:customStyle="1">
    <w:name w:val="Bordered &amp; Lined - Accent 5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29" w:customStyle="1">
    <w:name w:val="Bordered &amp; Lined - Accent 6"/>
    <w:basedOn w:val="486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30" w:customStyle="1">
    <w:name w:val="Bordered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31" w:customStyle="1">
    <w:name w:val="Bordered - Accent 1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632" w:customStyle="1">
    <w:name w:val="Bordered - Accent 2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633" w:customStyle="1">
    <w:name w:val="Bordered - Accent 3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634" w:customStyle="1">
    <w:name w:val="Bordered - Accent 4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635" w:customStyle="1">
    <w:name w:val="Bordered - Accent 5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636" w:customStyle="1">
    <w:name w:val="Bordered - Accent 6"/>
    <w:basedOn w:val="48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637">
    <w:name w:val="footnote text"/>
    <w:basedOn w:val="475"/>
    <w:link w:val="638"/>
    <w:uiPriority w:val="99"/>
    <w:semiHidden/>
    <w:unhideWhenUsed/>
    <w:rPr>
      <w:sz w:val="18"/>
    </w:rPr>
    <w:pPr>
      <w:spacing w:lineRule="auto" w:line="240" w:after="40"/>
    </w:pPr>
  </w:style>
  <w:style w:type="character" w:styleId="638" w:customStyle="1">
    <w:name w:val="Текст сноски Знак"/>
    <w:link w:val="637"/>
    <w:uiPriority w:val="99"/>
    <w:rPr>
      <w:sz w:val="18"/>
    </w:rPr>
  </w:style>
  <w:style w:type="character" w:styleId="639">
    <w:name w:val="footnote reference"/>
    <w:basedOn w:val="485"/>
    <w:uiPriority w:val="99"/>
    <w:unhideWhenUsed/>
    <w:rPr>
      <w:vertAlign w:val="superscript"/>
    </w:rPr>
  </w:style>
  <w:style w:type="paragraph" w:styleId="640">
    <w:name w:val="endnote text"/>
    <w:basedOn w:val="475"/>
    <w:link w:val="641"/>
    <w:uiPriority w:val="99"/>
    <w:semiHidden/>
    <w:unhideWhenUsed/>
    <w:rPr>
      <w:sz w:val="20"/>
    </w:rPr>
    <w:pPr>
      <w:spacing w:lineRule="auto" w:line="240" w:after="0"/>
    </w:pPr>
  </w:style>
  <w:style w:type="character" w:styleId="641" w:customStyle="1">
    <w:name w:val="Текст концевой сноски Знак"/>
    <w:link w:val="640"/>
    <w:uiPriority w:val="99"/>
    <w:rPr>
      <w:sz w:val="20"/>
    </w:rPr>
  </w:style>
  <w:style w:type="character" w:styleId="642">
    <w:name w:val="endnote reference"/>
    <w:basedOn w:val="485"/>
    <w:uiPriority w:val="99"/>
    <w:semiHidden/>
    <w:unhideWhenUsed/>
    <w:rPr>
      <w:vertAlign w:val="superscript"/>
    </w:rPr>
  </w:style>
  <w:style w:type="paragraph" w:styleId="643">
    <w:name w:val="toc 3"/>
    <w:basedOn w:val="475"/>
    <w:next w:val="475"/>
    <w:uiPriority w:val="39"/>
    <w:unhideWhenUsed/>
    <w:pPr>
      <w:ind w:left="567"/>
      <w:spacing w:after="57"/>
    </w:pPr>
  </w:style>
  <w:style w:type="paragraph" w:styleId="644">
    <w:name w:val="toc 4"/>
    <w:basedOn w:val="475"/>
    <w:next w:val="475"/>
    <w:uiPriority w:val="39"/>
    <w:unhideWhenUsed/>
    <w:pPr>
      <w:ind w:left="850"/>
      <w:spacing w:after="57"/>
    </w:pPr>
  </w:style>
  <w:style w:type="paragraph" w:styleId="645">
    <w:name w:val="toc 5"/>
    <w:basedOn w:val="475"/>
    <w:next w:val="475"/>
    <w:uiPriority w:val="39"/>
    <w:unhideWhenUsed/>
    <w:pPr>
      <w:ind w:left="1134"/>
      <w:spacing w:after="57"/>
    </w:pPr>
  </w:style>
  <w:style w:type="paragraph" w:styleId="646">
    <w:name w:val="toc 6"/>
    <w:basedOn w:val="475"/>
    <w:next w:val="475"/>
    <w:uiPriority w:val="39"/>
    <w:unhideWhenUsed/>
    <w:pPr>
      <w:ind w:left="1417"/>
      <w:spacing w:after="57"/>
    </w:pPr>
  </w:style>
  <w:style w:type="paragraph" w:styleId="647">
    <w:name w:val="toc 7"/>
    <w:basedOn w:val="475"/>
    <w:next w:val="475"/>
    <w:uiPriority w:val="39"/>
    <w:unhideWhenUsed/>
    <w:pPr>
      <w:ind w:left="1701"/>
      <w:spacing w:after="57"/>
    </w:pPr>
  </w:style>
  <w:style w:type="paragraph" w:styleId="648">
    <w:name w:val="toc 8"/>
    <w:basedOn w:val="475"/>
    <w:next w:val="475"/>
    <w:uiPriority w:val="39"/>
    <w:unhideWhenUsed/>
    <w:pPr>
      <w:ind w:left="1984"/>
      <w:spacing w:after="57"/>
    </w:pPr>
  </w:style>
  <w:style w:type="paragraph" w:styleId="649">
    <w:name w:val="toc 9"/>
    <w:basedOn w:val="475"/>
    <w:next w:val="475"/>
    <w:uiPriority w:val="39"/>
    <w:unhideWhenUsed/>
    <w:pPr>
      <w:ind w:left="2268"/>
      <w:spacing w:after="57"/>
    </w:pPr>
  </w:style>
  <w:style w:type="character" w:styleId="650">
    <w:name w:val="Hyperlink"/>
    <w:basedOn w:val="485"/>
    <w:uiPriority w:val="99"/>
    <w:unhideWhenUsed/>
    <w:rPr>
      <w:color w:val="0563C1" w:themeColor="hyperlink"/>
      <w:u w:val="single"/>
    </w:rPr>
  </w:style>
  <w:style w:type="paragraph" w:styleId="651">
    <w:name w:val="List Paragraph"/>
    <w:basedOn w:val="475"/>
    <w:qFormat/>
    <w:uiPriority w:val="34"/>
    <w:pPr>
      <w:contextualSpacing w:val="true"/>
      <w:ind w:left="720"/>
    </w:pPr>
  </w:style>
  <w:style w:type="character" w:styleId="652" w:customStyle="1">
    <w:name w:val="Заголовок 1 Знак"/>
    <w:basedOn w:val="485"/>
    <w:link w:val="476"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  <w:lang w:eastAsia="ru-RU"/>
    </w:rPr>
  </w:style>
  <w:style w:type="paragraph" w:styleId="653">
    <w:name w:val="TOC Heading"/>
    <w:basedOn w:val="476"/>
    <w:next w:val="475"/>
    <w:qFormat/>
    <w:uiPriority w:val="39"/>
    <w:unhideWhenUsed/>
    <w:pPr>
      <w:spacing w:lineRule="auto" w:line="259"/>
      <w:outlineLvl w:val="9"/>
    </w:pPr>
  </w:style>
  <w:style w:type="paragraph" w:styleId="654">
    <w:name w:val="toc 1"/>
    <w:basedOn w:val="475"/>
    <w:next w:val="475"/>
    <w:uiPriority w:val="39"/>
    <w:unhideWhenUsed/>
    <w:pPr>
      <w:spacing w:after="100"/>
    </w:pPr>
  </w:style>
  <w:style w:type="paragraph" w:styleId="655">
    <w:name w:val="Caption"/>
    <w:basedOn w:val="475"/>
    <w:next w:val="475"/>
    <w:qFormat/>
    <w:uiPriority w:val="35"/>
    <w:semiHidden/>
    <w:unhideWhenUsed/>
    <w:rPr>
      <w:rFonts w:ascii="Times New Roman" w:hAnsi="Times New Roman" w:cs="Times New Roman" w:eastAsia="Times New Roman"/>
      <w:b/>
      <w:bCs/>
      <w:sz w:val="20"/>
      <w:szCs w:val="20"/>
    </w:rPr>
    <w:pPr>
      <w:jc w:val="center"/>
      <w:spacing w:lineRule="auto" w:line="240" w:after="120" w:before="120"/>
    </w:pPr>
  </w:style>
  <w:style w:type="character" w:styleId="656" w:customStyle="1">
    <w:name w:val="Обычный (КС) Знак"/>
    <w:link w:val="657"/>
    <w:rPr>
      <w:sz w:val="24"/>
      <w:szCs w:val="24"/>
    </w:rPr>
  </w:style>
  <w:style w:type="paragraph" w:styleId="657" w:customStyle="1">
    <w:name w:val="Обычный (КС)"/>
    <w:link w:val="656"/>
    <w:rPr>
      <w:sz w:val="24"/>
      <w:szCs w:val="24"/>
    </w:rPr>
    <w:pPr>
      <w:ind w:firstLine="709"/>
      <w:jc w:val="both"/>
      <w:spacing w:lineRule="auto" w:line="240" w:after="0"/>
    </w:pPr>
  </w:style>
  <w:style w:type="paragraph" w:styleId="658">
    <w:name w:val="toc 2"/>
    <w:basedOn w:val="475"/>
    <w:next w:val="475"/>
    <w:uiPriority w:val="39"/>
    <w:unhideWhenUsed/>
    <w:pPr>
      <w:ind w:left="220"/>
      <w:spacing w:after="100"/>
    </w:pPr>
  </w:style>
  <w:style w:type="paragraph" w:styleId="659" w:customStyle="1">
    <w:name w:val="Default"/>
    <w:rPr>
      <w:rFonts w:ascii="Times New Roman" w:hAnsi="Times New Roman" w:cs="Times New Roman"/>
      <w:color w:val="000000"/>
      <w:sz w:val="24"/>
      <w:szCs w:val="24"/>
    </w:rPr>
    <w:pPr>
      <w:spacing w:lineRule="auto" w:line="240" w:after="0"/>
    </w:pPr>
  </w:style>
  <w:style w:type="paragraph" w:styleId="660">
    <w:name w:val="Balloon Text"/>
    <w:basedOn w:val="475"/>
    <w:link w:val="661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61" w:customStyle="1">
    <w:name w:val="Текст выноски Знак"/>
    <w:basedOn w:val="485"/>
    <w:link w:val="660"/>
    <w:uiPriority w:val="99"/>
    <w:semiHidden/>
    <w:rPr>
      <w:rFonts w:ascii="Tahoma" w:hAnsi="Tahoma" w:cs="Tahoma" w:eastAsia="Calibri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oszakupki.admin-smolensk.ru/smallpurchases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://goszakupki.admin-smolensk.ru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revision>45</cp:revision>
  <dcterms:created xsi:type="dcterms:W3CDTF">2018-10-11T07:33:00Z</dcterms:created>
  <dcterms:modified xsi:type="dcterms:W3CDTF">2024-09-16T07:10:05Z</dcterms:modified>
</cp:coreProperties>
</file>