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в Модуле МЗ для муниципальных заказчиков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Администрации Руднянского района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 w:eastAsia="Calibri"/>
          <w:color w:val="auto"/>
          <w:sz w:val="22"/>
          <w:szCs w:val="22"/>
        </w:rPr>
      </w:sdtPr>
      <w:sdtContent>
        <w:p>
          <w:pPr>
            <w:pStyle w:val="655"/>
          </w:pPr>
          <w:r>
            <w:rPr>
              <w:rFonts w:ascii="Times New Roman" w:hAnsi="Times New Roman" w:cs="Aharoni" w:eastAsia="Calibri" w:hint="cs"/>
              <w:color w:val="auto"/>
              <w:sz w:val="24"/>
              <w:szCs w:val="24"/>
            </w:rPr>
            <w:t xml:space="preserve">1.</w:t>
          </w:r>
          <w:r>
            <w:rPr>
              <w:rFonts w:ascii="Times New Roman" w:hAnsi="Times New Roman" w:cs="Aharoni" w:eastAsia="Calibri"/>
              <w:b/>
              <w:color w:val="auto"/>
              <w:sz w:val="24"/>
              <w:szCs w:val="24"/>
            </w:rPr>
            <w:t xml:space="preserve">Начало работы……………………………………………………………………………......1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bookmarkStart w:id="0" w:name="_GoBack"/>
          <w:r/>
          <w:bookmarkEnd w:id="0"/>
          <w:r>
            <w:rPr>
              <w:rStyle w:val="652"/>
            </w:rPr>
            <w:fldChar w:fldCharType="begin"/>
          </w:r>
          <w:r>
            <w:rPr>
              <w:rStyle w:val="652"/>
            </w:rPr>
            <w:instrText xml:space="preserve"> </w:instrText>
          </w:r>
          <w:r>
            <w:instrText xml:space="preserve">HYPERLINK \l "_Toc176182062"</w:instrText>
          </w:r>
          <w:r>
            <w:rPr>
              <w:rStyle w:val="652"/>
            </w:rPr>
            <w:instrText xml:space="preserve"> </w:instrText>
          </w:r>
          <w:r>
            <w:rPr>
              <w:rStyle w:val="652"/>
            </w:rPr>
            <w:fldChar w:fldCharType="separate"/>
          </w:r>
          <w:r>
            <w:rPr>
              <w:rStyle w:val="652"/>
              <w:rFonts w:ascii="Times New Roman" w:hAnsi="Times New Roman" w:cs="Times New Roman"/>
              <w:b/>
            </w:rPr>
            <w:t xml:space="preserve">1.</w:t>
          </w:r>
          <w:r>
            <w:rPr>
              <w:rFonts w:ascii="Calibri" w:hAnsi="Calibri" w:cs="Calibri" w:eastAsia="Calibri"/>
            </w:rPr>
            <w:tab/>
          </w:r>
          <w:r>
            <w:rPr>
              <w:rStyle w:val="652"/>
              <w:rFonts w:ascii="Times New Roman" w:hAnsi="Times New Roman" w:cs="Times New Roman"/>
              <w:b/>
            </w:rPr>
            <w:t xml:space="preserve">НАЧАЛО РАБОТЫ.</w:t>
          </w:r>
          <w:r>
            <w:tab/>
          </w:r>
          <w:r>
            <w:fldChar w:fldCharType="begin"/>
          </w:r>
          <w:r>
            <w:instrText xml:space="preserve"> PAGEREF _Toc176182062 \h </w:instrText>
          </w:r>
          <w:r>
            <w:fldChar w:fldCharType="separate"/>
            <w:t xml:space="preserve">2</w:t>
          </w:r>
          <w:r>
            <w:fldChar w:fldCharType="end"/>
          </w:r>
          <w:r>
            <w:rPr>
              <w:rStyle w:val="652"/>
            </w:rPr>
            <w:fldChar w:fldCharType="end"/>
          </w:r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2063" w:anchor="_Toc176182063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РАЗДЕЛЫ МОДУЛЯ МАЛЫХ ЗАКУПОК.</w:t>
            </w:r>
            <w:r>
              <w:tab/>
            </w:r>
            <w:r>
              <w:fldChar w:fldCharType="begin"/>
            </w:r>
            <w:r>
              <w:instrText xml:space="preserve"> PAGEREF _Toc176182063 \h </w:instrText>
            </w:r>
            <w:r/>
            <w:r>
              <w:fldChar w:fldCharType="separate"/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2064" w:anchor="_Toc176182064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_Toc176182064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2065" w:anchor="_Toc176182065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_Toc176182065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2066" w:anchor="_Toc176182066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 xml:space="preserve"> PAGEREF _Toc176182066 \h </w:instrText>
            </w:r>
            <w:r/>
            <w:r>
              <w:fldChar w:fldCharType="separate"/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2067" w:anchor="_Toc176182067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4.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 xml:space="preserve"> PAGEREF _Toc176182067 \h </w:instrText>
            </w:r>
            <w:r/>
            <w:r>
              <w:fldChar w:fldCharType="separate"/>
              <w:t xml:space="preserve">14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2068" w:anchor="_Toc176182068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 xml:space="preserve"> PAGEREF _Toc176182068 \h </w:instrText>
            </w:r>
            <w:r/>
            <w:r>
              <w:fldChar w:fldCharType="separate"/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2069" w:anchor="_Toc176182069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 xml:space="preserve"> PAGEREF _Toc176182069 \h </w:instrText>
            </w:r>
            <w:r/>
            <w:r>
              <w:fldChar w:fldCharType="separate"/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2070" w:anchor="_Toc176182070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5.2 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 xml:space="preserve"> PAGEREF _Toc176182070 \h </w:instrText>
            </w:r>
            <w:r/>
            <w:r>
              <w:fldChar w:fldCharType="separate"/>
              <w:t xml:space="preserve">23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" w:name="_Toc527017296"/>
      <w:r/>
      <w:bookmarkStart w:id="2" w:name="_Toc176182062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bookmarkEnd w:id="1"/>
      <w:r/>
      <w:bookmarkEnd w:id="2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 </w:t>
      </w:r>
      <w:hyperlink r:id="rId9" w:tooltip="http://goszakupki.admin-smolensk.ru/smallpurchases" w:history="1"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заказчика может осуществляться двумя способами:</w:t>
      </w:r>
      <w:r/>
    </w:p>
    <w:p>
      <w:pPr>
        <w:pStyle w:val="653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 «Малые закупки Смоленской области».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</w:t>
      </w:r>
      <w:r>
        <w:rPr>
          <w:rFonts w:ascii="Times New Roman" w:hAnsi="Times New Roman" w:cs="Times New Roman"/>
          <w:sz w:val="28"/>
          <w:szCs w:val="28"/>
        </w:rPr>
        <w:t xml:space="preserve">1. Главная страница портала Малых закупок. Вход для 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</w:t>
      </w:r>
      <w:r>
        <w:rPr>
          <w:rFonts w:ascii="Times New Roman" w:hAnsi="Times New Roman" w:cs="Times New Roman"/>
          <w:sz w:val="28"/>
          <w:szCs w:val="28"/>
        </w:rPr>
        <w:t xml:space="preserve">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4229100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5775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82.5pt;height:33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работы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в котором отображается папка «Модуль «Малые закупки»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392" cy="4242093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26392" cy="4242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6.6pt;height:334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</w:t>
      </w:r>
      <w:r>
        <w:rPr>
          <w:rFonts w:ascii="Times New Roman" w:hAnsi="Times New Roman" w:cs="Times New Roman"/>
          <w:sz w:val="28"/>
          <w:szCs w:val="28"/>
        </w:rPr>
        <w:t xml:space="preserve">Отображение Модуля «Малые закупки» в АРМ 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ознакомиться с настройкой рабочего места вы можете в общей инструкции по работе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3" w:name="_Toc176182063"/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bookmarkEnd w:id="3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</w:t>
      </w:r>
      <w:r>
        <w:rPr>
          <w:rFonts w:ascii="Times New Roman" w:hAnsi="Times New Roman" w:cs="Times New Roman"/>
          <w:sz w:val="28"/>
          <w:szCs w:val="28"/>
        </w:rPr>
        <w:t xml:space="preserve">лой закупки.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Ма</w:t>
      </w:r>
      <w:r>
        <w:rPr>
          <w:rFonts w:ascii="Times New Roman" w:hAnsi="Times New Roman" w:cs="Times New Roman"/>
          <w:sz w:val="28"/>
          <w:szCs w:val="28"/>
        </w:rPr>
        <w:t xml:space="preserve">лой закупки и автоматически сформировался протокола рассмотрения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сост</w:t>
      </w:r>
      <w:r>
        <w:rPr>
          <w:rFonts w:ascii="Times New Roman" w:hAnsi="Times New Roman" w:cs="Times New Roman"/>
          <w:i/>
          <w:sz w:val="28"/>
          <w:szCs w:val="28"/>
        </w:rPr>
        <w:t xml:space="preserve">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не 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контр</w:t>
      </w:r>
      <w:r>
        <w:rPr>
          <w:rFonts w:ascii="Times New Roman" w:hAnsi="Times New Roman" w:cs="Times New Roman"/>
          <w:sz w:val="28"/>
          <w:szCs w:val="28"/>
        </w:rPr>
        <w:t xml:space="preserve">акт с участником малой закупки.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откры</w:t>
      </w:r>
      <w:r>
        <w:rPr>
          <w:rFonts w:ascii="Times New Roman" w:hAnsi="Times New Roman" w:cs="Times New Roman"/>
          <w:sz w:val="28"/>
          <w:szCs w:val="28"/>
        </w:rPr>
        <w:t xml:space="preserve">той части сайта.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</w:t>
      </w:r>
      <w:r>
        <w:rPr>
          <w:rFonts w:ascii="Times New Roman" w:hAnsi="Times New Roman" w:cs="Times New Roman"/>
          <w:sz w:val="28"/>
          <w:szCs w:val="28"/>
        </w:rPr>
        <w:t xml:space="preserve">лнения его реквизитного состава.</w:t>
      </w:r>
      <w:r/>
    </w:p>
    <w:p>
      <w:pPr>
        <w:pStyle w:val="653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Проект договора без публикации извещения</w:t>
      </w:r>
      <w:r/>
    </w:p>
    <w:p>
      <w:pPr>
        <w:pStyle w:val="653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53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</w:t>
      </w:r>
      <w:r>
        <w:rPr>
          <w:rFonts w:ascii="Times New Roman" w:hAnsi="Times New Roman" w:cs="Times New Roman"/>
          <w:sz w:val="28"/>
          <w:szCs w:val="28"/>
        </w:rPr>
        <w:t xml:space="preserve">а согласование.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4.3) На доработке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доработку.</w:t>
      </w:r>
      <w:r/>
    </w:p>
    <w:p>
      <w:pPr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4.4) 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согласование,    согласованные.</w:t>
      </w:r>
      <w:r/>
    </w:p>
    <w:p>
      <w:pPr>
        <w:pStyle w:val="653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информаци</w:t>
      </w:r>
      <w:r>
        <w:rPr>
          <w:rFonts w:ascii="Times New Roman" w:hAnsi="Times New Roman" w:cs="Times New Roman"/>
          <w:sz w:val="28"/>
          <w:szCs w:val="28"/>
        </w:rPr>
        <w:t xml:space="preserve">ю о всех заключенных контрактах, отправленных в реестр.</w:t>
      </w:r>
      <w:r/>
    </w:p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53"/>
        <w:numPr>
          <w:ilvl w:val="0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4" w:name="_Toc176182064"/>
      <w:r>
        <w:rPr>
          <w:rFonts w:ascii="Times New Roman" w:hAnsi="Times New Roman" w:cs="Times New Roman"/>
          <w:b/>
          <w:sz w:val="28"/>
          <w:szCs w:val="28"/>
        </w:rPr>
        <w:t xml:space="preserve">СОЗДАНИЕ ИЗВЕЩЕНИЯ О ПРОВЕДЕНИИ МАЛОЙ ЗАКУПКИ.</w:t>
      </w:r>
      <w:bookmarkEnd w:id="4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ind w:left="1083" w:hanging="37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5" w:name="_Toc176182065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создания Извещения о проведении малой закупки.</w:t>
      </w:r>
      <w:bookmarkEnd w:id="5"/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закупки» перейти в папку</w:t>
      </w:r>
      <w:r>
        <w:rPr>
          <w:rFonts w:ascii="Times New Roman" w:hAnsi="Times New Roman" w:cs="Times New Roman"/>
          <w:sz w:val="28"/>
          <w:szCs w:val="28"/>
        </w:rPr>
        <w:t xml:space="preserve">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3" cy="3717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«Дата» (текущая дата создания) и «Заказчик».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1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816972" cy="3861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Выбирается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продукции.</w:t>
      </w:r>
      <w:r/>
    </w:p>
    <w:p>
      <w:pPr>
        <w:pStyle w:val="653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полная стоимость по позиции товара/работы/услуги.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</w:t>
      </w:r>
      <w:r>
        <w:rPr>
          <w:rFonts w:ascii="Times New Roman" w:hAnsi="Times New Roman" w:cs="Times New Roman"/>
          <w:sz w:val="28"/>
          <w:szCs w:val="28"/>
        </w:rPr>
        <w:t xml:space="preserve">ь 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57175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653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].</w:t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53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 из опубликованного на ЕИС соответствующего Лота Плана-графика закупок.</w:t>
      </w:r>
      <w:r/>
    </w:p>
    <w:p>
      <w:pPr>
        <w:pStyle w:val="653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2 года и Сумма 3 года при необходимости).</w:t>
      </w:r>
      <w:r/>
    </w:p>
    <w:p>
      <w:pPr>
        <w:pStyle w:val="653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585172" cy="281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 в И</w:t>
      </w:r>
      <w:r>
        <w:rPr>
          <w:rFonts w:ascii="Times New Roman" w:hAnsi="Times New Roman" w:cs="Times New Roman"/>
          <w:i/>
          <w:sz w:val="28"/>
          <w:szCs w:val="28"/>
        </w:rPr>
        <w:t xml:space="preserve">звещении МЗ, а так же, статус соответствующего Лота ПГ (должен быть «Опубликовано»).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окон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чания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регламенте.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включенных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(не включённых)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5448" cy="3056985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615447" cy="3056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363.4pt;height:240.7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«Условия договора».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Контактная </w:t>
      </w:r>
      <w:r>
        <w:rPr>
          <w:rFonts w:ascii="Times New Roman" w:hAnsi="Times New Roman" w:cs="Times New Roman"/>
          <w:sz w:val="28"/>
          <w:szCs w:val="28"/>
        </w:rPr>
        <w:t xml:space="preserve">электронная почта.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58661" cy="2952210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758660" cy="2952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74.7pt;height:232.5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3.1.6. Извещение, вкладка «Контактные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</w:t>
      </w:r>
      <w:r>
        <w:rPr>
          <w:rFonts w:ascii="Times New Roman" w:hAnsi="Times New Roman" w:cs="Times New Roman"/>
          <w:sz w:val="28"/>
          <w:szCs w:val="28"/>
        </w:rPr>
        <w:t xml:space="preserve"> (малая закупка)», а также, необходимые характеристики закупаемого товара/работы/услуги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</w:t>
      </w:r>
      <w:r>
        <w:rPr>
          <w:rFonts w:ascii="Times New Roman" w:hAnsi="Times New Roman" w:cs="Times New Roman"/>
          <w:sz w:val="28"/>
          <w:szCs w:val="28"/>
        </w:rPr>
        <w:t xml:space="preserve">ыла не заполнена, система выдаст предварительный контроль с указанием обязательных к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</w:t>
      </w:r>
      <w:r>
        <w:rPr>
          <w:rFonts w:ascii="Times New Roman" w:hAnsi="Times New Roman" w:cs="Times New Roman"/>
          <w:sz w:val="28"/>
          <w:szCs w:val="28"/>
        </w:rPr>
        <w:t xml:space="preserve">щение необходимо выделить, подписать ЭП и отправить на публикацию, 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34214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3" cy="103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81.4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</w:t>
      </w:r>
      <w:r>
        <w:rPr>
          <w:rFonts w:ascii="Times New Roman" w:hAnsi="Times New Roman" w:cs="Times New Roman"/>
          <w:sz w:val="28"/>
          <w:szCs w:val="28"/>
        </w:rPr>
        <w:t xml:space="preserve">звещение отобразится во вкладке «Извещения» 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673640" cy="31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ind w:left="1083" w:hanging="374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6" w:name="_Toc176182066"/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bookmarkEnd w:id="6"/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заказчи</w:t>
      </w:r>
      <w:r>
        <w:rPr>
          <w:rFonts w:ascii="Times New Roman" w:hAnsi="Times New Roman" w:cs="Times New Roman"/>
          <w:sz w:val="28"/>
          <w:szCs w:val="28"/>
        </w:rPr>
        <w:t xml:space="preserve">к может отменить опубликованное Извещение о закупке.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10346" cy="240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3" cy="151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657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7" w:name="_Ref427060893"/>
      <w:r>
        <w:rPr>
          <w:b w:val="false"/>
          <w:sz w:val="28"/>
          <w:szCs w:val="28"/>
        </w:rPr>
        <w:t xml:space="preserve">Рисунок3.2.1</w:t>
      </w:r>
      <w:bookmarkEnd w:id="7"/>
      <w:r>
        <w:rPr>
          <w:b w:val="false"/>
          <w:sz w:val="28"/>
          <w:szCs w:val="28"/>
        </w:rPr>
        <w:t xml:space="preserve">. Отмена публикации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отмененное извещение пер</w:t>
      </w:r>
      <w:r>
        <w:rPr>
          <w:rFonts w:ascii="Times New Roman" w:hAnsi="Times New Roman" w:cs="Times New Roman"/>
          <w:sz w:val="28"/>
          <w:szCs w:val="28"/>
        </w:rPr>
        <w:t xml:space="preserve">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опубликованное извещение на сайте удаляется из реестра извещений закупок малого объема.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«Малые закупки».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заказчик может отменить Извещение и снова опубликовать заново сформированный документ с измененными параметрами закупки.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numPr>
          <w:ilvl w:val="0"/>
          <w:numId w:val="3"/>
        </w:numPr>
        <w:ind w:left="1066" w:hanging="357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8" w:name="_Toc176182067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ПРОТОКОЛА РАССМОТРЕНИЯ ЗАЯВОК НА ЗАКУПКУ И ОПРЕДЕЛЕНИЯ ПОБЕДИТЕЛЯ.</w:t>
      </w:r>
      <w:bookmarkEnd w:id="8"/>
      <w:r/>
      <w:r/>
    </w:p>
    <w:p>
      <w:pPr>
        <w:pStyle w:val="659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Заказчик мож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ет посмотреть количество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«Подведение и</w:t>
      </w:r>
      <w:r>
        <w:rPr>
          <w:rFonts w:ascii="Times New Roman" w:hAnsi="Times New Roman" w:cs="Times New Roman"/>
          <w:b/>
          <w:sz w:val="28"/>
          <w:szCs w:val="28"/>
        </w:rPr>
        <w:t xml:space="preserve">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автоматически осуществляется формирование документа «Протокол МЗ».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прот</w:t>
      </w:r>
      <w:r>
        <w:rPr>
          <w:rFonts w:ascii="Times New Roman" w:hAnsi="Times New Roman" w:cs="Times New Roman"/>
          <w:sz w:val="28"/>
          <w:szCs w:val="28"/>
        </w:rPr>
        <w:t xml:space="preserve">окол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9687" cy="273355"/>
                <wp:effectExtent l="0" t="0" r="0" b="0"/>
                <wp:docPr id="16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59686" cy="2733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20.4pt;height:21.5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381821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940423" cy="5381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67.8pt;height:423.8pt;" stroked="false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pStyle w:val="657"/>
        <w:spacing w:after="0" w:before="0"/>
        <w:rPr>
          <w:b w:val="false"/>
          <w:sz w:val="28"/>
          <w:szCs w:val="28"/>
        </w:rPr>
      </w:pPr>
      <w:r/>
      <w:bookmarkStart w:id="9" w:name="_Ref427064470"/>
      <w:r>
        <w:rPr>
          <w:b w:val="false"/>
          <w:sz w:val="28"/>
          <w:szCs w:val="28"/>
        </w:rPr>
        <w:t xml:space="preserve">Рисунок </w:t>
      </w:r>
      <w:bookmarkEnd w:id="9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</w:t>
      </w:r>
      <w:r>
        <w:rPr>
          <w:rFonts w:ascii="Times New Roman" w:hAnsi="Times New Roman" w:cs="Times New Roman"/>
          <w:sz w:val="28"/>
          <w:szCs w:val="28"/>
        </w:rPr>
        <w:t xml:space="preserve">рикрепленных файлах), и определяет победителя.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участника </w:t>
      </w:r>
      <w:r>
        <w:rPr>
          <w:rFonts w:ascii="Times New Roman" w:hAnsi="Times New Roman" w:cs="Times New Roman"/>
          <w:sz w:val="28"/>
          <w:szCs w:val="28"/>
        </w:rPr>
        <w:t xml:space="preserve">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3" cy="304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57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r/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0" b="0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3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</w:t>
      </w:r>
      <w:r>
        <w:rPr>
          <w:rFonts w:ascii="Times New Roman" w:hAnsi="Times New Roman" w:cs="Times New Roman"/>
          <w:sz w:val="28"/>
          <w:szCs w:val="28"/>
        </w:rPr>
        <w:t xml:space="preserve">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0020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40424" cy="389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67.8pt;height:306.3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pStyle w:val="659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61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области откроется новая вкладка, для просмотра необходимо закрыть карточку предложения поставщика (рисунок 4.3).</w:t>
      </w:r>
      <w:r/>
    </w:p>
    <w:p>
      <w:pPr>
        <w:pStyle w:val="659"/>
      </w:pPr>
      <w:r/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рассмотрения заявок» проставляет к</w:t>
      </w:r>
      <w:r>
        <w:rPr>
          <w:rFonts w:ascii="Times New Roman" w:hAnsi="Times New Roman" w:cs="Times New Roman"/>
          <w:sz w:val="28"/>
          <w:szCs w:val="28"/>
        </w:rPr>
        <w:t xml:space="preserve">аждой из них статус «Соответствует» или «Не соответствует».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(участник закупки с рейтингом 1 – будет отображаться в протоколе как победитель, заявку такого поставщика необходимо отметить в соответствующем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Мотивировочная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</w:t>
      </w:r>
      <w:r>
        <w:rPr>
          <w:rFonts w:ascii="Times New Roman" w:hAnsi="Times New Roman" w:cs="Times New Roman"/>
          <w:sz w:val="28"/>
          <w:szCs w:val="28"/>
        </w:rPr>
        <w:t xml:space="preserve">ика закупки, предложившего цену контракта, превышающую минимальное предложение.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заказчика не соответствует, поле «Рейтинг» не заполняется.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отмечена в соответствующем поле, после публикац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ии такого Протокола МЗ система автоматически переведет связанное Извещение МЗ в несостоявшееся.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документ «Протокол»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8629" cy="320111"/>
                <wp:effectExtent l="0" t="0" r="0" b="0"/>
                <wp:docPr id="22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398628" cy="320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1.4pt;height:25.2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71450"/>
                <wp:effectExtent l="0" t="0" r="9525" b="0"/>
                <wp:docPr id="23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Рисунок 45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2.8pt;height:13.5pt;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Генераци</w:t>
      </w:r>
      <w:r>
        <w:rPr>
          <w:rFonts w:ascii="Times New Roman" w:hAnsi="Times New Roman" w:cs="Times New Roman"/>
          <w:i/>
          <w:sz w:val="28"/>
          <w:szCs w:val="28"/>
        </w:rPr>
        <w:t xml:space="preserve">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«Протокол».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дальнейшее движение документа по маршруту невозможно.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7537" cy="247692"/>
                <wp:effectExtent l="0" t="0" r="0" b="0"/>
                <wp:docPr id="24" name="Рисунок 2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417537" cy="247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32.9pt;height:19.5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маршр</w:t>
      </w:r>
      <w:r>
        <w:rPr>
          <w:rFonts w:ascii="Times New Roman" w:hAnsi="Times New Roman" w:cs="Times New Roman"/>
          <w:i/>
          <w:sz w:val="28"/>
          <w:szCs w:val="28"/>
        </w:rPr>
        <w:t xml:space="preserve">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филь</w:t>
      </w:r>
      <w:r>
        <w:rPr>
          <w:rFonts w:ascii="Times New Roman" w:hAnsi="Times New Roman" w:cs="Times New Roman"/>
          <w:sz w:val="28"/>
          <w:szCs w:val="28"/>
        </w:rPr>
        <w:t xml:space="preserve">тр «Закупка не состоялась», на портале модуля МЗ  публикуется протокол с соответствующими данными. В таком случае заказчик повторно формирует Извещение (см. Раздел 3) и публикует его на портале модуля.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заказчик ос</w:t>
      </w:r>
      <w:r>
        <w:rPr>
          <w:rFonts w:ascii="Times New Roman" w:hAnsi="Times New Roman" w:cs="Times New Roman"/>
          <w:sz w:val="28"/>
          <w:szCs w:val="28"/>
        </w:rPr>
        <w:t xml:space="preserve">уществляет повторную публикацию Извещения. При этом начальная (максимальная) 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настоящей инструкцией.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0"/>
      </w:pPr>
      <w:r/>
      <w:bookmarkStart w:id="10" w:name="_Toc176182068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ДОКУМЕНТА «МАЛАЯ ЗАКУПКА».</w:t>
      </w:r>
      <w:bookmarkEnd w:id="10"/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1" w:name="_Toc176182069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из опубликованного Извещения.</w:t>
      </w:r>
      <w:bookmarkEnd w:id="11"/>
      <w:r/>
      <w:r/>
    </w:p>
    <w:p>
      <w:pPr>
        <w:pStyle w:val="653"/>
        <w:ind w:left="1084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sz w:val="28"/>
          <w:szCs w:val="28"/>
        </w:rPr>
        <w:outlineLvl w:val="1"/>
      </w:pPr>
      <w:r/>
      <w:r/>
    </w:p>
    <w:p>
      <w:pPr>
        <w:ind w:firstLine="709"/>
        <w:spacing w:lineRule="auto" w:line="360" w:after="0"/>
        <w:rPr>
          <w:sz w:val="28"/>
          <w:szCs w:val="28"/>
        </w:rPr>
        <w:outlineLvl w:val="1"/>
      </w:pPr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2" w:name="_Toc176182070"/>
      <w:r>
        <w:rPr>
          <w:rFonts w:ascii="Times New Roman" w:hAnsi="Times New Roman" w:cs="Times New Roman"/>
          <w:b/>
          <w:sz w:val="28"/>
          <w:szCs w:val="28"/>
        </w:rPr>
        <w:t xml:space="preserve">5.2 Формирование проекта договора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без публикации извещения</w:t>
      </w:r>
      <w:bookmarkEnd w:id="12"/>
      <w:r/>
      <w:r/>
    </w:p>
    <w:p>
      <w:pPr>
        <w:pStyle w:val="661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61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предусмотренных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61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договора в папке «</w:t>
      </w:r>
      <w:r>
        <w:rPr>
          <w:b/>
          <w:sz w:val="28"/>
          <w:szCs w:val="28"/>
        </w:rPr>
        <w:t xml:space="preserve"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 xml:space="preserve">«Проект договора»</w:t>
      </w:r>
      <w:r>
        <w:rPr>
          <w:sz w:val="28"/>
          <w:szCs w:val="28"/>
        </w:rPr>
        <w:t xml:space="preserve"> и по кнопке «</w:t>
      </w:r>
      <w:r>
        <w:rPr>
          <w:sz w:val="28"/>
          <w:szCs w:val="28"/>
        </w:rPr>
        <w:t xml:space="preserve">Создать» сформировать малую закупку.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открывшемся окне заполнить документ и сохранить, приложить проект договора. Выделить необходимый документ и отправить Малую закупку по маршруту. При отправке по маршруту система автоматически проведет проверку суммы и</w:t>
      </w:r>
      <w:r>
        <w:rPr>
          <w:sz w:val="28"/>
          <w:szCs w:val="28"/>
        </w:rPr>
        <w:t xml:space="preserve">, если она не превышает 30 000 руб., документ перейдет в фильтр «Согласованно». 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Если сумма договора превышает 30 000 руб., то система предложит вам отправить документ на согласование в Финансовое управление (для МКУ "АВТОХОЗЯЙСТВО"), в Отдел образования, </w:t>
      </w:r>
      <w:r>
        <w:rPr>
          <w:sz w:val="28"/>
          <w:szCs w:val="28"/>
        </w:rPr>
        <w:t xml:space="preserve">физической культуры и спорта, Отдел культуры, Руднянское районное представительское собрание, Совет депутатов или КРК  по нажатию на соответствующую кнопку. Документ перейдет в фильтр </w:t>
      </w:r>
      <w:r>
        <w:rPr>
          <w:color w:val="000000" w:themeColor="text1"/>
          <w:sz w:val="28"/>
          <w:szCs w:val="28"/>
        </w:rPr>
        <w:t xml:space="preserve">«На согласовании». </w:t>
      </w:r>
      <w:r>
        <w:rPr>
          <w:sz w:val="28"/>
          <w:szCs w:val="28"/>
        </w:rPr>
        <w:t xml:space="preserve">После успешного согласования документ перейдет в филь</w:t>
      </w:r>
      <w:r>
        <w:rPr>
          <w:sz w:val="28"/>
          <w:szCs w:val="28"/>
        </w:rPr>
        <w:t xml:space="preserve">тр «Согласованно». В данном фильтре удалите приложенный проект договора и прикрепите скан-копию подписанного договора.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b/>
          <w:i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7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Контракт заключается на бумажном носителе в срок не позднее 3 рабочих дней со дня получения согласования </w:t>
      </w:r>
      <w:r>
        <w:rPr>
          <w:b/>
          <w:i/>
          <w:color w:val="000000" w:themeColor="text1"/>
          <w:sz w:val="28"/>
          <w:szCs w:val="28"/>
        </w:rPr>
        <w:t xml:space="preserve">.</w:t>
      </w:r>
      <w:r/>
    </w:p>
    <w:p>
      <w:pPr>
        <w:pStyle w:val="661"/>
        <w:ind w:firstLine="709"/>
        <w:spacing w:lineRule="auto" w:line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61"/>
        <w:ind w:firstLine="709"/>
        <w:spacing w:lineRule="auto" w:line="360"/>
      </w:pPr>
      <w:r>
        <w:rPr>
          <w:sz w:val="28"/>
          <w:szCs w:val="28"/>
        </w:rPr>
        <w:t xml:space="preserve">В случае, если документ не прошел согласование, он отобразиться в фильтре «На доработке». Такой документ следует доработать в соответствии с комментариями согласующего органа или удалить, обратившись в тех. поддержку (если документ не соответствует перечню</w:t>
      </w:r>
      <w:r>
        <w:rPr>
          <w:sz w:val="28"/>
          <w:szCs w:val="28"/>
        </w:rPr>
        <w:t xml:space="preserve"> исключений). 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haroni">
    <w:panose1 w:val="02040802050405020203"/>
  </w:font>
  <w:font w:name="Tahoma">
    <w:panose1 w:val="020B060403050404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Aharoni" w:eastAsia="Calibri"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14"/>
  </w:num>
  <w:num w:numId="9">
    <w:abstractNumId w:val="12"/>
  </w:num>
  <w:num w:numId="10">
    <w:abstractNumId w:val="7"/>
  </w:num>
  <w:num w:numId="11">
    <w:abstractNumId w:val="10"/>
  </w:num>
  <w:num w:numId="12">
    <w:abstractNumId w:val="4"/>
  </w:num>
  <w:num w:numId="13">
    <w:abstractNumId w:val="13"/>
  </w:num>
  <w:num w:numId="14">
    <w:abstractNumId w:val="0"/>
  </w:num>
  <w:num w:numId="15">
    <w:abstractNumId w:val="2"/>
  </w:num>
  <w:num w:numId="16">
    <w:abstractNumId w:val="15"/>
  </w:num>
  <w:num w:numId="17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2 Char"/>
    <w:basedOn w:val="487"/>
    <w:link w:val="479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487"/>
    <w:link w:val="500"/>
    <w:uiPriority w:val="10"/>
    <w:rPr>
      <w:sz w:val="48"/>
      <w:szCs w:val="48"/>
    </w:rPr>
  </w:style>
  <w:style w:type="character" w:styleId="35">
    <w:name w:val="Subtitle Char"/>
    <w:basedOn w:val="487"/>
    <w:link w:val="502"/>
    <w:uiPriority w:val="11"/>
    <w:rPr>
      <w:sz w:val="24"/>
      <w:szCs w:val="24"/>
    </w:rPr>
  </w:style>
  <w:style w:type="character" w:styleId="37">
    <w:name w:val="Quote Char"/>
    <w:link w:val="504"/>
    <w:uiPriority w:val="29"/>
    <w:rPr>
      <w:i/>
    </w:rPr>
  </w:style>
  <w:style w:type="character" w:styleId="39">
    <w:name w:val="Intense Quote Char"/>
    <w:link w:val="506"/>
    <w:uiPriority w:val="30"/>
    <w:rPr>
      <w:i/>
    </w:rPr>
  </w:style>
  <w:style w:type="character" w:styleId="41">
    <w:name w:val="Header Char"/>
    <w:basedOn w:val="487"/>
    <w:link w:val="508"/>
    <w:uiPriority w:val="99"/>
  </w:style>
  <w:style w:type="character" w:styleId="45">
    <w:name w:val="Caption Char"/>
    <w:basedOn w:val="657"/>
    <w:link w:val="510"/>
    <w:uiPriority w:val="99"/>
  </w:style>
  <w:style w:type="character" w:styleId="174">
    <w:name w:val="Footnote Text Char"/>
    <w:link w:val="639"/>
    <w:uiPriority w:val="99"/>
    <w:rPr>
      <w:sz w:val="18"/>
    </w:rPr>
  </w:style>
  <w:style w:type="character" w:styleId="177">
    <w:name w:val="Endnote Text Char"/>
    <w:link w:val="642"/>
    <w:uiPriority w:val="99"/>
    <w:rPr>
      <w:sz w:val="20"/>
    </w:rPr>
  </w:style>
  <w:style w:type="paragraph" w:styleId="477" w:default="1">
    <w:name w:val="Normal"/>
    <w:qFormat/>
    <w:rPr>
      <w:lang w:eastAsia="ru-RU"/>
    </w:rPr>
    <w:pPr>
      <w:spacing w:lineRule="auto" w:line="276" w:after="200"/>
    </w:pPr>
  </w:style>
  <w:style w:type="paragraph" w:styleId="478">
    <w:name w:val="Heading 1"/>
    <w:basedOn w:val="477"/>
    <w:next w:val="477"/>
    <w:link w:val="654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79">
    <w:name w:val="Heading 2"/>
    <w:basedOn w:val="477"/>
    <w:next w:val="477"/>
    <w:link w:val="49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80">
    <w:name w:val="Heading 3"/>
    <w:basedOn w:val="477"/>
    <w:next w:val="477"/>
    <w:link w:val="49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81">
    <w:name w:val="Heading 4"/>
    <w:basedOn w:val="477"/>
    <w:next w:val="477"/>
    <w:link w:val="49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82">
    <w:name w:val="Heading 5"/>
    <w:basedOn w:val="477"/>
    <w:next w:val="477"/>
    <w:link w:val="49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83">
    <w:name w:val="Heading 6"/>
    <w:basedOn w:val="477"/>
    <w:next w:val="477"/>
    <w:link w:val="495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84">
    <w:name w:val="Heading 7"/>
    <w:basedOn w:val="477"/>
    <w:next w:val="477"/>
    <w:link w:val="496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85">
    <w:name w:val="Heading 8"/>
    <w:basedOn w:val="477"/>
    <w:next w:val="477"/>
    <w:link w:val="497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86">
    <w:name w:val="Heading 9"/>
    <w:basedOn w:val="477"/>
    <w:next w:val="477"/>
    <w:link w:val="49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87" w:default="1">
    <w:name w:val="Default Paragraph Font"/>
    <w:uiPriority w:val="1"/>
    <w:semiHidden/>
    <w:unhideWhenUsed/>
  </w:style>
  <w:style w:type="table" w:styleId="4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9" w:default="1">
    <w:name w:val="No List"/>
    <w:uiPriority w:val="99"/>
    <w:semiHidden/>
    <w:unhideWhenUsed/>
  </w:style>
  <w:style w:type="character" w:styleId="490" w:customStyle="1">
    <w:name w:val="Heading 1 Char"/>
    <w:basedOn w:val="487"/>
    <w:uiPriority w:val="9"/>
    <w:rPr>
      <w:rFonts w:ascii="Arial" w:hAnsi="Arial" w:cs="Arial" w:eastAsia="Arial"/>
      <w:sz w:val="40"/>
      <w:szCs w:val="40"/>
    </w:rPr>
  </w:style>
  <w:style w:type="character" w:styleId="491" w:customStyle="1">
    <w:name w:val="Заголовок 2 Знак"/>
    <w:basedOn w:val="487"/>
    <w:link w:val="479"/>
    <w:uiPriority w:val="9"/>
    <w:rPr>
      <w:rFonts w:ascii="Arial" w:hAnsi="Arial" w:cs="Arial" w:eastAsia="Arial"/>
      <w:sz w:val="34"/>
    </w:rPr>
  </w:style>
  <w:style w:type="character" w:styleId="492" w:customStyle="1">
    <w:name w:val="Заголовок 3 Знак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493" w:customStyle="1">
    <w:name w:val="Заголовок 4 Знак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494" w:customStyle="1">
    <w:name w:val="Заголовок 5 Знак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495" w:customStyle="1">
    <w:name w:val="Заголовок 6 Знак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496" w:customStyle="1">
    <w:name w:val="Заголовок 7 Знак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7" w:customStyle="1">
    <w:name w:val="Заголовок 8 Знак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498" w:customStyle="1">
    <w:name w:val="Заголовок 9 Знак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paragraph" w:styleId="499">
    <w:name w:val="No Spacing"/>
    <w:qFormat/>
    <w:uiPriority w:val="1"/>
    <w:pPr>
      <w:spacing w:lineRule="auto" w:line="240" w:after="0"/>
    </w:pPr>
  </w:style>
  <w:style w:type="paragraph" w:styleId="500">
    <w:name w:val="Title"/>
    <w:basedOn w:val="477"/>
    <w:next w:val="477"/>
    <w:link w:val="501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501" w:customStyle="1">
    <w:name w:val="Заголовок Знак"/>
    <w:basedOn w:val="487"/>
    <w:link w:val="500"/>
    <w:uiPriority w:val="10"/>
    <w:rPr>
      <w:sz w:val="48"/>
      <w:szCs w:val="48"/>
    </w:rPr>
  </w:style>
  <w:style w:type="paragraph" w:styleId="502">
    <w:name w:val="Subtitle"/>
    <w:basedOn w:val="477"/>
    <w:next w:val="477"/>
    <w:link w:val="503"/>
    <w:qFormat/>
    <w:uiPriority w:val="11"/>
    <w:rPr>
      <w:sz w:val="24"/>
      <w:szCs w:val="24"/>
    </w:rPr>
    <w:pPr>
      <w:spacing w:before="200"/>
    </w:pPr>
  </w:style>
  <w:style w:type="character" w:styleId="503" w:customStyle="1">
    <w:name w:val="Подзаголовок Знак"/>
    <w:basedOn w:val="487"/>
    <w:link w:val="502"/>
    <w:uiPriority w:val="11"/>
    <w:rPr>
      <w:sz w:val="24"/>
      <w:szCs w:val="24"/>
    </w:rPr>
  </w:style>
  <w:style w:type="paragraph" w:styleId="504">
    <w:name w:val="Quote"/>
    <w:basedOn w:val="477"/>
    <w:next w:val="477"/>
    <w:link w:val="505"/>
    <w:qFormat/>
    <w:uiPriority w:val="29"/>
    <w:rPr>
      <w:i/>
    </w:rPr>
    <w:pPr>
      <w:ind w:left="720" w:right="720"/>
    </w:pPr>
  </w:style>
  <w:style w:type="character" w:styleId="505" w:customStyle="1">
    <w:name w:val="Цитата 2 Знак"/>
    <w:link w:val="504"/>
    <w:uiPriority w:val="29"/>
    <w:rPr>
      <w:i/>
    </w:rPr>
  </w:style>
  <w:style w:type="paragraph" w:styleId="506">
    <w:name w:val="Intense Quote"/>
    <w:basedOn w:val="477"/>
    <w:next w:val="477"/>
    <w:link w:val="50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7" w:customStyle="1">
    <w:name w:val="Выделенная цитата Знак"/>
    <w:link w:val="506"/>
    <w:uiPriority w:val="30"/>
    <w:rPr>
      <w:i/>
    </w:rPr>
  </w:style>
  <w:style w:type="paragraph" w:styleId="508">
    <w:name w:val="Header"/>
    <w:basedOn w:val="477"/>
    <w:link w:val="50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9" w:customStyle="1">
    <w:name w:val="Верхний колонтитул Знак"/>
    <w:basedOn w:val="487"/>
    <w:link w:val="508"/>
    <w:uiPriority w:val="99"/>
  </w:style>
  <w:style w:type="paragraph" w:styleId="510">
    <w:name w:val="Footer"/>
    <w:basedOn w:val="477"/>
    <w:link w:val="51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1" w:customStyle="1">
    <w:name w:val="Footer Char"/>
    <w:basedOn w:val="487"/>
    <w:uiPriority w:val="99"/>
  </w:style>
  <w:style w:type="character" w:styleId="512" w:customStyle="1">
    <w:name w:val="Нижний колонтитул Знак"/>
    <w:link w:val="510"/>
    <w:uiPriority w:val="99"/>
  </w:style>
  <w:style w:type="table" w:styleId="513">
    <w:name w:val="Table Grid"/>
    <w:basedOn w:val="488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14" w:customStyle="1">
    <w:name w:val="Table Grid Light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15">
    <w:name w:val="Plain Table 1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6">
    <w:name w:val="Plain Table 2"/>
    <w:basedOn w:val="488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7">
    <w:name w:val="Plain Table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8">
    <w:name w:val="Plain Table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>
    <w:name w:val="Plain Table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20">
    <w:name w:val="Grid Table 1 Light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Grid Table 1 Light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Grid Table 1 Light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Grid Table 1 Light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Grid Table 1 Light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Grid Table 1 Light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Grid Table 1 Light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>
    <w:name w:val="Grid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Grid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Grid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Grid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Grid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Grid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Grid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Grid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 w:customStyle="1">
    <w:name w:val="Grid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9" w:customStyle="1">
    <w:name w:val="Grid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0" w:customStyle="1">
    <w:name w:val="Grid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Grid Table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42" w:customStyle="1">
    <w:name w:val="Grid Table 4 - Accent 1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43" w:customStyle="1">
    <w:name w:val="Grid Table 4 - Accent 2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44" w:customStyle="1">
    <w:name w:val="Grid Table 4 - Accent 3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45" w:customStyle="1">
    <w:name w:val="Grid Table 4 - Accent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46" w:customStyle="1">
    <w:name w:val="Grid Table 4 - Accent 5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47" w:customStyle="1">
    <w:name w:val="Grid Table 4 - Accent 6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48">
    <w:name w:val="Grid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49" w:customStyle="1">
    <w:name w:val="Grid Table 5 Dark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50" w:customStyle="1">
    <w:name w:val="Grid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51" w:customStyle="1">
    <w:name w:val="Grid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52" w:customStyle="1">
    <w:name w:val="Grid Table 5 Dark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53" w:customStyle="1">
    <w:name w:val="Grid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54" w:customStyle="1">
    <w:name w:val="Grid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55">
    <w:name w:val="Grid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56" w:customStyle="1">
    <w:name w:val="Grid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57" w:customStyle="1">
    <w:name w:val="Grid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58" w:customStyle="1">
    <w:name w:val="Grid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59" w:customStyle="1">
    <w:name w:val="Grid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60" w:customStyle="1">
    <w:name w:val="Grid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1" w:customStyle="1">
    <w:name w:val="Grid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2">
    <w:name w:val="Grid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Grid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Grid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Grid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66" w:customStyle="1">
    <w:name w:val="Grid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7" w:customStyle="1">
    <w:name w:val="Grid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68" w:customStyle="1">
    <w:name w:val="Grid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69">
    <w:name w:val="List Table 1 Light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70" w:customStyle="1">
    <w:name w:val="List Table 1 Light - Accent 1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1 Light - Accent 2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1 Light - Accent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1 Light - Accent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4" w:customStyle="1">
    <w:name w:val="List Table 1 Light - Accent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5" w:customStyle="1">
    <w:name w:val="List Table 1 Light - Accent 6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6">
    <w:name w:val="List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77" w:customStyle="1">
    <w:name w:val="List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78" w:customStyle="1">
    <w:name w:val="List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79" w:customStyle="1">
    <w:name w:val="List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80" w:customStyle="1">
    <w:name w:val="List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81" w:customStyle="1">
    <w:name w:val="List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82" w:customStyle="1">
    <w:name w:val="List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83">
    <w:name w:val="List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 w:customStyle="1">
    <w:name w:val="List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 w:customStyle="1">
    <w:name w:val="List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 w:customStyle="1">
    <w:name w:val="List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 w:customStyle="1">
    <w:name w:val="List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 w:customStyle="1">
    <w:name w:val="List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>
    <w:name w:val="List Table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 w:customStyle="1">
    <w:name w:val="List Table 4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 w:customStyle="1">
    <w:name w:val="List Table 4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 w:customStyle="1">
    <w:name w:val="List Table 4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 w:customStyle="1">
    <w:name w:val="List Table 4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 w:customStyle="1">
    <w:name w:val="List Table 4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6" w:customStyle="1">
    <w:name w:val="List Table 4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7">
    <w:name w:val="List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8" w:customStyle="1">
    <w:name w:val="List Table 5 Dark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9" w:customStyle="1">
    <w:name w:val="List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0" w:customStyle="1">
    <w:name w:val="List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1" w:customStyle="1">
    <w:name w:val="List Table 5 Dark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2" w:customStyle="1">
    <w:name w:val="List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3" w:customStyle="1">
    <w:name w:val="List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4">
    <w:name w:val="List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05" w:customStyle="1">
    <w:name w:val="List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06" w:customStyle="1">
    <w:name w:val="List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07" w:customStyle="1">
    <w:name w:val="List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08" w:customStyle="1">
    <w:name w:val="List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09" w:customStyle="1">
    <w:name w:val="List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10" w:customStyle="1">
    <w:name w:val="List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11">
    <w:name w:val="List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12" w:customStyle="1">
    <w:name w:val="List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13" w:customStyle="1">
    <w:name w:val="List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4" w:customStyle="1">
    <w:name w:val="List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15" w:customStyle="1">
    <w:name w:val="List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16" w:customStyle="1">
    <w:name w:val="List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17" w:customStyle="1">
    <w:name w:val="List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18" w:customStyle="1">
    <w:name w:val="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19" w:customStyle="1">
    <w:name w:val="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0" w:customStyle="1">
    <w:name w:val="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1" w:customStyle="1">
    <w:name w:val="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2" w:customStyle="1">
    <w:name w:val="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3" w:customStyle="1">
    <w:name w:val="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4" w:customStyle="1">
    <w:name w:val="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25" w:customStyle="1">
    <w:name w:val="Bordered &amp; 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26" w:customStyle="1">
    <w:name w:val="Bordered &amp; 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7" w:customStyle="1">
    <w:name w:val="Bordered &amp; 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8" w:customStyle="1">
    <w:name w:val="Bordered &amp; 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9" w:customStyle="1">
    <w:name w:val="Bordered &amp; 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30" w:customStyle="1">
    <w:name w:val="Bordered &amp; 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31" w:customStyle="1">
    <w:name w:val="Bordered &amp; 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32" w:customStyle="1">
    <w:name w:val="Bordered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33" w:customStyle="1">
    <w:name w:val="Bordered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34" w:customStyle="1">
    <w:name w:val="Bordered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35" w:customStyle="1">
    <w:name w:val="Bordered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36" w:customStyle="1">
    <w:name w:val="Bordered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37" w:customStyle="1">
    <w:name w:val="Bordered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38" w:customStyle="1">
    <w:name w:val="Bordered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39">
    <w:name w:val="footnote text"/>
    <w:basedOn w:val="477"/>
    <w:link w:val="640"/>
    <w:uiPriority w:val="99"/>
    <w:semiHidden/>
    <w:unhideWhenUsed/>
    <w:rPr>
      <w:sz w:val="18"/>
    </w:rPr>
    <w:pPr>
      <w:spacing w:lineRule="auto" w:line="240" w:after="40"/>
    </w:pPr>
  </w:style>
  <w:style w:type="character" w:styleId="640" w:customStyle="1">
    <w:name w:val="Текст сноски Знак"/>
    <w:link w:val="639"/>
    <w:uiPriority w:val="99"/>
    <w:rPr>
      <w:sz w:val="18"/>
    </w:rPr>
  </w:style>
  <w:style w:type="character" w:styleId="641">
    <w:name w:val="footnote reference"/>
    <w:basedOn w:val="487"/>
    <w:uiPriority w:val="99"/>
    <w:unhideWhenUsed/>
    <w:rPr>
      <w:vertAlign w:val="superscript"/>
    </w:rPr>
  </w:style>
  <w:style w:type="paragraph" w:styleId="642">
    <w:name w:val="endnote text"/>
    <w:basedOn w:val="477"/>
    <w:link w:val="643"/>
    <w:uiPriority w:val="99"/>
    <w:semiHidden/>
    <w:unhideWhenUsed/>
    <w:rPr>
      <w:sz w:val="20"/>
    </w:rPr>
    <w:pPr>
      <w:spacing w:lineRule="auto" w:line="240" w:after="0"/>
    </w:pPr>
  </w:style>
  <w:style w:type="character" w:styleId="643" w:customStyle="1">
    <w:name w:val="Текст концевой сноски Знак"/>
    <w:link w:val="642"/>
    <w:uiPriority w:val="99"/>
    <w:rPr>
      <w:sz w:val="20"/>
    </w:rPr>
  </w:style>
  <w:style w:type="character" w:styleId="644">
    <w:name w:val="endnote reference"/>
    <w:basedOn w:val="487"/>
    <w:uiPriority w:val="99"/>
    <w:semiHidden/>
    <w:unhideWhenUsed/>
    <w:rPr>
      <w:vertAlign w:val="superscript"/>
    </w:rPr>
  </w:style>
  <w:style w:type="paragraph" w:styleId="645">
    <w:name w:val="toc 3"/>
    <w:basedOn w:val="477"/>
    <w:next w:val="477"/>
    <w:uiPriority w:val="39"/>
    <w:unhideWhenUsed/>
    <w:pPr>
      <w:ind w:left="567"/>
      <w:spacing w:after="57"/>
    </w:pPr>
  </w:style>
  <w:style w:type="paragraph" w:styleId="646">
    <w:name w:val="toc 4"/>
    <w:basedOn w:val="477"/>
    <w:next w:val="477"/>
    <w:uiPriority w:val="39"/>
    <w:unhideWhenUsed/>
    <w:pPr>
      <w:ind w:left="850"/>
      <w:spacing w:after="57"/>
    </w:pPr>
  </w:style>
  <w:style w:type="paragraph" w:styleId="647">
    <w:name w:val="toc 5"/>
    <w:basedOn w:val="477"/>
    <w:next w:val="477"/>
    <w:uiPriority w:val="39"/>
    <w:unhideWhenUsed/>
    <w:pPr>
      <w:ind w:left="1134"/>
      <w:spacing w:after="57"/>
    </w:pPr>
  </w:style>
  <w:style w:type="paragraph" w:styleId="648">
    <w:name w:val="toc 6"/>
    <w:basedOn w:val="477"/>
    <w:next w:val="477"/>
    <w:uiPriority w:val="39"/>
    <w:unhideWhenUsed/>
    <w:pPr>
      <w:ind w:left="1417"/>
      <w:spacing w:after="57"/>
    </w:pPr>
  </w:style>
  <w:style w:type="paragraph" w:styleId="649">
    <w:name w:val="toc 7"/>
    <w:basedOn w:val="477"/>
    <w:next w:val="477"/>
    <w:uiPriority w:val="39"/>
    <w:unhideWhenUsed/>
    <w:pPr>
      <w:ind w:left="1701"/>
      <w:spacing w:after="57"/>
    </w:pPr>
  </w:style>
  <w:style w:type="paragraph" w:styleId="650">
    <w:name w:val="toc 8"/>
    <w:basedOn w:val="477"/>
    <w:next w:val="477"/>
    <w:uiPriority w:val="39"/>
    <w:unhideWhenUsed/>
    <w:pPr>
      <w:ind w:left="1984"/>
      <w:spacing w:after="57"/>
    </w:pPr>
  </w:style>
  <w:style w:type="paragraph" w:styleId="651">
    <w:name w:val="toc 9"/>
    <w:basedOn w:val="477"/>
    <w:next w:val="477"/>
    <w:uiPriority w:val="39"/>
    <w:unhideWhenUsed/>
    <w:pPr>
      <w:ind w:left="2268"/>
      <w:spacing w:after="57"/>
    </w:pPr>
  </w:style>
  <w:style w:type="character" w:styleId="652">
    <w:name w:val="Hyperlink"/>
    <w:basedOn w:val="487"/>
    <w:uiPriority w:val="99"/>
    <w:unhideWhenUsed/>
    <w:rPr>
      <w:color w:val="0563C1" w:themeColor="hyperlink"/>
      <w:u w:val="single"/>
    </w:rPr>
  </w:style>
  <w:style w:type="paragraph" w:styleId="653">
    <w:name w:val="List Paragraph"/>
    <w:basedOn w:val="477"/>
    <w:qFormat/>
    <w:uiPriority w:val="34"/>
    <w:pPr>
      <w:contextualSpacing w:val="true"/>
      <w:ind w:left="720"/>
    </w:pPr>
  </w:style>
  <w:style w:type="character" w:styleId="654" w:customStyle="1">
    <w:name w:val="Заголовок 1 Знак"/>
    <w:basedOn w:val="487"/>
    <w:link w:val="478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55">
    <w:name w:val="TOC Heading"/>
    <w:basedOn w:val="478"/>
    <w:next w:val="477"/>
    <w:qFormat/>
    <w:uiPriority w:val="39"/>
    <w:unhideWhenUsed/>
    <w:pPr>
      <w:spacing w:lineRule="auto" w:line="259"/>
      <w:outlineLvl w:val="9"/>
    </w:pPr>
  </w:style>
  <w:style w:type="paragraph" w:styleId="656">
    <w:name w:val="toc 1"/>
    <w:basedOn w:val="477"/>
    <w:next w:val="477"/>
    <w:uiPriority w:val="39"/>
    <w:unhideWhenUsed/>
    <w:pPr>
      <w:spacing w:after="100"/>
    </w:pPr>
  </w:style>
  <w:style w:type="paragraph" w:styleId="657">
    <w:name w:val="Caption"/>
    <w:basedOn w:val="477"/>
    <w:next w:val="477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58" w:customStyle="1">
    <w:name w:val="Обычный (КС) Знак"/>
    <w:link w:val="659"/>
    <w:rPr>
      <w:sz w:val="24"/>
      <w:szCs w:val="24"/>
    </w:rPr>
  </w:style>
  <w:style w:type="paragraph" w:styleId="659" w:customStyle="1">
    <w:name w:val="Обычный (КС)"/>
    <w:link w:val="658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60">
    <w:name w:val="toc 2"/>
    <w:basedOn w:val="477"/>
    <w:next w:val="477"/>
    <w:uiPriority w:val="39"/>
    <w:unhideWhenUsed/>
    <w:pPr>
      <w:ind w:left="220"/>
      <w:spacing w:after="100"/>
    </w:pPr>
  </w:style>
  <w:style w:type="paragraph" w:styleId="661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62">
    <w:name w:val="Balloon Text"/>
    <w:basedOn w:val="477"/>
    <w:link w:val="663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63" w:customStyle="1">
    <w:name w:val="Текст выноски Знак"/>
    <w:basedOn w:val="487"/>
    <w:link w:val="662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27</cp:revision>
  <dcterms:created xsi:type="dcterms:W3CDTF">2020-02-25T12:01:00Z</dcterms:created>
  <dcterms:modified xsi:type="dcterms:W3CDTF">2024-09-16T07:40:15Z</dcterms:modified>
</cp:coreProperties>
</file>