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Разделы</w:t>
      </w:r>
      <w:r/>
    </w:p>
    <w:sdt>
      <w:sdtPr>
        <w15:appearance w15:val="boundingBox"/>
        <w:id w:val="1232430731"/>
        <w:docPartObj>
          <w:docPartGallery w:val="Table of Contents"/>
          <w:docPartUnique w:val="true"/>
        </w:docPartObj>
        <w:rPr>
          <w:rFonts w:ascii="Times New Roman" w:hAnsi="Times New Roman" w:cs="Times New Roman"/>
        </w:rPr>
      </w:sdtPr>
      <w:sdtContent>
        <w:p>
          <w:pPr>
            <w:pStyle w:val="680"/>
            <w:tabs>
              <w:tab w:val="right" w:pos="9345" w:leader="dot"/>
            </w:tabs>
            <w:rPr>
              <w:rFonts w:ascii="Times New Roman" w:hAnsi="Times New Roman" w:cs="Times New Roman"/>
              <w:b/>
              <w:sz w:val="28"/>
              <w:szCs w:val="28"/>
            </w:rPr>
          </w:pPr>
          <w:r/>
          <w:bookmarkStart w:id="0" w:name="_GoBack"/>
          <w:r/>
          <w:bookmarkEnd w:id="0"/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r/>
          <w:hyperlink w:tooltip="#_Toc1" w:anchor="_Toc1" w:history="1">
            <w:r>
              <w:rPr>
                <w:rStyle w:val="676"/>
              </w:rPr>
            </w:r>
            <w:r>
              <w:rPr>
                <w:rStyle w:val="676"/>
                <w:rFonts w:ascii="Times New Roman" w:hAnsi="Times New Roman" w:cs="Times New Roman"/>
                <w:b/>
                <w:sz w:val="28"/>
                <w:szCs w:val="28"/>
              </w:rPr>
              <w:t xml:space="preserve">НАЧАЛО РАБОТЫ.</w:t>
            </w:r>
            <w:r>
              <w:rPr>
                <w:rStyle w:val="676"/>
              </w:rPr>
            </w:r>
            <w:r>
              <w:tab/>
            </w:r>
            <w:r>
              <w:fldChar w:fldCharType="begin"/>
              <w:instrText xml:space="preserve">PAGEREF _Toc1 \h</w:instrText>
              <w:fldChar w:fldCharType="separate"/>
              <w:t xml:space="preserve">2</w:t>
              <w:fldChar w:fldCharType="end"/>
            </w:r>
          </w:hyperlink>
          <w:r>
            <w:rPr>
              <w:rFonts w:ascii="Times New Roman" w:hAnsi="Times New Roman" w:cs="Times New Roman"/>
              <w:b/>
              <w:sz w:val="28"/>
              <w:szCs w:val="28"/>
            </w:rPr>
          </w:r>
        </w:p>
        <w:p>
          <w:pPr>
            <w:pStyle w:val="680"/>
            <w:tabs>
              <w:tab w:val="right" w:pos="9345" w:leader="dot"/>
            </w:tabs>
            <w:rPr>
              <w:rFonts w:ascii="Times New Roman" w:hAnsi="Times New Roman" w:cs="Times New Roman"/>
              <w:b/>
              <w:sz w:val="28"/>
              <w:szCs w:val="28"/>
            </w:rPr>
          </w:pPr>
          <w:hyperlink w:tooltip="#_Toc2" w:anchor="_Toc2" w:history="1">
            <w:r>
              <w:rPr>
                <w:rStyle w:val="676"/>
              </w:rPr>
            </w:r>
            <w:r>
              <w:rPr>
                <w:rStyle w:val="676"/>
                <w:rFonts w:ascii="Times New Roman" w:hAnsi="Times New Roman" w:cs="Times New Roman" w:eastAsia="Times New Roman"/>
                <w:b/>
              </w:rPr>
              <w:t xml:space="preserve">1.</w:t>
            </w:r>
            <w:r>
              <w:rPr>
                <w:rStyle w:val="676"/>
              </w:rPr>
              <w:t xml:space="preserve"> </w:t>
            </w:r>
            <w:r>
              <w:rPr>
                <w:rStyle w:val="676"/>
                <w:rFonts w:ascii="Times New Roman" w:hAnsi="Times New Roman" w:cs="Times New Roman"/>
                <w:b/>
                <w:sz w:val="28"/>
                <w:szCs w:val="28"/>
              </w:rPr>
              <w:t xml:space="preserve">РАЗДЕЛЫ МОДУЛЯ МАЛЫХ ЗАКУПОК.</w:t>
            </w:r>
            <w:r>
              <w:rPr>
                <w:rStyle w:val="676"/>
              </w:rPr>
            </w:r>
            <w:r>
              <w:tab/>
            </w:r>
            <w:r>
              <w:fldChar w:fldCharType="begin"/>
              <w:instrText xml:space="preserve">PAGEREF _Toc2 \h</w:instrText>
              <w:fldChar w:fldCharType="separate"/>
              <w:t xml:space="preserve">5</w:t>
              <w:fldChar w:fldCharType="end"/>
            </w:r>
          </w:hyperlink>
          <w:r>
            <w:rPr>
              <w:rFonts w:ascii="Times New Roman" w:hAnsi="Times New Roman" w:cs="Times New Roman"/>
              <w:b/>
              <w:sz w:val="28"/>
              <w:szCs w:val="28"/>
            </w:rPr>
          </w:r>
        </w:p>
        <w:p>
          <w:pPr>
            <w:pStyle w:val="680"/>
            <w:tabs>
              <w:tab w:val="right" w:pos="9345" w:leader="dot"/>
            </w:tabs>
            <w:rPr>
              <w:rFonts w:ascii="Times New Roman" w:hAnsi="Times New Roman" w:cs="Times New Roman"/>
              <w:b/>
              <w:sz w:val="28"/>
              <w:szCs w:val="28"/>
            </w:rPr>
          </w:pPr>
          <w:hyperlink w:tooltip="#_Toc3" w:anchor="_Toc3" w:history="1">
            <w:r>
              <w:rPr>
                <w:rStyle w:val="676"/>
              </w:rPr>
            </w:r>
            <w:r>
              <w:rPr>
                <w:rStyle w:val="676"/>
                <w:rFonts w:ascii="Times New Roman" w:hAnsi="Times New Roman" w:cs="Times New Roman"/>
                <w:b/>
                <w:sz w:val="28"/>
                <w:szCs w:val="28"/>
              </w:rPr>
              <w:t xml:space="preserve">2. СОЗДАНИЕ ИЗВЕЩЕНИЯ О ПРОВЕДЕНИИ МАЛОЙ ЗАКУПКИ.</w:t>
            </w:r>
            <w:r>
              <w:rPr>
                <w:rStyle w:val="676"/>
              </w:rPr>
            </w:r>
            <w:r>
              <w:tab/>
            </w:r>
            <w:r>
              <w:fldChar w:fldCharType="begin"/>
              <w:instrText xml:space="preserve">PAGEREF _Toc3 \h</w:instrText>
              <w:fldChar w:fldCharType="separate"/>
              <w:t xml:space="preserve">7</w:t>
              <w:fldChar w:fldCharType="end"/>
            </w:r>
          </w:hyperlink>
          <w:r>
            <w:rPr>
              <w:rFonts w:ascii="Times New Roman" w:hAnsi="Times New Roman" w:cs="Times New Roman"/>
              <w:b/>
              <w:sz w:val="28"/>
              <w:szCs w:val="28"/>
            </w:rPr>
          </w:r>
        </w:p>
        <w:p>
          <w:pPr>
            <w:pStyle w:val="684"/>
            <w:tabs>
              <w:tab w:val="right" w:pos="9345" w:leader="dot"/>
            </w:tabs>
            <w:rPr>
              <w:rFonts w:ascii="Times New Roman" w:hAnsi="Times New Roman" w:cs="Times New Roman"/>
              <w:b/>
              <w:sz w:val="28"/>
              <w:szCs w:val="28"/>
            </w:rPr>
          </w:pPr>
          <w:hyperlink w:tooltip="#_Toc4" w:anchor="_Toc4" w:history="1">
            <w:r>
              <w:rPr>
                <w:rStyle w:val="676"/>
              </w:rPr>
            </w:r>
            <w:r>
              <w:rPr>
                <w:rStyle w:val="676"/>
                <w:rFonts w:ascii="Times New Roman" w:hAnsi="Times New Roman" w:cs="Times New Roman"/>
                <w:b/>
                <w:sz w:val="28"/>
                <w:szCs w:val="28"/>
              </w:rPr>
              <w:t xml:space="preserve">2.1 </w:t>
            </w:r>
            <w:r>
              <w:rPr>
                <w:rStyle w:val="676"/>
                <w:rFonts w:ascii="Times New Roman" w:hAnsi="Times New Roman" w:cs="Times New Roman"/>
                <w:b/>
                <w:sz w:val="28"/>
                <w:szCs w:val="28"/>
              </w:rPr>
              <w:t xml:space="preserve">Порядок создания Извещения о проведении малой закупки.</w:t>
            </w:r>
            <w:r>
              <w:rPr>
                <w:rStyle w:val="676"/>
              </w:rPr>
            </w:r>
            <w:r>
              <w:tab/>
            </w:r>
            <w:r>
              <w:fldChar w:fldCharType="begin"/>
              <w:instrText xml:space="preserve">PAGEREF _Toc4 \h</w:instrText>
              <w:fldChar w:fldCharType="separate"/>
              <w:t xml:space="preserve">7</w:t>
              <w:fldChar w:fldCharType="end"/>
            </w:r>
          </w:hyperlink>
          <w:r>
            <w:rPr>
              <w:rFonts w:ascii="Times New Roman" w:hAnsi="Times New Roman" w:cs="Times New Roman"/>
              <w:b/>
              <w:sz w:val="28"/>
              <w:szCs w:val="28"/>
            </w:rPr>
          </w:r>
        </w:p>
        <w:p>
          <w:pPr>
            <w:pStyle w:val="684"/>
            <w:tabs>
              <w:tab w:val="right" w:pos="9345" w:leader="dot"/>
            </w:tabs>
            <w:rPr>
              <w:rFonts w:ascii="Times New Roman" w:hAnsi="Times New Roman" w:cs="Times New Roman"/>
              <w:b/>
              <w:sz w:val="28"/>
              <w:szCs w:val="28"/>
            </w:rPr>
          </w:pPr>
          <w:hyperlink w:tooltip="#_Toc5" w:anchor="_Toc5" w:history="1">
            <w:r>
              <w:rPr>
                <w:rStyle w:val="676"/>
              </w:rPr>
            </w:r>
            <w:r>
              <w:rPr>
                <w:rStyle w:val="676"/>
                <w:rFonts w:ascii="Times New Roman" w:hAnsi="Times New Roman" w:cs="Times New Roman" w:eastAsia="Times New Roman"/>
                <w:b/>
              </w:rPr>
              <w:t xml:space="preserve">2.1 </w:t>
            </w:r>
            <w:r>
              <w:rPr>
                <w:rStyle w:val="676"/>
                <w:rFonts w:ascii="Times New Roman" w:hAnsi="Times New Roman" w:cs="Times New Roman"/>
                <w:b/>
                <w:sz w:val="28"/>
                <w:szCs w:val="28"/>
              </w:rPr>
              <w:t xml:space="preserve">Отмена публикации Извещения о закупке.</w:t>
            </w:r>
            <w:r>
              <w:rPr>
                <w:rStyle w:val="676"/>
              </w:rPr>
            </w:r>
            <w:r>
              <w:tab/>
            </w:r>
            <w:r>
              <w:fldChar w:fldCharType="begin"/>
              <w:instrText xml:space="preserve">PAGEREF _Toc5 \h</w:instrText>
              <w:fldChar w:fldCharType="separate"/>
              <w:t xml:space="preserve">14</w:t>
              <w:fldChar w:fldCharType="end"/>
            </w:r>
          </w:hyperlink>
          <w:r>
            <w:rPr>
              <w:rFonts w:ascii="Times New Roman" w:hAnsi="Times New Roman" w:cs="Times New Roman"/>
              <w:b/>
              <w:sz w:val="28"/>
              <w:szCs w:val="28"/>
            </w:rPr>
          </w:r>
        </w:p>
        <w:p>
          <w:pPr>
            <w:pStyle w:val="680"/>
            <w:tabs>
              <w:tab w:val="right" w:pos="9345" w:leader="dot"/>
            </w:tabs>
            <w:rPr>
              <w:rFonts w:ascii="Times New Roman" w:hAnsi="Times New Roman" w:cs="Times New Roman"/>
              <w:b/>
              <w:sz w:val="28"/>
              <w:szCs w:val="28"/>
            </w:rPr>
          </w:pPr>
          <w:hyperlink w:tooltip="#_Toc6" w:anchor="_Toc6" w:history="1">
            <w:r>
              <w:rPr>
                <w:rStyle w:val="676"/>
              </w:rPr>
            </w:r>
            <w:r>
              <w:rPr>
                <w:rStyle w:val="676"/>
                <w:rFonts w:ascii="Times New Roman" w:hAnsi="Times New Roman" w:cs="Times New Roman" w:eastAsia="Times New Roman"/>
                <w:b/>
              </w:rPr>
              <w:t xml:space="preserve">3. </w:t>
            </w:r>
            <w:r>
              <w:rPr>
                <w:rStyle w:val="676"/>
                <w:rFonts w:ascii="Times New Roman" w:hAnsi="Times New Roman" w:cs="Times New Roman"/>
                <w:b/>
                <w:sz w:val="28"/>
                <w:szCs w:val="28"/>
              </w:rPr>
              <w:t xml:space="preserve">ФОРМИРОВАНИЕ ПРОТОКОЛА РАССМОТРЕНИЯ ЗАЯВОК НА ЗАКУПКУ И ОПРЕДЕЛЕНИЯ ПОБЕДИТЕЛЯ.</w:t>
            </w:r>
            <w:r>
              <w:rPr>
                <w:rStyle w:val="676"/>
              </w:rPr>
            </w:r>
            <w:r>
              <w:tab/>
            </w:r>
            <w:r>
              <w:fldChar w:fldCharType="begin"/>
              <w:instrText xml:space="preserve">PAGEREF _Toc6 \h</w:instrText>
              <w:fldChar w:fldCharType="separate"/>
              <w:t xml:space="preserve">15</w:t>
              <w:fldChar w:fldCharType="end"/>
            </w:r>
          </w:hyperlink>
          <w:r>
            <w:rPr>
              <w:rFonts w:ascii="Times New Roman" w:hAnsi="Times New Roman" w:cs="Times New Roman"/>
              <w:b/>
              <w:sz w:val="28"/>
              <w:szCs w:val="28"/>
            </w:rPr>
          </w:r>
        </w:p>
        <w:p>
          <w:pPr>
            <w:pStyle w:val="680"/>
            <w:tabs>
              <w:tab w:val="right" w:pos="9345" w:leader="dot"/>
            </w:tabs>
            <w:rPr>
              <w:rFonts w:ascii="Times New Roman" w:hAnsi="Times New Roman" w:cs="Times New Roman"/>
              <w:b/>
              <w:sz w:val="28"/>
              <w:szCs w:val="28"/>
            </w:rPr>
          </w:pPr>
          <w:hyperlink w:tooltip="#_Toc7" w:anchor="_Toc7" w:history="1">
            <w:r>
              <w:rPr>
                <w:rStyle w:val="676"/>
              </w:rPr>
            </w:r>
            <w:r>
              <w:rPr>
                <w:rStyle w:val="676"/>
                <w:rFonts w:ascii="Times New Roman" w:hAnsi="Times New Roman" w:cs="Times New Roman" w:eastAsia="Times New Roman"/>
                <w:b/>
              </w:rPr>
              <w:t xml:space="preserve">4. </w:t>
            </w:r>
            <w:r>
              <w:rPr>
                <w:rStyle w:val="676"/>
                <w:rFonts w:ascii="Times New Roman" w:hAnsi="Times New Roman" w:cs="Times New Roman"/>
                <w:b/>
                <w:sz w:val="28"/>
                <w:szCs w:val="28"/>
              </w:rPr>
              <w:t xml:space="preserve">ФОРМИРОВАНИЕ ДОКУМЕНТА «МАЛАЯ ЗАКУПКА».</w:t>
            </w:r>
            <w:r>
              <w:rPr>
                <w:rStyle w:val="676"/>
              </w:rPr>
            </w:r>
            <w:r>
              <w:tab/>
            </w:r>
            <w:r>
              <w:fldChar w:fldCharType="begin"/>
              <w:instrText xml:space="preserve">PAGEREF _Toc7 \h</w:instrText>
              <w:fldChar w:fldCharType="separate"/>
              <w:t xml:space="preserve">20</w:t>
              <w:fldChar w:fldCharType="end"/>
            </w:r>
          </w:hyperlink>
          <w:r>
            <w:rPr>
              <w:rFonts w:ascii="Times New Roman" w:hAnsi="Times New Roman" w:cs="Times New Roman"/>
              <w:b/>
              <w:sz w:val="28"/>
              <w:szCs w:val="28"/>
            </w:rPr>
          </w:r>
        </w:p>
        <w:p>
          <w:pPr>
            <w:pStyle w:val="684"/>
            <w:tabs>
              <w:tab w:val="right" w:pos="9345" w:leader="dot"/>
            </w:tabs>
            <w:rPr>
              <w:rFonts w:ascii="Times New Roman" w:hAnsi="Times New Roman" w:cs="Times New Roman"/>
              <w:b/>
              <w:sz w:val="28"/>
              <w:szCs w:val="28"/>
            </w:rPr>
          </w:pPr>
          <w:hyperlink w:tooltip="#_Toc8" w:anchor="_Toc8" w:history="1">
            <w:r>
              <w:rPr>
                <w:rStyle w:val="676"/>
              </w:rPr>
            </w:r>
            <w:r>
              <w:rPr>
                <w:rStyle w:val="676"/>
                <w:rFonts w:ascii="Times New Roman" w:hAnsi="Times New Roman" w:cs="Times New Roman" w:eastAsia="Times New Roman"/>
                <w:b/>
              </w:rPr>
              <w:t xml:space="preserve">4.1 </w:t>
            </w:r>
            <w:r>
              <w:rPr>
                <w:rStyle w:val="676"/>
                <w:rFonts w:ascii="Times New Roman" w:hAnsi="Times New Roman" w:cs="Times New Roman"/>
                <w:b/>
                <w:sz w:val="28"/>
                <w:szCs w:val="28"/>
              </w:rPr>
              <w:t xml:space="preserve">Формирование проекта договора из опубликованного Извещения.</w:t>
            </w:r>
            <w:r>
              <w:rPr>
                <w:rStyle w:val="676"/>
              </w:rPr>
            </w:r>
            <w:r>
              <w:tab/>
            </w:r>
            <w:r>
              <w:fldChar w:fldCharType="begin"/>
              <w:instrText xml:space="preserve">PAGEREF _Toc8 \h</w:instrText>
              <w:fldChar w:fldCharType="separate"/>
              <w:t xml:space="preserve">20</w:t>
              <w:fldChar w:fldCharType="end"/>
            </w:r>
          </w:hyperlink>
          <w:r>
            <w:rPr>
              <w:rFonts w:ascii="Times New Roman" w:hAnsi="Times New Roman" w:cs="Times New Roman"/>
              <w:b/>
              <w:sz w:val="28"/>
              <w:szCs w:val="28"/>
            </w:rPr>
          </w:r>
        </w:p>
        <w:p>
          <w:pPr>
            <w:pStyle w:val="684"/>
            <w:tabs>
              <w:tab w:val="right" w:pos="9345" w:leader="dot"/>
            </w:tabs>
            <w:rPr>
              <w:rFonts w:ascii="Times New Roman" w:hAnsi="Times New Roman" w:cs="Times New Roman"/>
              <w:b/>
              <w:sz w:val="28"/>
              <w:szCs w:val="28"/>
            </w:rPr>
          </w:pPr>
          <w:hyperlink w:tooltip="#_Toc9" w:anchor="_Toc9" w:history="1">
            <w:r>
              <w:rPr>
                <w:rStyle w:val="676"/>
              </w:rPr>
            </w:r>
            <w:r>
              <w:rPr>
                <w:rStyle w:val="676"/>
                <w:rFonts w:ascii="Times New Roman" w:hAnsi="Times New Roman" w:cs="Times New Roman"/>
                <w:b/>
                <w:sz w:val="28"/>
                <w:szCs w:val="28"/>
              </w:rPr>
              <w:t xml:space="preserve">4.2 Формирование проекта договора без публикации извещения</w:t>
            </w:r>
            <w:r>
              <w:rPr>
                <w:rStyle w:val="676"/>
              </w:rPr>
            </w:r>
            <w:r>
              <w:tab/>
            </w:r>
            <w:r>
              <w:fldChar w:fldCharType="begin"/>
              <w:instrText xml:space="preserve">PAGEREF _Toc9 \h</w:instrText>
              <w:fldChar w:fldCharType="separate"/>
              <w:t xml:space="preserve">24</w:t>
              <w:fldChar w:fldCharType="end"/>
            </w:r>
          </w:hyperlink>
          <w:r>
            <w:rPr>
              <w:rFonts w:ascii="Times New Roman" w:hAnsi="Times New Roman" w:cs="Times New Roman"/>
              <w:b/>
              <w:sz w:val="28"/>
              <w:szCs w:val="28"/>
            </w:rPr>
          </w:r>
        </w:p>
        <w:p>
          <w:pPr>
            <w:pStyle w:val="684"/>
            <w:tabs>
              <w:tab w:val="right" w:pos="9345" w:leader="dot"/>
            </w:tabs>
            <w:rPr>
              <w:rFonts w:ascii="Times New Roman" w:hAnsi="Times New Roman" w:cs="Times New Roman"/>
              <w:b/>
              <w:sz w:val="28"/>
              <w:szCs w:val="28"/>
            </w:rPr>
          </w:pPr>
          <w:hyperlink w:tooltip="#_Toc10" w:anchor="_Toc10" w:history="1">
            <w:r>
              <w:rPr>
                <w:rStyle w:val="676"/>
              </w:rPr>
            </w:r>
            <w:r>
              <w:rPr>
                <w:rStyle w:val="676"/>
                <w:rFonts w:ascii="Times New Roman" w:hAnsi="Times New Roman" w:cs="Times New Roman"/>
                <w:b/>
                <w:sz w:val="28"/>
                <w:szCs w:val="28"/>
              </w:rPr>
              <w:t xml:space="preserve">4.4 Формирование Малых закупок по п.23, 42-44 ч.1 ст.93 44-фз.</w:t>
            </w:r>
            <w:r>
              <w:rPr>
                <w:rStyle w:val="676"/>
              </w:rPr>
            </w:r>
            <w:r>
              <w:tab/>
            </w:r>
            <w:r>
              <w:fldChar w:fldCharType="begin"/>
              <w:instrText xml:space="preserve">PAGEREF _Toc10 \h</w:instrText>
              <w:fldChar w:fldCharType="separate"/>
              <w:t xml:space="preserve">25</w:t>
              <w:fldChar w:fldCharType="end"/>
            </w:r>
          </w:hyperlink>
          <w:r>
            <w:rPr>
              <w:rFonts w:ascii="Times New Roman" w:hAnsi="Times New Roman" w:cs="Times New Roman"/>
              <w:b/>
              <w:sz w:val="28"/>
              <w:szCs w:val="28"/>
            </w:rPr>
          </w:r>
        </w:p>
        <w:p>
          <w:r>
            <w:rPr>
              <w:b/>
              <w:bCs/>
            </w:rPr>
            <w:fldChar w:fldCharType="end"/>
          </w:r>
          <w:r/>
        </w:p>
      </w:sdtContent>
    </w:sdt>
    <w:p>
      <w:pPr>
        <w:rPr>
          <w:sz w:val="28"/>
          <w:szCs w:val="28"/>
        </w:rPr>
        <w:outlineLvl w:val="0"/>
      </w:pPr>
      <w:r>
        <w:br w:type="page"/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  <w:outlineLvl w:val="0"/>
      </w:pPr>
      <w:r/>
      <w:bookmarkStart w:id="9" w:name="_Toc1"/>
      <w:r>
        <w:rPr>
          <w:rFonts w:ascii="Times New Roman" w:hAnsi="Times New Roman" w:cs="Times New Roman"/>
          <w:b/>
          <w:sz w:val="28"/>
          <w:szCs w:val="28"/>
        </w:rPr>
        <w:t xml:space="preserve">НАЧАЛО РАБОТЫ.</w:t>
      </w:r>
      <w:r/>
      <w:bookmarkEnd w:id="9"/>
      <w:r/>
      <w:r/>
    </w:p>
    <w:p>
      <w:pPr>
        <w:pStyle w:val="677"/>
        <w:ind w:left="1069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Портал для работы в Модуле Малых закупок (далее Модуль МЗ) находится по ссылке  </w:t>
      </w:r>
      <w:hyperlink r:id="rId9" w:tooltip="http://goszakupki.admin-smolensk.ru/smallpurchases" w:history="1">
        <w:r>
          <w:rPr>
            <w:rStyle w:val="676"/>
            <w:rFonts w:ascii="Times New Roman" w:hAnsi="Times New Roman" w:cs="Times New Roman"/>
            <w:sz w:val="28"/>
            <w:szCs w:val="28"/>
            <w:lang w:val="en-US"/>
          </w:rPr>
          <w:t xml:space="preserve">http</w:t>
        </w:r>
        <w:r>
          <w:rPr>
            <w:rStyle w:val="676"/>
            <w:rFonts w:ascii="Times New Roman" w:hAnsi="Times New Roman" w:cs="Times New Roman"/>
            <w:sz w:val="28"/>
            <w:szCs w:val="28"/>
          </w:rPr>
          <w:t xml:space="preserve">://</w:t>
        </w:r>
        <w:r>
          <w:rPr>
            <w:rStyle w:val="676"/>
            <w:rFonts w:ascii="Times New Roman" w:hAnsi="Times New Roman" w:cs="Times New Roman"/>
            <w:sz w:val="28"/>
            <w:szCs w:val="28"/>
            <w:lang w:val="en-US"/>
          </w:rPr>
          <w:t xml:space="preserve">goszakupki</w:t>
        </w:r>
        <w:r>
          <w:rPr>
            <w:rStyle w:val="676"/>
            <w:rFonts w:ascii="Times New Roman" w:hAnsi="Times New Roman" w:cs="Times New Roman"/>
            <w:sz w:val="28"/>
            <w:szCs w:val="28"/>
          </w:rPr>
          <w:t xml:space="preserve">.</w:t>
        </w:r>
        <w:r>
          <w:rPr>
            <w:rStyle w:val="676"/>
            <w:rFonts w:ascii="Times New Roman" w:hAnsi="Times New Roman" w:cs="Times New Roman"/>
            <w:sz w:val="28"/>
            <w:szCs w:val="28"/>
            <w:lang w:val="en-US"/>
          </w:rPr>
          <w:t xml:space="preserve">admin</w:t>
        </w:r>
        <w:r>
          <w:rPr>
            <w:rStyle w:val="676"/>
            <w:rFonts w:ascii="Times New Roman" w:hAnsi="Times New Roman" w:cs="Times New Roman"/>
            <w:sz w:val="28"/>
            <w:szCs w:val="28"/>
          </w:rPr>
          <w:t xml:space="preserve">-</w:t>
        </w:r>
        <w:r>
          <w:rPr>
            <w:rStyle w:val="676"/>
            <w:rFonts w:ascii="Times New Roman" w:hAnsi="Times New Roman" w:cs="Times New Roman"/>
            <w:sz w:val="28"/>
            <w:szCs w:val="28"/>
            <w:lang w:val="en-US"/>
          </w:rPr>
          <w:t xml:space="preserve">smolensk</w:t>
        </w:r>
        <w:r>
          <w:rPr>
            <w:rStyle w:val="676"/>
            <w:rFonts w:ascii="Times New Roman" w:hAnsi="Times New Roman" w:cs="Times New Roman"/>
            <w:sz w:val="28"/>
            <w:szCs w:val="28"/>
          </w:rPr>
          <w:t xml:space="preserve">.</w:t>
        </w:r>
        <w:r>
          <w:rPr>
            <w:rStyle w:val="676"/>
            <w:rFonts w:ascii="Times New Roman" w:hAnsi="Times New Roman" w:cs="Times New Roman"/>
            <w:sz w:val="28"/>
            <w:szCs w:val="28"/>
            <w:lang w:val="en-US"/>
          </w:rPr>
          <w:t xml:space="preserve">ru</w:t>
        </w:r>
        <w:r>
          <w:rPr>
            <w:rStyle w:val="676"/>
            <w:rFonts w:ascii="Times New Roman" w:hAnsi="Times New Roman" w:cs="Times New Roman"/>
            <w:sz w:val="28"/>
            <w:szCs w:val="28"/>
          </w:rPr>
          <w:t xml:space="preserve">/</w:t>
        </w:r>
        <w:r>
          <w:rPr>
            <w:rStyle w:val="676"/>
            <w:rFonts w:ascii="Times New Roman" w:hAnsi="Times New Roman" w:cs="Times New Roman"/>
            <w:sz w:val="28"/>
            <w:szCs w:val="28"/>
            <w:lang w:val="en-US"/>
          </w:rPr>
          <w:t xml:space="preserve">smallpurchases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.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Вход в систему для госзаказчика может осуществляться двумя способами:</w:t>
      </w:r>
      <w:r/>
    </w:p>
    <w:p>
      <w:pPr>
        <w:pStyle w:val="677"/>
        <w:numPr>
          <w:ilvl w:val="0"/>
          <w:numId w:val="1"/>
        </w:numPr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Через портал</w:t>
      </w:r>
      <w:r>
        <w:rPr>
          <w:rFonts w:ascii="Times New Roman" w:hAnsi="Times New Roman" w:cs="Times New Roman"/>
          <w:i/>
          <w:sz w:val="28"/>
          <w:szCs w:val="28"/>
        </w:rPr>
        <w:t xml:space="preserve"> «Малые закупки Смоленской области».</w:t>
      </w:r>
      <w:r>
        <w:rPr>
          <w:rFonts w:ascii="Times New Roman" w:hAnsi="Times New Roman" w:cs="Times New Roman"/>
          <w:sz w:val="28"/>
          <w:szCs w:val="28"/>
        </w:rPr>
        <w:t xml:space="preserve">Необходимо нажать кнопку «Вход для заказчиков» и ввести регистрационные данные, полученные для работы в АИС ГЗ (</w:t>
      </w:r>
      <w:r>
        <w:rPr>
          <w:rFonts w:ascii="Times New Roman" w:hAnsi="Times New Roman" w:cs="Times New Roman"/>
          <w:i/>
          <w:sz w:val="28"/>
          <w:szCs w:val="28"/>
        </w:rPr>
        <w:t xml:space="preserve">Рисунок 1.1</w:t>
      </w:r>
      <w:r>
        <w:rPr>
          <w:rFonts w:ascii="Times New Roman" w:hAnsi="Times New Roman" w:cs="Times New Roman"/>
          <w:sz w:val="28"/>
          <w:szCs w:val="28"/>
        </w:rPr>
        <w:t xml:space="preserve">).</w: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4075" cy="4438650"/>
                <wp:effectExtent l="0" t="0" r="0" b="0"/>
                <wp:docPr id="1" name="Рисунок 12" descr="C:\Users\Isaeva_ES\Desktop\МЗ\МЗ Инструкции\МЗ Инструкции арт\вход зак.pn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1" descr="C:\Users\Isaeva_ES\Desktop\МЗ\МЗ Инструкции\МЗ Инструкции арт\вход зак.pn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5934075" cy="443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467.2pt;height:349.5pt;">
                <v:path textboxrect="0,0,0,0"/>
                <v:imagedata r:id="rId10" o:title=""/>
              </v:shape>
            </w:pict>
          </mc:Fallback>
        </mc:AlternateConten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1.1. Главная страница портала Малых закупок. Вход для госзаказчиков.</w: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77"/>
        <w:numPr>
          <w:ilvl w:val="0"/>
          <w:numId w:val="1"/>
        </w:numPr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Через сайт Государственных закупок Смоленской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hyperlink r:id="rId11" w:tooltip="http://goszakupki.admin-smolensk.ru" w:history="1">
        <w:r>
          <w:rPr>
            <w:rStyle w:val="676"/>
            <w:rFonts w:ascii="Times New Roman" w:hAnsi="Times New Roman" w:cs="Times New Roman"/>
            <w:sz w:val="28"/>
            <w:szCs w:val="28"/>
          </w:rPr>
          <w:t xml:space="preserve">http://goszakupki.admin-smolensk.ru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), раздел «Авторизация» (</w:t>
      </w:r>
      <w:r>
        <w:rPr>
          <w:rFonts w:ascii="Times New Roman" w:hAnsi="Times New Roman" w:cs="Times New Roman"/>
          <w:i/>
          <w:sz w:val="28"/>
          <w:szCs w:val="28"/>
        </w:rPr>
        <w:t xml:space="preserve">Рисунок 1.2.</w:t>
      </w:r>
      <w:r>
        <w:rPr>
          <w:rFonts w:ascii="Times New Roman" w:hAnsi="Times New Roman" w:cs="Times New Roman"/>
          <w:sz w:val="28"/>
          <w:szCs w:val="28"/>
        </w:rPr>
        <w:t xml:space="preserve">).</w:t>
      </w:r>
      <w:r/>
    </w:p>
    <w:p>
      <w:pPr>
        <w:pStyle w:val="677"/>
        <w:ind w:left="0"/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857750" cy="4229100"/>
                <wp:effectExtent l="0" t="0" r="0" b="0"/>
                <wp:docPr id="2" name="Рисунок 2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4857750" cy="4229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mso-wrap-distance-left:0.0pt;mso-wrap-distance-top:0.0pt;mso-wrap-distance-right:0.0pt;mso-wrap-distance-bottom:0.0pt;width:382.5pt;height:333.0pt;" stroked="false">
                <v:path textboxrect="0,0,0,0"/>
                <v:imagedata r:id="rId12" o:title=""/>
              </v:shape>
            </w:pict>
          </mc:Fallback>
        </mc:AlternateConten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1.2. Регистрация для ра</w:t>
      </w:r>
      <w:r>
        <w:rPr>
          <w:rFonts w:ascii="Times New Roman" w:hAnsi="Times New Roman" w:cs="Times New Roman"/>
          <w:sz w:val="28"/>
          <w:szCs w:val="28"/>
        </w:rPr>
        <w:t xml:space="preserve">боты в АИС ГЗ.</w: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11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результате должен открыться АРМ заказчика (координатора), в котором отображается папка «Модуль «Малые закупки»</w:t>
      </w:r>
      <w:r>
        <w:rPr>
          <w:rFonts w:ascii="Times New Roman" w:hAnsi="Times New Roman" w:cs="Times New Roman" w:eastAsia="Times New Roman"/>
          <w:i/>
          <w:sz w:val="28"/>
          <w:szCs w:val="28"/>
        </w:rPr>
        <w:t xml:space="preserve">(Рисунок 1.3) </w:t>
      </w:r>
      <w:r>
        <w:rPr>
          <w:rFonts w:ascii="Times New Roman" w:hAnsi="Times New Roman" w:cs="Times New Roman"/>
          <w:sz w:val="28"/>
          <w:szCs w:val="28"/>
        </w:rPr>
        <w:t xml:space="preserve">следующего вида. </w:t>
      </w:r>
      <w:r/>
    </w:p>
    <w:p>
      <w:pPr>
        <w:pStyle w:val="677"/>
        <w:ind w:left="0"/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26392" cy="4242093"/>
                <wp:effectExtent l="0" t="0" r="0" b="0"/>
                <wp:docPr id="3" name="Рисунок 3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5926392" cy="424209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mso-wrap-distance-left:0.0pt;mso-wrap-distance-top:0.0pt;mso-wrap-distance-right:0.0pt;mso-wrap-distance-bottom:0.0pt;width:466.6pt;height:334.0pt;" stroked="false">
                <v:path textboxrect="0,0,0,0"/>
                <v:imagedata r:id="rId13" o:title=""/>
              </v:shape>
            </w:pict>
          </mc:Fallback>
        </mc:AlternateContent>
      </w:r>
      <w:r/>
    </w:p>
    <w:p>
      <w:pPr>
        <w:pStyle w:val="677"/>
        <w:ind w:left="0"/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1.3.Отображение Модуля «Малые закупки» в АРМ госзаказчика.</w:t>
      </w:r>
      <w:r/>
    </w:p>
    <w:p>
      <w:pPr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Обращаем Ваше внимание, ч</w:t>
      </w:r>
      <w:r>
        <w:rPr>
          <w:rFonts w:ascii="Times New Roman" w:hAnsi="Times New Roman" w:cs="Times New Roman"/>
          <w:sz w:val="28"/>
          <w:szCs w:val="28"/>
        </w:rPr>
        <w:t xml:space="preserve">то ознакомиться с настройкой рабочего места вы можете в общей инструкции по работе в АИС ГЗ.</w:t>
      </w:r>
      <w:r/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/>
    </w:p>
    <w:p>
      <w:pPr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  <w:outlineLvl w:val="0"/>
      </w:pPr>
      <w:r/>
      <w:bookmarkStart w:id="10" w:name="_Toc2"/>
      <w:r>
        <w:rPr>
          <w:rFonts w:ascii="Times New Roman" w:hAnsi="Times New Roman" w:cs="Times New Roman" w:eastAsia="Times New Roman"/>
          <w:b/>
          <w:sz w:val="28"/>
        </w:rPr>
        <w:t xml:space="preserve">1.</w:t>
      </w:r>
      <w: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РАЗДЕЛЫ МОДУЛЯ МАЛЫХ ЗАКУПОК.</w:t>
      </w:r>
      <w:r/>
      <w:bookmarkEnd w:id="10"/>
      <w:r/>
      <w:r/>
    </w:p>
    <w:p>
      <w:pPr>
        <w:pStyle w:val="677"/>
        <w:ind w:left="1069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  <w:outlineLvl w:val="0"/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Модуль малые закупки содержит следующие разделы: 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1)Извещения МЗ</w:t>
      </w:r>
      <w:r>
        <w:rPr>
          <w:rFonts w:ascii="Times New Roman" w:hAnsi="Times New Roman" w:cs="Times New Roman"/>
          <w:sz w:val="28"/>
          <w:szCs w:val="28"/>
        </w:rPr>
        <w:t xml:space="preserve"> - включает фильтры: </w:t>
      </w:r>
      <w:r/>
    </w:p>
    <w:p>
      <w:pPr>
        <w:numPr>
          <w:ilvl w:val="1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 работе</w:t>
      </w:r>
      <w:r>
        <w:rPr>
          <w:rFonts w:ascii="Times New Roman" w:hAnsi="Times New Roman" w:cs="Times New Roman"/>
          <w:sz w:val="28"/>
          <w:szCs w:val="28"/>
        </w:rPr>
        <w:t xml:space="preserve"> – служит для формирования извещения о закупке с заполнением его реквизитного состава. </w:t>
      </w:r>
      <w:r/>
    </w:p>
    <w:p>
      <w:pPr>
        <w:numPr>
          <w:ilvl w:val="1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Объявлены</w:t>
      </w:r>
      <w:r>
        <w:rPr>
          <w:rFonts w:ascii="Times New Roman" w:hAnsi="Times New Roman" w:cs="Times New Roman"/>
          <w:sz w:val="28"/>
          <w:szCs w:val="28"/>
        </w:rPr>
        <w:t xml:space="preserve"> – содержит извещения, которые размещены в открытой части портала и на которые начался прием заявок от участников Малой закупки.  </w:t>
      </w:r>
      <w:r/>
    </w:p>
    <w:p>
      <w:pPr>
        <w:numPr>
          <w:ilvl w:val="1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Публикация отменена</w:t>
      </w:r>
      <w:r>
        <w:rPr>
          <w:rFonts w:ascii="Times New Roman" w:hAnsi="Times New Roman" w:cs="Times New Roman"/>
          <w:sz w:val="28"/>
          <w:szCs w:val="28"/>
        </w:rPr>
        <w:t xml:space="preserve"> - содерж</w:t>
      </w:r>
      <w:r>
        <w:rPr>
          <w:rFonts w:ascii="Times New Roman" w:hAnsi="Times New Roman" w:cs="Times New Roman"/>
          <w:sz w:val="28"/>
          <w:szCs w:val="28"/>
        </w:rPr>
        <w:t xml:space="preserve">ит извещения, по которым заказчик решил не проводить закупку и отменил публикацию Извещения МЗ на портале. </w:t>
      </w:r>
      <w:r/>
    </w:p>
    <w:p>
      <w:pPr>
        <w:numPr>
          <w:ilvl w:val="1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Подведение итогов</w:t>
      </w:r>
      <w:r>
        <w:rPr>
          <w:rFonts w:ascii="Times New Roman" w:hAnsi="Times New Roman" w:cs="Times New Roman"/>
          <w:sz w:val="28"/>
          <w:szCs w:val="28"/>
        </w:rPr>
        <w:t xml:space="preserve"> - содержит извещения, по которым наступил срок окончания приема заявок от участников Малой закупки и автоматически сформировался п</w:t>
      </w:r>
      <w:r>
        <w:rPr>
          <w:rFonts w:ascii="Times New Roman" w:hAnsi="Times New Roman" w:cs="Times New Roman"/>
          <w:sz w:val="28"/>
          <w:szCs w:val="28"/>
        </w:rPr>
        <w:t xml:space="preserve">ротокола рассмотрения заявок. </w:t>
      </w:r>
      <w:r/>
    </w:p>
    <w:p>
      <w:pPr>
        <w:numPr>
          <w:ilvl w:val="1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Определение поставщика завершено</w:t>
      </w:r>
      <w:r>
        <w:rPr>
          <w:rFonts w:ascii="Times New Roman" w:hAnsi="Times New Roman" w:cs="Times New Roman"/>
          <w:sz w:val="28"/>
          <w:szCs w:val="28"/>
        </w:rPr>
        <w:t xml:space="preserve"> - содержит извещения, по которым опубликован протокол рассмотрения заявок и определено соответствие поставщиков товаров/работ/услуг. </w:t>
      </w:r>
      <w:r/>
    </w:p>
    <w:p>
      <w:pPr>
        <w:numPr>
          <w:ilvl w:val="1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Закупка не состоялась</w:t>
      </w:r>
      <w:r>
        <w:rPr>
          <w:rFonts w:ascii="Times New Roman" w:hAnsi="Times New Roman" w:cs="Times New Roman"/>
          <w:sz w:val="28"/>
          <w:szCs w:val="28"/>
        </w:rPr>
        <w:t xml:space="preserve"> - содержит извещения, по которым не </w:t>
      </w:r>
      <w:r>
        <w:rPr>
          <w:rFonts w:ascii="Times New Roman" w:hAnsi="Times New Roman" w:cs="Times New Roman"/>
          <w:sz w:val="28"/>
          <w:szCs w:val="28"/>
        </w:rPr>
        <w:t xml:space="preserve">было подано ни одной заявки или в которых заказчик признал все заявки не соответствующими. </w:t>
      </w:r>
      <w:r/>
    </w:p>
    <w:p>
      <w:pPr>
        <w:numPr>
          <w:ilvl w:val="1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Отказ от заключения контракта</w:t>
      </w:r>
      <w:r>
        <w:rPr>
          <w:rFonts w:ascii="Times New Roman" w:hAnsi="Times New Roman" w:cs="Times New Roman"/>
          <w:sz w:val="28"/>
          <w:szCs w:val="28"/>
        </w:rPr>
        <w:t xml:space="preserve"> - содержит извещения, по которым в силу каких-либо причин заказчик решил не заключать контракт с участником малой закупки. </w:t>
      </w:r>
      <w:r/>
    </w:p>
    <w:p>
      <w:pPr>
        <w:numPr>
          <w:ilvl w:val="0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Протокол </w:t>
      </w:r>
      <w:r>
        <w:rPr>
          <w:rFonts w:ascii="Times New Roman" w:hAnsi="Times New Roman" w:cs="Times New Roman"/>
          <w:sz w:val="28"/>
          <w:szCs w:val="28"/>
        </w:rPr>
        <w:t xml:space="preserve">-</w:t>
      </w:r>
      <w:r>
        <w:rPr>
          <w:rFonts w:ascii="Times New Roman" w:hAnsi="Times New Roman" w:cs="Times New Roman"/>
          <w:sz w:val="28"/>
          <w:szCs w:val="28"/>
        </w:rPr>
        <w:t xml:space="preserve"> включает фильтры: </w:t>
      </w:r>
      <w:r/>
    </w:p>
    <w:p>
      <w:pPr>
        <w:numPr>
          <w:ilvl w:val="1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 работе</w:t>
      </w:r>
      <w:r>
        <w:rPr>
          <w:rFonts w:ascii="Times New Roman" w:hAnsi="Times New Roman" w:cs="Times New Roman"/>
          <w:sz w:val="28"/>
          <w:szCs w:val="28"/>
        </w:rPr>
        <w:t xml:space="preserve"> - содержит протоколы, по которым осуществляется процедура рассмотрения заявок участников малой закупки. </w:t>
      </w:r>
      <w:r/>
    </w:p>
    <w:p>
      <w:pPr>
        <w:numPr>
          <w:ilvl w:val="1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Опубликовано </w:t>
      </w:r>
      <w:r>
        <w:rPr>
          <w:rFonts w:ascii="Times New Roman" w:hAnsi="Times New Roman" w:cs="Times New Roman"/>
          <w:sz w:val="28"/>
          <w:szCs w:val="28"/>
        </w:rPr>
        <w:t xml:space="preserve">- содержит опубликованные протоколы, которые можно увидеть в открытой части сайта. </w:t>
      </w:r>
      <w:r/>
    </w:p>
    <w:p>
      <w:pPr>
        <w:numPr>
          <w:ilvl w:val="0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Проект договора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с публика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цией извещения</w:t>
      </w:r>
      <w:r>
        <w:rPr>
          <w:rFonts w:ascii="Times New Roman" w:hAnsi="Times New Roman" w:cs="Times New Roman"/>
          <w:sz w:val="28"/>
          <w:szCs w:val="28"/>
        </w:rPr>
        <w:t xml:space="preserve">- включает фильтры: </w:t>
      </w:r>
      <w:r/>
    </w:p>
    <w:p>
      <w:pPr>
        <w:numPr>
          <w:ilvl w:val="1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Проект договора</w:t>
      </w:r>
      <w:r>
        <w:rPr>
          <w:rFonts w:ascii="Times New Roman" w:hAnsi="Times New Roman" w:cs="Times New Roman"/>
          <w:sz w:val="28"/>
          <w:szCs w:val="28"/>
        </w:rPr>
        <w:t xml:space="preserve"> – формируется из </w:t>
      </w:r>
      <w:r>
        <w:rPr>
          <w:rFonts w:ascii="Times New Roman" w:hAnsi="Times New Roman" w:cs="Times New Roman"/>
          <w:i/>
          <w:sz w:val="28"/>
          <w:szCs w:val="28"/>
        </w:rPr>
        <w:t xml:space="preserve">Извещения</w:t>
      </w:r>
      <w:r>
        <w:rPr>
          <w:rFonts w:ascii="Times New Roman" w:hAnsi="Times New Roman" w:cs="Times New Roman"/>
          <w:sz w:val="28"/>
          <w:szCs w:val="28"/>
        </w:rPr>
        <w:t xml:space="preserve"> (фильтр «</w:t>
      </w:r>
      <w:r>
        <w:rPr>
          <w:rFonts w:ascii="Times New Roman" w:hAnsi="Times New Roman" w:cs="Times New Roman"/>
          <w:i/>
          <w:sz w:val="28"/>
          <w:szCs w:val="28"/>
        </w:rPr>
        <w:t xml:space="preserve">Определение поставщика завершено</w:t>
      </w:r>
      <w:r>
        <w:rPr>
          <w:rFonts w:ascii="Times New Roman" w:hAnsi="Times New Roman" w:cs="Times New Roman"/>
          <w:sz w:val="28"/>
          <w:szCs w:val="28"/>
        </w:rPr>
        <w:t xml:space="preserve">») служит для формирования проекта государственного контракта путем заполнения его реквизитного состава.</w:t>
      </w:r>
      <w:r/>
    </w:p>
    <w:p>
      <w:pPr>
        <w:pStyle w:val="677"/>
        <w:numPr>
          <w:ilvl w:val="0"/>
          <w:numId w:val="5"/>
        </w:numPr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Проект договора без публикации и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звещения</w:t>
      </w:r>
      <w:r/>
    </w:p>
    <w:p>
      <w:pPr>
        <w:pStyle w:val="677"/>
        <w:numPr>
          <w:ilvl w:val="1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Проект договора – </w:t>
      </w:r>
      <w:r>
        <w:rPr>
          <w:rFonts w:ascii="Times New Roman" w:hAnsi="Times New Roman" w:cs="Times New Roman"/>
          <w:sz w:val="28"/>
          <w:szCs w:val="28"/>
        </w:rPr>
        <w:t xml:space="preserve">служит для создания проекта договора, по которому не предусмотрено формирование Извещения.</w:t>
      </w:r>
      <w:r/>
    </w:p>
    <w:p>
      <w:pPr>
        <w:pStyle w:val="677"/>
        <w:numPr>
          <w:ilvl w:val="1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На согласовании в УО –</w:t>
      </w:r>
      <w:r>
        <w:rPr>
          <w:rFonts w:ascii="Times New Roman" w:hAnsi="Times New Roman" w:cs="Times New Roman"/>
          <w:sz w:val="28"/>
          <w:szCs w:val="28"/>
        </w:rPr>
        <w:t xml:space="preserve"> фильтр, в котором отображаются документы, отправленные на согласование в УО.</w:t>
      </w:r>
      <w:r/>
    </w:p>
    <w:p>
      <w:pPr>
        <w:pStyle w:val="677"/>
        <w:numPr>
          <w:ilvl w:val="1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На согласовании в Деп. сх</w:t>
      </w:r>
      <w:r>
        <w:rPr>
          <w:rFonts w:ascii="Times New Roman" w:hAnsi="Times New Roman" w:cs="Times New Roman"/>
          <w:sz w:val="28"/>
          <w:szCs w:val="28"/>
        </w:rPr>
        <w:t xml:space="preserve">- фильтр, в котором отображаются документы, отправленные на согласование в Деп. сх.</w:t>
      </w:r>
      <w:r/>
    </w:p>
    <w:p>
      <w:pPr>
        <w:pStyle w:val="677"/>
        <w:numPr>
          <w:ilvl w:val="1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На доработке -</w:t>
      </w:r>
      <w:r>
        <w:rPr>
          <w:rFonts w:ascii="Times New Roman" w:hAnsi="Times New Roman" w:cs="Times New Roman"/>
          <w:sz w:val="28"/>
          <w:szCs w:val="28"/>
        </w:rPr>
        <w:t xml:space="preserve"> фильтр, в котором отображаются документы, отправленные на доработку от УО или от Деп. сх.</w:t>
      </w:r>
      <w:r/>
    </w:p>
    <w:p>
      <w:pPr>
        <w:pStyle w:val="677"/>
        <w:numPr>
          <w:ilvl w:val="1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Согласованно </w:t>
      </w:r>
      <w:r>
        <w:rPr>
          <w:rFonts w:ascii="Times New Roman" w:hAnsi="Times New Roman" w:cs="Times New Roman"/>
          <w:sz w:val="28"/>
          <w:szCs w:val="28"/>
        </w:rPr>
        <w:t xml:space="preserve">–содержит в себе документы, прошедшие автоматическое с</w:t>
      </w:r>
      <w:r>
        <w:rPr>
          <w:rFonts w:ascii="Times New Roman" w:hAnsi="Times New Roman" w:cs="Times New Roman"/>
          <w:sz w:val="28"/>
          <w:szCs w:val="28"/>
        </w:rPr>
        <w:t xml:space="preserve">огласование, документы,  согласованные с УО или с Деп. сх.</w:t>
      </w:r>
      <w:r/>
    </w:p>
    <w:p>
      <w:pPr>
        <w:pStyle w:val="677"/>
        <w:numPr>
          <w:ilvl w:val="0"/>
          <w:numId w:val="5"/>
        </w:numPr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Реестр Малых закупок</w:t>
      </w:r>
      <w:r>
        <w:rPr>
          <w:rFonts w:ascii="Times New Roman" w:hAnsi="Times New Roman" w:cs="Times New Roman"/>
          <w:sz w:val="28"/>
          <w:szCs w:val="28"/>
        </w:rPr>
        <w:t xml:space="preserve"> – содержит информацию о всех заключенных контрактах, отправленных в реестр.</w:t>
      </w:r>
      <w:r/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  <w:outlineLvl w:val="0"/>
      </w:pPr>
      <w:r/>
      <w:bookmarkStart w:id="11" w:name="_Toc3"/>
      <w:r>
        <w:rPr>
          <w:rFonts w:ascii="Times New Roman" w:hAnsi="Times New Roman" w:cs="Times New Roman"/>
          <w:b/>
          <w:sz w:val="28"/>
          <w:szCs w:val="28"/>
        </w:rPr>
        <w:t xml:space="preserve">2. СОЗДАНИЕ ИЗВЕЩЕНИЯ О ПРОВЕДЕНИИ МАЛОЙ ЗАКУПКИ.</w:t>
      </w:r>
      <w:r/>
      <w:bookmarkEnd w:id="11"/>
      <w:r/>
      <w:r/>
    </w:p>
    <w:p>
      <w:pPr>
        <w:pStyle w:val="677"/>
        <w:ind w:left="1069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  <w:outlineLvl w:val="0"/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ind w:left="1083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  <w:outlineLvl w:val="1"/>
      </w:pPr>
      <w:r/>
      <w:bookmarkStart w:id="12" w:name="_Toc4"/>
      <w:r>
        <w:rPr>
          <w:rFonts w:ascii="Times New Roman" w:hAnsi="Times New Roman" w:cs="Times New Roman"/>
          <w:b/>
          <w:sz w:val="28"/>
          <w:szCs w:val="28"/>
        </w:rPr>
        <w:t xml:space="preserve">2.1 </w:t>
      </w:r>
      <w:r>
        <w:rPr>
          <w:rFonts w:ascii="Times New Roman" w:hAnsi="Times New Roman" w:cs="Times New Roman"/>
          <w:b/>
          <w:sz w:val="28"/>
          <w:szCs w:val="28"/>
        </w:rPr>
        <w:t xml:space="preserve">Порядок создания Извещения о проведении малой закупки.</w:t>
      </w:r>
      <w:r/>
      <w:bookmarkEnd w:id="12"/>
      <w:r/>
      <w:r/>
    </w:p>
    <w:p>
      <w:pPr>
        <w:pStyle w:val="677"/>
        <w:ind w:left="1129"/>
        <w:spacing w:lineRule="auto" w:line="360"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формирования Извещения необходимо в АИС ГЗ в папке «Модуль «Малые закупки» перейти в папку «Извещения» и выбрать фильтр </w:t>
      </w:r>
      <w:r>
        <w:rPr>
          <w:rFonts w:ascii="Times New Roman" w:hAnsi="Times New Roman" w:cs="Times New Roman"/>
          <w:b/>
          <w:sz w:val="28"/>
          <w:szCs w:val="28"/>
        </w:rPr>
        <w:t xml:space="preserve">«В работе»</w:t>
      </w:r>
      <w:r>
        <w:rPr>
          <w:rFonts w:ascii="Times New Roman" w:hAnsi="Times New Roman" w:cs="Times New Roman"/>
          <w:sz w:val="28"/>
          <w:szCs w:val="28"/>
        </w:rPr>
        <w:t xml:space="preserve">. В открывшемся фильтре нажать на кнопку «Создать» (</w:t>
      </w:r>
      <w:r>
        <w:rPr>
          <w:rFonts w:ascii="Times New Roman" w:hAnsi="Times New Roman" w:cs="Times New Roman"/>
          <w:i/>
          <w:sz w:val="28"/>
          <w:szCs w:val="28"/>
        </w:rPr>
        <w:t xml:space="preserve">Рисунок 3.1.1</w:t>
      </w:r>
      <w:r>
        <w:rPr>
          <w:rFonts w:ascii="Times New Roman" w:hAnsi="Times New Roman" w:cs="Times New Roman"/>
          <w:sz w:val="28"/>
          <w:szCs w:val="28"/>
        </w:rPr>
        <w:t xml:space="preserve">)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717929"/>
                <wp:effectExtent l="0" t="0" r="0" b="0"/>
                <wp:docPr id="4" name="Рисунок 4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5940424" cy="371792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mso-wrap-distance-left:0.0pt;mso-wrap-distance-top:0.0pt;mso-wrap-distance-right:0.0pt;mso-wrap-distance-bottom:0.0pt;width:467.8pt;height:292.8pt;" stroked="false">
                <v:path textboxrect="0,0,0,0"/>
                <v:imagedata r:id="rId14" o:title=""/>
              </v:shape>
            </w:pict>
          </mc:Fallback>
        </mc:AlternateContent>
      </w:r>
      <w:r/>
    </w:p>
    <w:p>
      <w:pPr>
        <w:ind w:firstLine="709"/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3.1.1. Создание Извещения.</w:t>
      </w:r>
      <w:r/>
    </w:p>
    <w:p>
      <w:pPr>
        <w:ind w:firstLine="709"/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создания извещения оно откроется автоматически в новом окне с заполненными полями «Дата» (текущая дата создания) и «Заказчик».</w: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685462" cy="3774213"/>
                <wp:effectExtent l="0" t="0" r="0" b="0"/>
                <wp:docPr id="5" name="Рисунок 5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5685462" cy="37742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mso-wrap-distance-left:0.0pt;mso-wrap-distance-top:0.0pt;mso-wrap-distance-right:0.0pt;mso-wrap-distance-bottom:0.0pt;width:447.7pt;height:297.2pt;" stroked="false">
                <v:path textboxrect="0,0,0,0"/>
                <v:imagedata r:id="rId15" o:title=""/>
              </v:shape>
            </w:pict>
          </mc:Fallback>
        </mc:AlternateConten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3.1.2. Сформированное Извещение.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корректного заполнения документа в</w:t>
      </w:r>
      <w:r>
        <w:rPr>
          <w:rFonts w:ascii="Times New Roman" w:hAnsi="Times New Roman" w:cs="Times New Roman"/>
          <w:sz w:val="28"/>
          <w:szCs w:val="28"/>
        </w:rPr>
        <w:t xml:space="preserve"> «шапке» необходимо указать:</w:t>
      </w:r>
      <w:r/>
    </w:p>
    <w:p>
      <w:pPr>
        <w:numPr>
          <w:ilvl w:val="0"/>
          <w:numId w:val="7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Категория</w:t>
      </w:r>
      <w:r>
        <w:rPr>
          <w:rFonts w:ascii="Times New Roman" w:hAnsi="Times New Roman" w:cs="Times New Roman"/>
          <w:sz w:val="28"/>
          <w:szCs w:val="28"/>
        </w:rPr>
        <w:t xml:space="preserve">. Выбирается из справочника. </w:t>
      </w:r>
      <w:r/>
    </w:p>
    <w:p>
      <w:pPr>
        <w:numPr>
          <w:ilvl w:val="0"/>
          <w:numId w:val="7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Объект закупки</w:t>
      </w:r>
      <w:r>
        <w:rPr>
          <w:rFonts w:ascii="Times New Roman" w:hAnsi="Times New Roman" w:cs="Times New Roman"/>
          <w:sz w:val="28"/>
          <w:szCs w:val="28"/>
        </w:rPr>
        <w:t xml:space="preserve">. Указывается наименование закупаемых товаров/работ/услуг.</w:t>
      </w:r>
      <w:r/>
    </w:p>
    <w:p>
      <w:pPr>
        <w:numPr>
          <w:ilvl w:val="0"/>
          <w:numId w:val="7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Способ определения поставщика</w:t>
      </w:r>
      <w:r>
        <w:rPr>
          <w:rFonts w:ascii="Times New Roman" w:hAnsi="Times New Roman" w:cs="Times New Roman"/>
          <w:sz w:val="28"/>
          <w:szCs w:val="28"/>
        </w:rPr>
        <w:t xml:space="preserve">. Выбирается из справочника.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Поле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НМЦК</w:t>
      </w:r>
      <w:r>
        <w:rPr>
          <w:rFonts w:ascii="Times New Roman" w:hAnsi="Times New Roman" w:cs="Times New Roman"/>
          <w:sz w:val="28"/>
          <w:szCs w:val="28"/>
        </w:rPr>
        <w:t xml:space="preserve"> заполняется автоматически после ввода суммы по годам во вкладке «Финансирование».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Номер</w:t>
      </w:r>
      <w:r>
        <w:rPr>
          <w:rFonts w:ascii="Times New Roman" w:hAnsi="Times New Roman" w:cs="Times New Roman"/>
          <w:sz w:val="28"/>
          <w:szCs w:val="28"/>
        </w:rPr>
        <w:t xml:space="preserve"> Извещения присваивается автоматически после сохранения заполненного Извещения (</w:t>
      </w:r>
      <w:r>
        <w:rPr>
          <w:rFonts w:ascii="Times New Roman" w:hAnsi="Times New Roman" w:cs="Times New Roman"/>
          <w:i/>
          <w:sz w:val="28"/>
          <w:szCs w:val="28"/>
        </w:rPr>
        <w:t xml:space="preserve">Рисунок 3.1.3</w:t>
      </w:r>
      <w:r>
        <w:rPr>
          <w:rFonts w:ascii="Times New Roman" w:hAnsi="Times New Roman" w:cs="Times New Roman"/>
          <w:sz w:val="28"/>
          <w:szCs w:val="28"/>
        </w:rPr>
        <w:t xml:space="preserve">).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816974" cy="3861515"/>
                <wp:effectExtent l="0" t="0" r="0" b="0"/>
                <wp:docPr id="6" name="Рисунок 6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5816973" cy="38615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mso-wrap-distance-left:0.0pt;mso-wrap-distance-top:0.0pt;mso-wrap-distance-right:0.0pt;mso-wrap-distance-bottom:0.0pt;width:458.0pt;height:304.1pt;" stroked="false">
                <v:path textboxrect="0,0,0,0"/>
                <v:imagedata r:id="rId16" o:title=""/>
              </v:shape>
            </w:pict>
          </mc:Fallback>
        </mc:AlternateConten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3.1.3. Документ «Извещение».</w: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детализации закупаемых</w:t>
      </w:r>
      <w:r>
        <w:rPr>
          <w:rFonts w:ascii="Times New Roman" w:hAnsi="Times New Roman" w:cs="Times New Roman"/>
          <w:sz w:val="28"/>
          <w:szCs w:val="28"/>
        </w:rPr>
        <w:t xml:space="preserve"> товаров/работ/услуг во вкладке «Товары/работы/услуги» заполняются следующие данные:</w:t>
      </w:r>
      <w:r/>
    </w:p>
    <w:p>
      <w:pPr>
        <w:numPr>
          <w:ilvl w:val="0"/>
          <w:numId w:val="8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Код</w:t>
      </w:r>
      <w:r>
        <w:rPr>
          <w:rFonts w:ascii="Times New Roman" w:hAnsi="Times New Roman" w:cs="Times New Roman"/>
          <w:sz w:val="28"/>
          <w:szCs w:val="28"/>
        </w:rPr>
        <w:t xml:space="preserve">. Выбирается из справочника кодов ОКПД2.</w:t>
      </w:r>
      <w:r/>
    </w:p>
    <w:p>
      <w:pPr>
        <w:numPr>
          <w:ilvl w:val="0"/>
          <w:numId w:val="8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Единица измерения</w:t>
      </w:r>
      <w:r>
        <w:rPr>
          <w:rFonts w:ascii="Times New Roman" w:hAnsi="Times New Roman" w:cs="Times New Roman"/>
          <w:sz w:val="28"/>
          <w:szCs w:val="28"/>
        </w:rPr>
        <w:t xml:space="preserve">. Выбирается из справочника.</w:t>
      </w:r>
      <w:r/>
    </w:p>
    <w:p>
      <w:pPr>
        <w:numPr>
          <w:ilvl w:val="0"/>
          <w:numId w:val="8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Количество</w:t>
      </w:r>
      <w:r>
        <w:rPr>
          <w:rFonts w:ascii="Times New Roman" w:hAnsi="Times New Roman" w:cs="Times New Roman"/>
          <w:sz w:val="28"/>
          <w:szCs w:val="28"/>
        </w:rPr>
        <w:t xml:space="preserve">. В поле указывается количество закупаемой продукции.</w:t>
      </w:r>
      <w:r/>
    </w:p>
    <w:p>
      <w:pPr>
        <w:pStyle w:val="677"/>
        <w:numPr>
          <w:ilvl w:val="0"/>
          <w:numId w:val="8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Стоимость</w:t>
      </w:r>
      <w:r>
        <w:rPr>
          <w:rFonts w:ascii="Times New Roman" w:hAnsi="Times New Roman" w:cs="Times New Roman"/>
          <w:sz w:val="28"/>
          <w:szCs w:val="28"/>
        </w:rPr>
        <w:t xml:space="preserve">. Указыв</w:t>
      </w:r>
      <w:r>
        <w:rPr>
          <w:rFonts w:ascii="Times New Roman" w:hAnsi="Times New Roman" w:cs="Times New Roman"/>
          <w:sz w:val="28"/>
          <w:szCs w:val="28"/>
        </w:rPr>
        <w:t xml:space="preserve">ается полная стоимость по позиции товара/работы/услуги.</w:t>
      </w:r>
      <w:r/>
    </w:p>
    <w:p>
      <w:pPr>
        <w:pStyle w:val="677"/>
        <w:ind w:left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необходимости возможно добавить новую строку по кнопке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57175" cy="209550"/>
                <wp:effectExtent l="0" t="0" r="0" b="0"/>
                <wp:docPr id="7" name="Рисунок 7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7"/>
                        <a:stretch/>
                      </pic:blipFill>
                      <pic:spPr bwMode="auto">
                        <a:xfrm>
                          <a:off x="0" y="0"/>
                          <a:ext cx="257175" cy="2095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mso-wrap-distance-left:0.0pt;mso-wrap-distance-top:0.0pt;mso-wrap-distance-right:0.0pt;mso-wrap-distance-bottom:0.0pt;width:20.2pt;height:16.5pt;" stroked="false">
                <v:path textboxrect="0,0,0,0"/>
                <v:imagedata r:id="rId1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[</w:t>
      </w:r>
      <w:r>
        <w:rPr>
          <w:rFonts w:ascii="Times New Roman" w:hAnsi="Times New Roman" w:cs="Times New Roman"/>
          <w:b/>
          <w:sz w:val="28"/>
          <w:szCs w:val="28"/>
        </w:rPr>
        <w:t xml:space="preserve">Добавить строку</w:t>
      </w:r>
      <w:r>
        <w:rPr>
          <w:rFonts w:ascii="Times New Roman" w:hAnsi="Times New Roman" w:cs="Times New Roman"/>
          <w:sz w:val="28"/>
          <w:szCs w:val="28"/>
        </w:rPr>
        <w:t xml:space="preserve">].</w:t>
      </w:r>
      <w:r/>
    </w:p>
    <w:p>
      <w:pPr>
        <w:pStyle w:val="677"/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</w:r>
      <w:r/>
    </w:p>
    <w:p>
      <w:pPr>
        <w:pStyle w:val="677"/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вкладке «Финансирование» заполняются (</w:t>
      </w:r>
      <w:r>
        <w:rPr>
          <w:rFonts w:ascii="Times New Roman" w:hAnsi="Times New Roman" w:cs="Times New Roman"/>
          <w:i/>
          <w:sz w:val="28"/>
          <w:szCs w:val="28"/>
        </w:rPr>
        <w:t xml:space="preserve">Рисунок 3.1.4</w:t>
      </w:r>
      <w:r>
        <w:rPr>
          <w:rFonts w:ascii="Times New Roman" w:hAnsi="Times New Roman" w:cs="Times New Roman"/>
          <w:sz w:val="28"/>
          <w:szCs w:val="28"/>
        </w:rPr>
        <w:t xml:space="preserve">):</w:t>
      </w:r>
      <w:r/>
    </w:p>
    <w:p>
      <w:pPr>
        <w:pStyle w:val="677"/>
        <w:numPr>
          <w:ilvl w:val="0"/>
          <w:numId w:val="9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КБК из плана</w:t>
      </w:r>
      <w:r>
        <w:rPr>
          <w:rFonts w:ascii="Times New Roman" w:hAnsi="Times New Roman" w:cs="Times New Roman"/>
          <w:sz w:val="28"/>
          <w:szCs w:val="28"/>
        </w:rPr>
        <w:t xml:space="preserve">. Выбирается из справочника. Сведения подгружаются</w:t>
      </w:r>
      <w:r>
        <w:rPr>
          <w:rFonts w:ascii="Times New Roman" w:hAnsi="Times New Roman" w:cs="Times New Roman"/>
          <w:sz w:val="28"/>
          <w:szCs w:val="28"/>
        </w:rPr>
        <w:t xml:space="preserve"> из опубликованного на ЕИС соответствующего Лота Плана-графика закупок.</w:t>
      </w:r>
      <w:r/>
    </w:p>
    <w:p>
      <w:pPr>
        <w:pStyle w:val="677"/>
        <w:numPr>
          <w:ilvl w:val="0"/>
          <w:numId w:val="9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Сумма 1 года (Сумма 2 года и Сумма 3 года при необходимости).</w:t>
      </w:r>
      <w:r/>
    </w:p>
    <w:p>
      <w:pPr>
        <w:pStyle w:val="677"/>
        <w:ind w:left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77"/>
        <w:ind w:left="0"/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585173" cy="2818336"/>
                <wp:effectExtent l="0" t="0" r="0" b="0"/>
                <wp:docPr id="8" name="Рисунок 8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8"/>
                        <a:stretch/>
                      </pic:blipFill>
                      <pic:spPr bwMode="auto">
                        <a:xfrm>
                          <a:off x="0" y="0"/>
                          <a:ext cx="5585173" cy="28183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mso-wrap-distance-left:0.0pt;mso-wrap-distance-top:0.0pt;mso-wrap-distance-right:0.0pt;mso-wrap-distance-bottom:0.0pt;width:439.8pt;height:221.9pt;" stroked="false">
                <v:path textboxrect="0,0,0,0"/>
                <v:imagedata r:id="rId18" o:title=""/>
              </v:shape>
            </w:pict>
          </mc:Fallback>
        </mc:AlternateConten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3.1.4. Извещение, вкладка «Финансирование».</w: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 случае, если справочнике «КБК из плана» отсутствуют строки из Лота ПГ, необходимо проверить корректность выбранного способа определения поставщика в Извещении МЗ.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вкладке «Требования» (</w:t>
      </w:r>
      <w:r>
        <w:rPr>
          <w:rFonts w:ascii="Times New Roman" w:hAnsi="Times New Roman" w:cs="Times New Roman"/>
          <w:i/>
          <w:sz w:val="28"/>
          <w:szCs w:val="28"/>
        </w:rPr>
        <w:t xml:space="preserve">Рисунок 3.1.5</w:t>
      </w:r>
      <w:r>
        <w:rPr>
          <w:rFonts w:ascii="Times New Roman" w:hAnsi="Times New Roman" w:cs="Times New Roman"/>
          <w:sz w:val="28"/>
          <w:szCs w:val="28"/>
        </w:rPr>
        <w:t xml:space="preserve">):</w:t>
      </w:r>
      <w:r/>
    </w:p>
    <w:p>
      <w:pPr>
        <w:numPr>
          <w:ilvl w:val="0"/>
          <w:numId w:val="10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Период начала подачи заявок</w:t>
      </w:r>
      <w:r>
        <w:rPr>
          <w:rFonts w:ascii="Times New Roman" w:hAnsi="Times New Roman" w:cs="Times New Roman"/>
          <w:sz w:val="28"/>
          <w:szCs w:val="28"/>
        </w:rPr>
        <w:t xml:space="preserve">. Присваивается системой автоматически при публикации Извещения (дата и время публикации).</w:t>
      </w:r>
      <w:r/>
    </w:p>
    <w:p>
      <w:pPr>
        <w:numPr>
          <w:ilvl w:val="0"/>
          <w:numId w:val="10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Период окончания подачи заявок</w:t>
      </w:r>
      <w:r>
        <w:rPr>
          <w:rFonts w:ascii="Times New Roman" w:hAnsi="Times New Roman" w:cs="Times New Roman"/>
          <w:sz w:val="28"/>
          <w:szCs w:val="28"/>
        </w:rPr>
        <w:t xml:space="preserve">. Должен быть не менее срока, указанного в регламенте.</w:t>
      </w:r>
      <w:r/>
    </w:p>
    <w:p>
      <w:pPr>
        <w:numPr>
          <w:ilvl w:val="0"/>
          <w:numId w:val="10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Срок и условия оплаты товара, работ, услуг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numPr>
          <w:ilvl w:val="0"/>
          <w:numId w:val="10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Место поставки товаров, выполнения р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абот, оказания услуг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numPr>
          <w:ilvl w:val="0"/>
          <w:numId w:val="10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Сроки поставки товаров, выполнения работ, оказания услуг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numPr>
          <w:ilvl w:val="0"/>
          <w:numId w:val="10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Сведения о включенных (не включённых) в цену товаров, работ, услуг расходах, в том числе расходах на перевозку, страхование, уплату таможенных пошлин, налогов, сборов и других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обязательных платежей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ind w:left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06610" cy="3912170"/>
                <wp:effectExtent l="0" t="0" r="0" b="0"/>
                <wp:docPr id="9" name="Рисунок 9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9"/>
                        <a:stretch/>
                      </pic:blipFill>
                      <pic:spPr bwMode="auto">
                        <a:xfrm>
                          <a:off x="0" y="0"/>
                          <a:ext cx="5906609" cy="39121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mso-wrap-distance-left:0.0pt;mso-wrap-distance-top:0.0pt;mso-wrap-distance-right:0.0pt;mso-wrap-distance-bottom:0.0pt;width:465.1pt;height:308.0pt;" stroked="false">
                <v:path textboxrect="0,0,0,0"/>
                <v:imagedata r:id="rId19" o:title=""/>
              </v:shape>
            </w:pict>
          </mc:Fallback>
        </mc:AlternateConten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3.1.5. Извещение, вкладка «Условия договора».</w:t>
      </w:r>
      <w:r/>
    </w:p>
    <w:p>
      <w:pPr>
        <w:ind w:firstLine="709"/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вкладке «Контактные данные» заполняются(</w:t>
      </w:r>
      <w:r>
        <w:rPr>
          <w:rFonts w:ascii="Times New Roman" w:hAnsi="Times New Roman" w:cs="Times New Roman"/>
          <w:i/>
          <w:sz w:val="28"/>
          <w:szCs w:val="28"/>
        </w:rPr>
        <w:t xml:space="preserve">Рисунок 3.1.6</w:t>
      </w:r>
      <w:r>
        <w:rPr>
          <w:rFonts w:ascii="Times New Roman" w:hAnsi="Times New Roman" w:cs="Times New Roman"/>
          <w:sz w:val="28"/>
          <w:szCs w:val="28"/>
        </w:rPr>
        <w:t xml:space="preserve">):</w:t>
      </w:r>
      <w:r/>
    </w:p>
    <w:p>
      <w:pPr>
        <w:numPr>
          <w:ilvl w:val="0"/>
          <w:numId w:val="11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ФИО</w:t>
      </w:r>
      <w:r>
        <w:rPr>
          <w:rFonts w:ascii="Times New Roman" w:hAnsi="Times New Roman" w:cs="Times New Roman"/>
          <w:sz w:val="28"/>
          <w:szCs w:val="28"/>
        </w:rPr>
        <w:t xml:space="preserve">. Фамилия, имя и отчество сотрудника, ответственного за проведение Малой закупки (через пробел, прописывается пол</w:t>
      </w:r>
      <w:r>
        <w:rPr>
          <w:rFonts w:ascii="Times New Roman" w:hAnsi="Times New Roman" w:cs="Times New Roman"/>
          <w:sz w:val="28"/>
          <w:szCs w:val="28"/>
        </w:rPr>
        <w:t xml:space="preserve">ностью).</w:t>
      </w:r>
      <w:r/>
    </w:p>
    <w:p>
      <w:pPr>
        <w:numPr>
          <w:ilvl w:val="0"/>
          <w:numId w:val="11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Телефон</w:t>
      </w:r>
      <w:r>
        <w:rPr>
          <w:rFonts w:ascii="Times New Roman" w:hAnsi="Times New Roman" w:cs="Times New Roman"/>
          <w:sz w:val="28"/>
          <w:szCs w:val="28"/>
        </w:rPr>
        <w:t xml:space="preserve">. Контактный номер ответственного сотрудника.</w:t>
      </w:r>
      <w:r/>
    </w:p>
    <w:p>
      <w:pPr>
        <w:numPr>
          <w:ilvl w:val="0"/>
          <w:numId w:val="11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E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-</w:t>
      </w:r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mail</w:t>
      </w:r>
      <w:r>
        <w:rPr>
          <w:rFonts w:ascii="Times New Roman" w:hAnsi="Times New Roman" w:cs="Times New Roman"/>
          <w:sz w:val="28"/>
          <w:szCs w:val="28"/>
        </w:rPr>
        <w:t xml:space="preserve">. Контактная электронная почта.</w:t>
      </w:r>
      <w:r/>
    </w:p>
    <w:p>
      <w:pPr>
        <w:ind w:left="709"/>
        <w:spacing w:lineRule="auto" w:line="360"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555409" cy="3446502"/>
                <wp:effectExtent l="0" t="0" r="0" b="0"/>
                <wp:docPr id="10" name="Рисунок 10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0"/>
                        <a:stretch/>
                      </pic:blipFill>
                      <pic:spPr bwMode="auto">
                        <a:xfrm>
                          <a:off x="0" y="0"/>
                          <a:ext cx="5555409" cy="344650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mso-wrap-distance-left:0.0pt;mso-wrap-distance-top:0.0pt;mso-wrap-distance-right:0.0pt;mso-wrap-distance-bottom:0.0pt;width:437.4pt;height:271.4pt;" stroked="false">
                <v:path textboxrect="0,0,0,0"/>
                <v:imagedata r:id="rId20" o:title=""/>
              </v:shape>
            </w:pict>
          </mc:Fallback>
        </mc:AlternateConten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3.1.6. Извещение, вкладка «Контактные данные».</w: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того, как извещение будет заполнено, необходимо сохранить документ и прикрепить к нему проект контракта (без сумм) выбрав тип файла «Проект государственного контракта (малая закупка)», а также, необходимые характеристики закупаемого товара/работы/усл</w:t>
      </w:r>
      <w:r>
        <w:rPr>
          <w:rFonts w:ascii="Times New Roman" w:hAnsi="Times New Roman" w:cs="Times New Roman"/>
          <w:sz w:val="28"/>
          <w:szCs w:val="28"/>
        </w:rPr>
        <w:t xml:space="preserve">уги (в случае, если к закупаемому товару/работе/услуги есть дополнительные требования).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при заполнении были введены не корректные данные или часть обязательных полей была не заполнена, система выдаст предварительный контроль с указанием обязательных к</w:t>
      </w:r>
      <w:r>
        <w:rPr>
          <w:rFonts w:ascii="Times New Roman" w:hAnsi="Times New Roman" w:cs="Times New Roman"/>
          <w:sz w:val="28"/>
          <w:szCs w:val="28"/>
        </w:rPr>
        <w:t xml:space="preserve"> заполнению или исправлению полей. 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сохранения документа необходимо обновить страницу, чтобы документ отобразился в текущем фильтре.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Сформированное и заполненное извещение необходимо выделить, подписать ЭП и отправить на публикацию, нажав соответству</w:t>
      </w:r>
      <w:r>
        <w:rPr>
          <w:rFonts w:ascii="Times New Roman" w:hAnsi="Times New Roman" w:cs="Times New Roman"/>
          <w:sz w:val="28"/>
          <w:szCs w:val="28"/>
        </w:rPr>
        <w:t xml:space="preserve">ющую кнопку (</w:t>
      </w:r>
      <w:r>
        <w:rPr>
          <w:rFonts w:ascii="Times New Roman" w:hAnsi="Times New Roman" w:cs="Times New Roman"/>
          <w:i/>
          <w:sz w:val="28"/>
          <w:szCs w:val="28"/>
        </w:rPr>
        <w:t xml:space="preserve">Рисунок 3.1.7</w:t>
      </w:r>
      <w:r>
        <w:rPr>
          <w:rFonts w:ascii="Times New Roman" w:hAnsi="Times New Roman" w:cs="Times New Roman"/>
          <w:sz w:val="28"/>
          <w:szCs w:val="28"/>
        </w:rPr>
        <w:t xml:space="preserve">).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1034214"/>
                <wp:effectExtent l="0" t="0" r="0" b="0"/>
                <wp:docPr id="11" name="Рисунок 11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1"/>
                        <a:stretch/>
                      </pic:blipFill>
                      <pic:spPr bwMode="auto">
                        <a:xfrm>
                          <a:off x="0" y="0"/>
                          <a:ext cx="5940424" cy="10342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" o:spid="_x0000_s10" type="#_x0000_t75" style="mso-wrap-distance-left:0.0pt;mso-wrap-distance-top:0.0pt;mso-wrap-distance-right:0.0pt;mso-wrap-distance-bottom:0.0pt;width:467.8pt;height:81.4pt;" stroked="false">
                <v:path textboxrect="0,0,0,0"/>
                <v:imagedata r:id="rId21" o:title=""/>
              </v:shape>
            </w:pict>
          </mc:Fallback>
        </mc:AlternateConten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3.1.7. Публикация Извещения.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Опубликованное Извещение в АИС ГЗ перейдет в фильтр </w:t>
      </w:r>
      <w:r>
        <w:rPr>
          <w:rFonts w:ascii="Times New Roman" w:hAnsi="Times New Roman" w:cs="Times New Roman"/>
          <w:b/>
          <w:sz w:val="28"/>
          <w:szCs w:val="28"/>
        </w:rPr>
        <w:t xml:space="preserve">«Объявлены»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портале Модуля МЗ опубликованное Извещение отобразится во вкладке «Извещения» со статусом «Подача заявок» (</w:t>
      </w:r>
      <w:r>
        <w:rPr>
          <w:rFonts w:ascii="Times New Roman" w:hAnsi="Times New Roman" w:cs="Times New Roman"/>
          <w:i/>
          <w:sz w:val="28"/>
          <w:szCs w:val="28"/>
        </w:rPr>
        <w:t xml:space="preserve">Рисунок 3.1.8</w:t>
      </w:r>
      <w:r>
        <w:rPr>
          <w:rFonts w:ascii="Times New Roman" w:hAnsi="Times New Roman" w:cs="Times New Roman"/>
          <w:sz w:val="28"/>
          <w:szCs w:val="28"/>
        </w:rPr>
        <w:t xml:space="preserve">).</w: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667416" cy="3169048"/>
                <wp:effectExtent l="0" t="0" r="0" b="0"/>
                <wp:docPr id="12" name="Рисунок 21" descr="C:\Users\Isaeva_ES\Desktop\МЗ\МЗ Инструкции\МЗ Инструкции\МЗ Инструкции\МЗ Инструкции арт\Извещение на портале.pn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Picture 1" descr="C:\Users\Isaeva_ES\Desktop\МЗ\МЗ Инструкции\МЗ Инструкции\МЗ Инструкции\МЗ Инструкции арт\Извещение на портале.pn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2"/>
                        <a:stretch/>
                      </pic:blipFill>
                      <pic:spPr bwMode="auto">
                        <a:xfrm>
                          <a:off x="0" y="0"/>
                          <a:ext cx="4673640" cy="3173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" o:spid="_x0000_s11" type="#_x0000_t75" style="mso-wrap-distance-left:0.0pt;mso-wrap-distance-top:0.0pt;mso-wrap-distance-right:0.0pt;mso-wrap-distance-bottom:0.0pt;width:367.5pt;height:249.5pt;">
                <v:path textboxrect="0,0,0,0"/>
                <v:imagedata r:id="rId22" o:title=""/>
              </v:shape>
            </w:pict>
          </mc:Fallback>
        </mc:AlternateConten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3.1.8. Извещение, опубликованное на Портале модуля Малых закупок.</w:t>
      </w:r>
      <w:r/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  <w:outlineLvl w:val="1"/>
      </w:pPr>
      <w:r/>
      <w:bookmarkStart w:id="13" w:name="_Toc5"/>
      <w:r>
        <w:rPr>
          <w:rFonts w:ascii="Times New Roman" w:hAnsi="Times New Roman" w:cs="Times New Roman" w:eastAsia="Times New Roman"/>
          <w:b/>
          <w:sz w:val="28"/>
        </w:rPr>
        <w:t xml:space="preserve">2.1 </w:t>
      </w:r>
      <w:r>
        <w:rPr>
          <w:rFonts w:ascii="Times New Roman" w:hAnsi="Times New Roman" w:cs="Times New Roman"/>
          <w:b/>
          <w:sz w:val="28"/>
          <w:szCs w:val="28"/>
        </w:rPr>
        <w:t xml:space="preserve">Отмена публикации Извещения о закупке.</w:t>
      </w:r>
      <w:r/>
      <w:bookmarkEnd w:id="13"/>
      <w:r/>
      <w:r/>
    </w:p>
    <w:p>
      <w:pPr>
        <w:pStyle w:val="677"/>
        <w:ind w:left="1129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pStyle w:val="677"/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необходимости заказчик может отменить опубликованное Извещение о закупке</w:t>
      </w:r>
      <w:r>
        <w:rPr>
          <w:rFonts w:ascii="Times New Roman" w:hAnsi="Times New Roman" w:cs="Times New Roman"/>
          <w:sz w:val="28"/>
          <w:szCs w:val="28"/>
        </w:rPr>
        <w:t xml:space="preserve">. Для этого предусмотрена функция отмены в фильтре «</w:t>
      </w:r>
      <w:r>
        <w:rPr>
          <w:rFonts w:ascii="Times New Roman" w:hAnsi="Times New Roman" w:cs="Times New Roman"/>
          <w:b/>
          <w:sz w:val="28"/>
          <w:szCs w:val="28"/>
        </w:rPr>
        <w:t xml:space="preserve">Объявлены</w:t>
      </w:r>
      <w:r>
        <w:rPr>
          <w:rFonts w:ascii="Times New Roman" w:hAnsi="Times New Roman" w:cs="Times New Roman"/>
          <w:sz w:val="28"/>
          <w:szCs w:val="28"/>
        </w:rPr>
        <w:t xml:space="preserve">» по кнопке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310347" cy="240677"/>
                <wp:effectExtent l="0" t="0" r="0" b="0"/>
                <wp:docPr id="13" name="Рисунок 13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3"/>
                        <a:stretch/>
                      </pic:blipFill>
                      <pic:spPr bwMode="auto">
                        <a:xfrm>
                          <a:off x="0" y="0"/>
                          <a:ext cx="310347" cy="24067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" o:spid="_x0000_s12" type="#_x0000_t75" style="mso-wrap-distance-left:0.0pt;mso-wrap-distance-top:0.0pt;mso-wrap-distance-right:0.0pt;mso-wrap-distance-bottom:0.0pt;width:24.4pt;height:19.0pt;" stroked="false">
                <v:path textboxrect="0,0,0,0"/>
                <v:imagedata r:id="rId23" o:title=""/>
              </v:shape>
            </w:pict>
          </mc:Fallback>
        </mc:AlternateContent>
      </w:r>
      <w:r>
        <w:rPr>
          <w:rFonts w:ascii="Times New Roman" w:hAnsi="Times New Roman" w:cs="Times New Roman"/>
          <w:i/>
          <w:sz w:val="28"/>
          <w:szCs w:val="28"/>
        </w:rPr>
        <w:t xml:space="preserve">Отменить публикацию (Рисунок 3.2.1)</w:t>
      </w:r>
      <w:r>
        <w:rPr>
          <w:rFonts w:ascii="Times New Roman" w:hAnsi="Times New Roman" w:cs="Times New Roman"/>
          <w:b/>
          <w:sz w:val="28"/>
          <w:szCs w:val="28"/>
        </w:rPr>
        <w:t xml:space="preserve">.</w:t>
      </w:r>
      <w:r/>
    </w:p>
    <w:p>
      <w:pPr>
        <w:pStyle w:val="677"/>
        <w:ind w:left="0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1517491"/>
                <wp:effectExtent l="0" t="0" r="0" b="0"/>
                <wp:docPr id="14" name="Рисунок 14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4"/>
                        <a:stretch/>
                      </pic:blipFill>
                      <pic:spPr bwMode="auto">
                        <a:xfrm>
                          <a:off x="0" y="0"/>
                          <a:ext cx="5940424" cy="151749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" o:spid="_x0000_s13" type="#_x0000_t75" style="mso-wrap-distance-left:0.0pt;mso-wrap-distance-top:0.0pt;mso-wrap-distance-right:0.0pt;mso-wrap-distance-bottom:0.0pt;width:467.8pt;height:119.5pt;" stroked="false">
                <v:path textboxrect="0,0,0,0"/>
                <v:imagedata r:id="rId24" o:title=""/>
              </v:shape>
            </w:pict>
          </mc:Fallback>
        </mc:AlternateContent>
      </w:r>
      <w:r/>
    </w:p>
    <w:p>
      <w:pPr>
        <w:pStyle w:val="681"/>
        <w:ind w:firstLine="709"/>
        <w:spacing w:lineRule="auto" w:line="360" w:after="0" w:before="0"/>
        <w:rPr>
          <w:b w:val="false"/>
          <w:sz w:val="28"/>
          <w:szCs w:val="28"/>
        </w:rPr>
      </w:pPr>
      <w:r/>
      <w:bookmarkStart w:id="6" w:name="_Ref427060893"/>
      <w:r>
        <w:rPr>
          <w:b w:val="false"/>
          <w:sz w:val="28"/>
          <w:szCs w:val="28"/>
        </w:rPr>
        <w:t xml:space="preserve">Рисунок3.2.1</w:t>
      </w:r>
      <w:bookmarkEnd w:id="6"/>
      <w:r>
        <w:rPr>
          <w:b w:val="false"/>
          <w:sz w:val="28"/>
          <w:szCs w:val="28"/>
        </w:rPr>
        <w:t xml:space="preserve">. Отмена публикации извещения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83"/>
        <w:jc w:val="left"/>
        <w:spacing w:lineRule="auto" w:line="360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отмены публикации отмененное извещение перейдет в фильтр </w:t>
      </w:r>
      <w:r>
        <w:rPr>
          <w:rFonts w:ascii="Times New Roman" w:hAnsi="Times New Roman" w:cs="Times New Roman"/>
          <w:b/>
          <w:sz w:val="28"/>
          <w:szCs w:val="28"/>
        </w:rPr>
        <w:t xml:space="preserve">«Публикация отменена».</w:t>
      </w:r>
      <w:r>
        <w:rPr>
          <w:rFonts w:ascii="Times New Roman" w:hAnsi="Times New Roman" w:cs="Times New Roman"/>
          <w:sz w:val="28"/>
          <w:szCs w:val="28"/>
        </w:rPr>
        <w:t xml:space="preserve"> При этом опубли</w:t>
      </w:r>
      <w:r>
        <w:rPr>
          <w:rFonts w:ascii="Times New Roman" w:hAnsi="Times New Roman" w:cs="Times New Roman"/>
          <w:sz w:val="28"/>
          <w:szCs w:val="28"/>
        </w:rPr>
        <w:t xml:space="preserve">кованное извещение на сайте удаляется из реестра извещений закупок малого объема.</w:t>
      </w:r>
      <w:r/>
    </w:p>
    <w:p>
      <w:pPr>
        <w:pStyle w:val="683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Внесение изменений в опубликованное извещение не предусмотрено регламентом работы в модуле «Малые закупки». При необходимости заказчик может отменить Извещение и снова опубли</w:t>
      </w:r>
      <w:r>
        <w:rPr>
          <w:rFonts w:ascii="Times New Roman" w:hAnsi="Times New Roman" w:cs="Times New Roman"/>
          <w:sz w:val="28"/>
          <w:szCs w:val="28"/>
        </w:rPr>
        <w:t xml:space="preserve">ковать заново сформированный документ с измененными параметрами закупки.</w:t>
      </w:r>
      <w:r/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/>
    </w:p>
    <w:p>
      <w:pPr>
        <w:pStyle w:val="683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83"/>
        <w:ind w:firstLine="0"/>
        <w:jc w:val="center"/>
        <w:spacing w:lineRule="auto" w:line="360"/>
        <w:rPr>
          <w:rFonts w:ascii="Times New Roman" w:hAnsi="Times New Roman" w:cs="Times New Roman"/>
          <w:b/>
          <w:sz w:val="28"/>
          <w:szCs w:val="28"/>
        </w:rPr>
        <w:outlineLvl w:val="0"/>
      </w:pPr>
      <w:r/>
      <w:bookmarkStart w:id="14" w:name="_Toc6"/>
      <w:r>
        <w:rPr>
          <w:rFonts w:ascii="Times New Roman" w:hAnsi="Times New Roman" w:cs="Times New Roman" w:eastAsia="Times New Roman"/>
          <w:b/>
          <w:sz w:val="28"/>
        </w:rPr>
        <w:t xml:space="preserve">3. </w:t>
      </w:r>
      <w:r>
        <w:rPr>
          <w:rFonts w:ascii="Times New Roman" w:hAnsi="Times New Roman" w:cs="Times New Roman"/>
          <w:b/>
          <w:sz w:val="28"/>
          <w:szCs w:val="28"/>
        </w:rPr>
        <w:t xml:space="preserve">ФОРМИРОВАНИЕ ПРОТОКОЛА РАССМОТРЕНИЯ ЗАЯВОК НА ЗАКУПКУ И ОПРЕДЕЛЕНИЯ ПОБЕДИТЕЛЯ.</w:t>
      </w:r>
      <w:r/>
      <w:bookmarkEnd w:id="14"/>
      <w:r/>
      <w:r/>
    </w:p>
    <w:p>
      <w:pPr>
        <w:pStyle w:val="683"/>
        <w:ind w:left="1129" w:firstLine="0"/>
        <w:spacing w:lineRule="auto" w:line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pStyle w:val="683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течение срока подачи заявок на участие в закупке, указанного в опубликованном на сайте извещен</w:t>
      </w:r>
      <w:r>
        <w:rPr>
          <w:rFonts w:ascii="Times New Roman" w:hAnsi="Times New Roman" w:cs="Times New Roman"/>
          <w:sz w:val="28"/>
          <w:szCs w:val="28"/>
        </w:rPr>
        <w:t xml:space="preserve">ии, участники закупок подают заявки на участие в закупке, сведения о которых будут доступны заказчику только после окончания срока подачи заявок.</w:t>
      </w:r>
      <w:r/>
    </w:p>
    <w:p>
      <w:pPr>
        <w:pStyle w:val="683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83"/>
        <w:jc w:val="left"/>
        <w:spacing w:lineRule="auto" w:line="360"/>
        <w:rPr>
          <w:rFonts w:ascii="Times New Roman" w:hAnsi="Times New Roman" w:cs="Times New Roman"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i/>
          <w:color w:val="FF0000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02260" cy="302260"/>
                <wp:effectExtent l="0" t="0" r="2540" b="2540"/>
                <wp:docPr id="15" name="Рисунок 32" descr="C:\Users\Isaeva_ES\Desktop\АИС ГЗ\Раздел Помощь\Новое\Kontrakt\buttons\123.pn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" name="Picture 7" descr="C:\Users\Isaeva_ES\Desktop\АИС ГЗ\Раздел Помощь\Новое\Kontrakt\buttons\123.pn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5"/>
                        <a:stretch/>
                      </pic:blipFill>
                      <pic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" o:spid="_x0000_s14" type="#_x0000_t75" style="mso-wrap-distance-left:0.0pt;mso-wrap-distance-top:0.0pt;mso-wrap-distance-right:0.0pt;mso-wrap-distance-bottom:0.0pt;width:23.8pt;height:23.8pt;">
                <v:path textboxrect="0,0,0,0"/>
                <v:imagedata r:id="rId25" o:title=""/>
              </v:shape>
            </w:pict>
          </mc:Fallback>
        </mc:AlternateContent>
      </w:r>
      <w:r>
        <w:rPr>
          <w:rFonts w:ascii="Times New Roman" w:hAnsi="Times New Roman" w:cs="Times New Roman"/>
          <w:b/>
          <w:i/>
          <w:color w:val="1F4E79" w:themeColor="accent1" w:themeShade="80"/>
          <w:sz w:val="28"/>
          <w:szCs w:val="28"/>
        </w:rPr>
        <w:t xml:space="preserve">Госзаказчик</w:t>
      </w:r>
      <w:r>
        <w:rPr>
          <w:rFonts w:ascii="Times New Roman" w:hAnsi="Times New Roman" w:cs="Times New Roman"/>
          <w:b/>
          <w:i/>
          <w:color w:val="1F4E79" w:themeColor="accent1" w:themeShade="80"/>
          <w:sz w:val="28"/>
          <w:szCs w:val="28"/>
        </w:rPr>
        <w:t xml:space="preserve"> может посмотреть количество заявившихся поставщиков в папке «Извещение» фильтр «Объявлены» в колонке «Количество заявок участника».</w:t>
      </w:r>
      <w:r/>
    </w:p>
    <w:p>
      <w:pPr>
        <w:pStyle w:val="683"/>
        <w:jc w:val="left"/>
        <w:spacing w:lineRule="auto" w:line="360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</w:r>
      <w:r/>
    </w:p>
    <w:p>
      <w:pPr>
        <w:pStyle w:val="683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истечении срока подачи заявок на участие в закупке соответствующий документ «Извещение МЗ» переходит в фильтр </w:t>
      </w:r>
      <w:r>
        <w:rPr>
          <w:rFonts w:ascii="Times New Roman" w:hAnsi="Times New Roman" w:cs="Times New Roman"/>
          <w:b/>
          <w:sz w:val="28"/>
          <w:szCs w:val="28"/>
        </w:rPr>
        <w:t xml:space="preserve">«Подведен</w:t>
      </w:r>
      <w:r>
        <w:rPr>
          <w:rFonts w:ascii="Times New Roman" w:hAnsi="Times New Roman" w:cs="Times New Roman"/>
          <w:b/>
          <w:sz w:val="28"/>
          <w:szCs w:val="28"/>
        </w:rPr>
        <w:t xml:space="preserve">ие итогов»</w:t>
      </w:r>
      <w:r>
        <w:rPr>
          <w:rFonts w:ascii="Times New Roman" w:hAnsi="Times New Roman" w:cs="Times New Roman"/>
          <w:sz w:val="28"/>
          <w:szCs w:val="28"/>
        </w:rPr>
        <w:t xml:space="preserve">, при этом автоматически осуществляется формирование документа «Протокол МЗ».</w:t>
      </w:r>
      <w:r/>
    </w:p>
    <w:p>
      <w:pPr>
        <w:pStyle w:val="683"/>
        <w:jc w:val="left"/>
        <w:spacing w:lineRule="auto" w:line="360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Сформированный протокол доступен для дальнейшего заполнения в фильтре </w:t>
      </w:r>
      <w:r>
        <w:rPr>
          <w:rFonts w:ascii="Times New Roman" w:hAnsi="Times New Roman" w:cs="Times New Roman"/>
          <w:b/>
          <w:sz w:val="28"/>
          <w:szCs w:val="28"/>
        </w:rPr>
        <w:t xml:space="preserve">«В работе»</w:t>
      </w:r>
      <w:r>
        <w:rPr>
          <w:rFonts w:ascii="Times New Roman" w:hAnsi="Times New Roman" w:cs="Times New Roman"/>
          <w:sz w:val="28"/>
          <w:szCs w:val="28"/>
        </w:rPr>
        <w:t xml:space="preserve"> в папке «Протокол».</w:t>
      </w:r>
      <w:r/>
    </w:p>
    <w:p>
      <w:pPr>
        <w:pStyle w:val="683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рассмотрения поданных заявок необходимо открыть сформированный </w:t>
      </w:r>
      <w:r>
        <w:rPr>
          <w:rFonts w:ascii="Times New Roman" w:hAnsi="Times New Roman" w:cs="Times New Roman"/>
          <w:sz w:val="28"/>
          <w:szCs w:val="28"/>
        </w:rPr>
        <w:t xml:space="preserve">протокол по кнопке 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59687" cy="273355"/>
                <wp:effectExtent l="0" t="0" r="0" b="0"/>
                <wp:docPr id="16" name="Рисунок 16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6"/>
                        <a:stretch/>
                      </pic:blipFill>
                      <pic:spPr bwMode="auto">
                        <a:xfrm>
                          <a:off x="0" y="0"/>
                          <a:ext cx="259687" cy="2733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" o:spid="_x0000_s15" type="#_x0000_t75" style="mso-wrap-distance-left:0.0pt;mso-wrap-distance-top:0.0pt;mso-wrap-distance-right:0.0pt;mso-wrap-distance-bottom:0.0pt;width:20.4pt;height:21.5pt;" stroked="false">
                <v:path textboxrect="0,0,0,0"/>
                <v:imagedata r:id="rId26" o:title=""/>
              </v:shape>
            </w:pict>
          </mc:Fallback>
        </mc:AlternateContent>
      </w:r>
      <w:r>
        <w:rPr>
          <w:rFonts w:ascii="Times New Roman" w:hAnsi="Times New Roman" w:cs="Times New Roman"/>
          <w:i/>
          <w:sz w:val="28"/>
          <w:szCs w:val="28"/>
        </w:rPr>
        <w:t xml:space="preserve">Редактировать</w:t>
      </w:r>
      <w:r>
        <w:rPr>
          <w:rFonts w:ascii="Times New Roman" w:hAnsi="Times New Roman" w:cs="Times New Roman"/>
          <w:sz w:val="28"/>
          <w:szCs w:val="28"/>
        </w:rPr>
        <w:t xml:space="preserve">, предварительно выделив его (</w:t>
      </w:r>
      <w:r>
        <w:rPr>
          <w:rFonts w:ascii="Times New Roman" w:hAnsi="Times New Roman" w:cs="Times New Roman"/>
          <w:i/>
          <w:sz w:val="28"/>
          <w:szCs w:val="28"/>
        </w:rPr>
        <w:t xml:space="preserve">Рисунок 4.1</w:t>
      </w:r>
      <w:r>
        <w:rPr>
          <w:rFonts w:ascii="Times New Roman" w:hAnsi="Times New Roman" w:cs="Times New Roman"/>
          <w:sz w:val="28"/>
          <w:szCs w:val="28"/>
        </w:rPr>
        <w:t xml:space="preserve">).</w:t>
      </w:r>
      <w:r/>
    </w:p>
    <w:p>
      <w:pPr>
        <w:pStyle w:val="683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83"/>
        <w:ind w:firstLine="0"/>
        <w:jc w:val="center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5381821"/>
                <wp:effectExtent l="0" t="0" r="0" b="0"/>
                <wp:docPr id="17" name="Рисунок 17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7"/>
                        <a:stretch/>
                      </pic:blipFill>
                      <pic:spPr bwMode="auto">
                        <a:xfrm>
                          <a:off x="0" y="0"/>
                          <a:ext cx="5940424" cy="53818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" o:spid="_x0000_s16" type="#_x0000_t75" style="mso-wrap-distance-left:0.0pt;mso-wrap-distance-top:0.0pt;mso-wrap-distance-right:0.0pt;mso-wrap-distance-bottom:0.0pt;width:467.8pt;height:423.8pt;" stroked="false">
                <v:path textboxrect="0,0,0,0"/>
                <v:imagedata r:id="rId27" o:title=""/>
              </v:shape>
            </w:pict>
          </mc:Fallback>
        </mc:AlternateContent>
      </w:r>
      <w:r/>
    </w:p>
    <w:p>
      <w:pPr>
        <w:pStyle w:val="681"/>
        <w:spacing w:after="0" w:before="0"/>
        <w:rPr>
          <w:b w:val="false"/>
          <w:sz w:val="28"/>
          <w:szCs w:val="28"/>
        </w:rPr>
      </w:pPr>
      <w:r/>
      <w:bookmarkStart w:id="8" w:name="_Ref427064470"/>
      <w:r>
        <w:rPr>
          <w:b w:val="false"/>
          <w:sz w:val="28"/>
          <w:szCs w:val="28"/>
        </w:rPr>
        <w:t xml:space="preserve">Рисунок </w:t>
      </w:r>
      <w:bookmarkEnd w:id="8"/>
      <w:r>
        <w:rPr>
          <w:b w:val="false"/>
          <w:sz w:val="28"/>
          <w:szCs w:val="28"/>
        </w:rPr>
        <w:t xml:space="preserve">4.1. Протокол рассмотрения заявок на закупку и определения победителя.</w:t>
      </w:r>
      <w:r/>
    </w:p>
    <w:p>
      <w:r/>
      <w:r/>
    </w:p>
    <w:p>
      <w:pPr>
        <w:pStyle w:val="683"/>
        <w:jc w:val="left"/>
        <w:spacing w:lineRule="auto" w:line="360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формировании протокола осуществляется автоматическое ранжирование с учетом лучшего ценового предложения, дате и времени подачи заявки.</w:t>
      </w:r>
      <w:r/>
    </w:p>
    <w:p>
      <w:pPr>
        <w:pStyle w:val="683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Заказчик осуществляет рассмотрение заявок на соответствие требований, указанных в извещении (в том числе сведений в прикрепленных файлах), и определяет победителя. </w:t>
      </w:r>
      <w:r/>
    </w:p>
    <w:p>
      <w:pPr>
        <w:pStyle w:val="683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просмотра сведений о заявке участника закупки необходимо дважды нажать по значению в по</w:t>
      </w:r>
      <w:r>
        <w:rPr>
          <w:rFonts w:ascii="Times New Roman" w:hAnsi="Times New Roman" w:cs="Times New Roman"/>
          <w:sz w:val="28"/>
          <w:szCs w:val="28"/>
        </w:rPr>
        <w:t xml:space="preserve">ле «Номер заявки в журнале регистрации» во вкладке «Результат работы комиссии». В открывшейся форме заявки участника отображается информация об участнике закупки, а также о цене предложения. (</w:t>
      </w:r>
      <w:r>
        <w:rPr>
          <w:rFonts w:ascii="Times New Roman" w:hAnsi="Times New Roman" w:cs="Times New Roman"/>
          <w:i/>
          <w:sz w:val="28"/>
          <w:szCs w:val="28"/>
        </w:rPr>
        <w:t xml:space="preserve">Рисунок 4.2</w:t>
      </w:r>
      <w:r>
        <w:rPr>
          <w:rFonts w:ascii="Times New Roman" w:hAnsi="Times New Roman" w:cs="Times New Roman"/>
          <w:sz w:val="28"/>
          <w:szCs w:val="28"/>
        </w:rPr>
        <w:t xml:space="preserve">).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046155"/>
                <wp:effectExtent l="0" t="0" r="0" b="0"/>
                <wp:docPr id="18" name="Рисунок 18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8"/>
                        <a:stretch/>
                      </pic:blipFill>
                      <pic:spPr bwMode="auto">
                        <a:xfrm>
                          <a:off x="0" y="0"/>
                          <a:ext cx="5940424" cy="30461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" o:spid="_x0000_s17" type="#_x0000_t75" style="mso-wrap-distance-left:0.0pt;mso-wrap-distance-top:0.0pt;mso-wrap-distance-right:0.0pt;mso-wrap-distance-bottom:0.0pt;width:467.8pt;height:239.9pt;" stroked="false">
                <v:path textboxrect="0,0,0,0"/>
                <v:imagedata r:id="rId28" o:title=""/>
              </v:shape>
            </w:pict>
          </mc:Fallback>
        </mc:AlternateContent>
      </w:r>
      <w:r/>
    </w:p>
    <w:p>
      <w:pPr>
        <w:pStyle w:val="681"/>
        <w:spacing w:lineRule="auto" w:line="360" w:after="0" w:before="0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  <w:t xml:space="preserve">Рисунок 4.2. Заявки поставщиков</w:t>
      </w:r>
      <w:r/>
    </w:p>
    <w:p>
      <w:r/>
      <w:r/>
    </w:p>
    <w:p>
      <w:pPr>
        <w:pStyle w:val="683"/>
        <w:jc w:val="left"/>
        <w:spacing w:lineRule="auto" w:line="360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просмотра пр</w:t>
      </w:r>
      <w:r>
        <w:rPr>
          <w:rFonts w:ascii="Times New Roman" w:hAnsi="Times New Roman" w:cs="Times New Roman"/>
          <w:sz w:val="28"/>
          <w:szCs w:val="28"/>
        </w:rPr>
        <w:t xml:space="preserve">икрепленных файлов участником закупки следует по кнопке 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14325" cy="209550"/>
                <wp:effectExtent l="0" t="0" r="111914" b="10319"/>
                <wp:docPr id="19" name="Рисунок 19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2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9"/>
                        <a:srcRect l="22487" t="2803" r="14355" b="40277"/>
                        <a:stretch/>
                      </pic:blipFill>
                      <pic:spPr bwMode="auto">
                        <a:xfrm>
                          <a:off x="0" y="0"/>
                          <a:ext cx="314324" cy="2095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" o:spid="_x0000_s18" type="#_x0000_t75" style="mso-wrap-distance-left:0.0pt;mso-wrap-distance-top:0.0pt;mso-wrap-distance-right:0.0pt;mso-wrap-distance-bottom:0.0pt;width:24.8pt;height:16.5pt;" stroked="false">
                <v:path textboxrect="0,0,0,0"/>
                <v:imagedata r:id="rId2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[</w:t>
      </w:r>
      <w:r>
        <w:rPr>
          <w:rFonts w:ascii="Times New Roman" w:hAnsi="Times New Roman" w:cs="Times New Roman"/>
          <w:b/>
          <w:sz w:val="28"/>
          <w:szCs w:val="28"/>
        </w:rPr>
        <w:t xml:space="preserve">Прикрепленные файлы</w:t>
      </w:r>
      <w:r>
        <w:rPr>
          <w:rFonts w:ascii="Times New Roman" w:hAnsi="Times New Roman" w:cs="Times New Roman"/>
          <w:sz w:val="28"/>
          <w:szCs w:val="28"/>
        </w:rPr>
        <w:t xml:space="preserve">] открыть список прикрепленных документов </w:t>
      </w:r>
      <w:r>
        <w:rPr>
          <w:rFonts w:ascii="Times New Roman" w:hAnsi="Times New Roman" w:cs="Times New Roman"/>
          <w:i/>
          <w:sz w:val="28"/>
          <w:szCs w:val="28"/>
        </w:rPr>
        <w:t xml:space="preserve">(Рисунок 4.3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  <w:r/>
    </w:p>
    <w:p>
      <w:pPr>
        <w:jc w:val="center"/>
        <w:spacing w:lineRule="auto" w:line="360" w:after="0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890020"/>
                <wp:effectExtent l="0" t="0" r="0" b="0"/>
                <wp:docPr id="20" name="Рисунок 20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30"/>
                        <a:stretch/>
                      </pic:blipFill>
                      <pic:spPr bwMode="auto">
                        <a:xfrm>
                          <a:off x="0" y="0"/>
                          <a:ext cx="5940424" cy="389001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9" o:spid="_x0000_s19" type="#_x0000_t75" style="mso-wrap-distance-left:0.0pt;mso-wrap-distance-top:0.0pt;mso-wrap-distance-right:0.0pt;mso-wrap-distance-bottom:0.0pt;width:467.8pt;height:306.3pt;" stroked="false">
                <v:path textboxrect="0,0,0,0"/>
                <v:imagedata r:id="rId30" o:title=""/>
              </v:shape>
            </w:pict>
          </mc:Fallback>
        </mc:AlternateContent>
      </w:r>
      <w:r/>
    </w:p>
    <w:p>
      <w:pPr>
        <w:pStyle w:val="683"/>
        <w:ind w:firstLine="0"/>
        <w:jc w:val="center"/>
        <w:spacing w:lineRule="auto" w: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4.3. Карточка предложения поставщика в Протоколе.</w:t>
      </w:r>
      <w:r/>
    </w:p>
    <w:p>
      <w:pPr>
        <w:pStyle w:val="685"/>
        <w:ind w:firstLine="709"/>
        <w:spacing w:lineRule="auto" w:line="360"/>
      </w:pPr>
      <w:r>
        <w:rPr>
          <w:color w:val="000000" w:themeColor="text1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02260" cy="302260"/>
                <wp:effectExtent l="0" t="0" r="2540" b="2540"/>
                <wp:docPr id="21" name="Рисунок 34" descr="C:\Users\Isaeva_ES\Desktop\АИС ГЗ\Раздел Помощь\Новое\Kontrakt\buttons\123.pn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" name="Picture 9" descr="C:\Users\Isaeva_ES\Desktop\АИС ГЗ\Раздел Помощь\Новое\Kontrakt\buttons\123.pn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31"/>
                        <a:stretch/>
                      </pic:blipFill>
                      <pic:spPr bwMode="auto">
                        <a:xfrm>
                          <a:off x="0" y="0"/>
                          <a:ext cx="302259" cy="3022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0" o:spid="_x0000_s20" type="#_x0000_t75" style="mso-wrap-distance-left:0.0pt;mso-wrap-distance-top:0.0pt;mso-wrap-distance-right:0.0pt;mso-wrap-distance-bottom:0.0pt;width:23.8pt;height:23.8pt;">
                <v:path textboxrect="0,0,0,0"/>
                <v:imagedata r:id="rId31" o:title=""/>
              </v:shape>
            </w:pict>
          </mc:Fallback>
        </mc:AlternateContent>
      </w:r>
      <w:r>
        <w:rPr>
          <w:b/>
          <w:i/>
          <w:color w:val="1F3864" w:themeColor="accent5" w:themeShade="80"/>
          <w:sz w:val="28"/>
          <w:szCs w:val="28"/>
        </w:rPr>
        <w:t xml:space="preserve">После нажатия на кнопку «Прикрепленные файлы» в рабочей обл</w:t>
      </w:r>
      <w:r>
        <w:rPr>
          <w:b/>
          <w:i/>
          <w:color w:val="1F3864" w:themeColor="accent5" w:themeShade="80"/>
          <w:sz w:val="28"/>
          <w:szCs w:val="28"/>
        </w:rPr>
        <w:t xml:space="preserve">асти откроется новая вкладка, для просмотра необходимо закрыть карточку предложения поставщика (рисунок 4.3).</w:t>
      </w:r>
      <w:r/>
    </w:p>
    <w:p>
      <w:pPr>
        <w:pStyle w:val="683"/>
      </w:pPr>
      <w:r/>
      <w:r/>
    </w:p>
    <w:p>
      <w:pPr>
        <w:pStyle w:val="683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Заказчик осуществляет рассмотрение заявок, поданных на участие в закупке на предмет соответствия требованиям, установленным в извещении о закупке</w:t>
      </w:r>
      <w:r>
        <w:rPr>
          <w:rFonts w:ascii="Times New Roman" w:hAnsi="Times New Roman" w:cs="Times New Roman"/>
          <w:sz w:val="28"/>
          <w:szCs w:val="28"/>
        </w:rPr>
        <w:t xml:space="preserve">, и по результатам рассмотрения в документе </w:t>
      </w:r>
      <w:r>
        <w:rPr>
          <w:rFonts w:ascii="Times New Roman" w:hAnsi="Times New Roman" w:cs="Times New Roman"/>
          <w:b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Протокол</w:t>
      </w:r>
      <w:r>
        <w:rPr>
          <w:rFonts w:ascii="Times New Roman" w:hAnsi="Times New Roman" w:cs="Times New Roman"/>
          <w:b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 в столбце «Результаты рассмотрения заявок» проставляет каждой из них статус «Соответствует» или «Не соответствует». </w:t>
      </w:r>
      <w:r/>
    </w:p>
    <w:p>
      <w:pPr>
        <w:pStyle w:val="683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Рейтинг меняется вручную в поле </w:t>
      </w:r>
      <w:r>
        <w:rPr>
          <w:rFonts w:ascii="Times New Roman" w:hAnsi="Times New Roman" w:cs="Times New Roman"/>
          <w:b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Рейтинг</w:t>
      </w:r>
      <w:r>
        <w:rPr>
          <w:rFonts w:ascii="Times New Roman" w:hAnsi="Times New Roman" w:cs="Times New Roman"/>
          <w:b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, минимальный рейтинг устанавливается победителю закупки с наименьшим ценовым предложением автоматически (участник закупки с рейтингом 1 – будет отображаться в протоколе как победитель, заявку такого поставщика необходимо отметить в соответствующем поле). </w:t>
      </w:r>
      <w:r>
        <w:rPr>
          <w:rFonts w:ascii="Times New Roman" w:hAnsi="Times New Roman" w:cs="Times New Roman"/>
          <w:sz w:val="28"/>
          <w:szCs w:val="28"/>
        </w:rPr>
        <w:t xml:space="preserve">Заказчику необходимо заполнить поле </w:t>
      </w:r>
      <w:r>
        <w:rPr>
          <w:rFonts w:ascii="Times New Roman" w:hAnsi="Times New Roman" w:cs="Times New Roman"/>
          <w:b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Комментарий заказчика</w:t>
      </w:r>
      <w:r>
        <w:rPr>
          <w:rFonts w:ascii="Times New Roman" w:hAnsi="Times New Roman" w:cs="Times New Roman"/>
          <w:b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 с указанием причины выбора победителем участника закупки, предложившего цену контракта, превышающую минимальное предложение.</w:t>
      </w:r>
      <w:r/>
    </w:p>
    <w:p>
      <w:pPr>
        <w:pStyle w:val="683"/>
        <w:jc w:val="left"/>
        <w:spacing w:lineRule="auto" w:line="36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Если заявка поставщика по решению заказчика не соответствует, поле «Рей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тинг» не заполняется.</w:t>
      </w:r>
      <w:r/>
    </w:p>
    <w:p>
      <w:pPr>
        <w:pStyle w:val="683"/>
        <w:jc w:val="left"/>
        <w:spacing w:lineRule="auto" w:line="36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В случае, если заявка-победитель не отмечена в соответствующем поле, после публикации такого Протокола МЗ система автоматически переведет связанное Извещение МЗ в несостоявшееся.</w:t>
      </w:r>
      <w:r/>
    </w:p>
    <w:p>
      <w:pPr>
        <w:pStyle w:val="683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83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внесения необходимых данных следует сохранить до</w:t>
      </w:r>
      <w:r>
        <w:rPr>
          <w:rFonts w:ascii="Times New Roman" w:hAnsi="Times New Roman" w:cs="Times New Roman"/>
          <w:sz w:val="28"/>
          <w:szCs w:val="28"/>
        </w:rPr>
        <w:t xml:space="preserve">кумент «Протокол» по кнопке 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98629" cy="320111"/>
                <wp:effectExtent l="0" t="0" r="0" b="0"/>
                <wp:docPr id="22" name="Рисунок 21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32"/>
                        <a:stretch/>
                      </pic:blipFill>
                      <pic:spPr bwMode="auto">
                        <a:xfrm>
                          <a:off x="0" y="0"/>
                          <a:ext cx="398628" cy="3201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1" o:spid="_x0000_s21" type="#_x0000_t75" style="mso-wrap-distance-left:0.0pt;mso-wrap-distance-top:0.0pt;mso-wrap-distance-right:0.0pt;mso-wrap-distance-bottom:0.0pt;width:31.4pt;height:25.2pt;" stroked="false">
                <v:path textboxrect="0,0,0,0"/>
                <v:imagedata r:id="rId32" o:title=""/>
              </v:shape>
            </w:pict>
          </mc:Fallback>
        </mc:AlternateContent>
      </w:r>
      <w:r>
        <w:rPr>
          <w:rFonts w:ascii="Times New Roman" w:hAnsi="Times New Roman" w:cs="Times New Roman"/>
          <w:i/>
          <w:sz w:val="28"/>
          <w:szCs w:val="28"/>
        </w:rPr>
        <w:t xml:space="preserve">Сохранить</w:t>
      </w:r>
      <w:r>
        <w:rPr>
          <w:rFonts w:ascii="Times New Roman" w:hAnsi="Times New Roman" w:cs="Times New Roman"/>
          <w:sz w:val="28"/>
          <w:szCs w:val="28"/>
        </w:rPr>
        <w:t xml:space="preserve"> и выполнить генерацию печатной формы протокола по кнопке 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10988" cy="210988"/>
                <wp:effectExtent l="0" t="0" r="0" b="0"/>
                <wp:docPr id="23" name="Рисунок 22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6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33"/>
                        <a:stretch/>
                      </pic:blipFill>
                      <pic:spPr bwMode="auto">
                        <a:xfrm>
                          <a:off x="0" y="0"/>
                          <a:ext cx="210988" cy="21098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2" o:spid="_x0000_s22" type="#_x0000_t75" style="mso-wrap-distance-left:0.0pt;mso-wrap-distance-top:0.0pt;mso-wrap-distance-right:0.0pt;mso-wrap-distance-bottom:0.0pt;width:16.6pt;height:16.6pt;" stroked="false">
                <v:path textboxrect="0,0,0,0"/>
                <v:imagedata r:id="rId33" o:title=""/>
              </v:shape>
            </w:pict>
          </mc:Fallback>
        </mc:AlternateContent>
      </w:r>
      <w:r>
        <w:rPr>
          <w:rFonts w:ascii="Times New Roman" w:hAnsi="Times New Roman" w:cs="Times New Roman"/>
          <w:i/>
          <w:sz w:val="28"/>
          <w:szCs w:val="28"/>
        </w:rPr>
        <w:t xml:space="preserve">Генерация протокола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pStyle w:val="683"/>
        <w:jc w:val="left"/>
        <w:spacing w:lineRule="auto" w:line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Сгенерированный протокол прикрепляется к документу «Протокол».</w:t>
      </w:r>
      <w:r/>
    </w:p>
    <w:p>
      <w:pPr>
        <w:pStyle w:val="683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Без генерации печатной формы протокола дальнейшее движение документа по мар</w:t>
      </w:r>
      <w:r>
        <w:rPr>
          <w:rFonts w:ascii="Times New Roman" w:hAnsi="Times New Roman" w:cs="Times New Roman"/>
          <w:sz w:val="28"/>
          <w:szCs w:val="28"/>
        </w:rPr>
        <w:t xml:space="preserve">шруту невозможно.</w:t>
      </w:r>
      <w:r/>
    </w:p>
    <w:p>
      <w:pPr>
        <w:pStyle w:val="683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Созданный протокол необходимо подписать ЭП и опубликовать по кнопке 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17537" cy="247692"/>
                <wp:effectExtent l="0" t="0" r="0" b="0"/>
                <wp:docPr id="24" name="Рисунок 23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7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34"/>
                        <a:stretch/>
                      </pic:blipFill>
                      <pic:spPr bwMode="auto">
                        <a:xfrm>
                          <a:off x="0" y="0"/>
                          <a:ext cx="417537" cy="24769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3" o:spid="_x0000_s23" type="#_x0000_t75" style="mso-wrap-distance-left:0.0pt;mso-wrap-distance-top:0.0pt;mso-wrap-distance-right:0.0pt;mso-wrap-distance-bottom:0.0pt;width:32.9pt;height:19.5pt;" stroked="false">
                <v:path textboxrect="0,0,0,0"/>
                <v:imagedata r:id="rId34" o:title=""/>
              </v:shape>
            </w:pict>
          </mc:Fallback>
        </mc:AlternateContent>
      </w:r>
      <w:r>
        <w:rPr>
          <w:rFonts w:ascii="Times New Roman" w:hAnsi="Times New Roman" w:cs="Times New Roman"/>
          <w:i/>
          <w:sz w:val="28"/>
          <w:szCs w:val="28"/>
        </w:rPr>
        <w:t xml:space="preserve">Отправить по маршруту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pStyle w:val="683"/>
        <w:jc w:val="left"/>
        <w:spacing w:lineRule="auto" w:line="360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по окончанию срока подачи заявок на участие в закупке не подано ни одн</w:t>
      </w:r>
      <w:r>
        <w:rPr>
          <w:rFonts w:ascii="Times New Roman" w:hAnsi="Times New Roman" w:cs="Times New Roman"/>
          <w:sz w:val="28"/>
          <w:szCs w:val="28"/>
        </w:rPr>
        <w:t xml:space="preserve">ой заявки или по результатам рассмотрения заявок на участие в закупке заказчиком отклонены все поданные заявки, то закупка признается несостоявшейся, Извещение переходит в фильтр «Закупка не состоялась», на портале модуля МЗ  публикуется протокол с соответ</w:t>
      </w:r>
      <w:r>
        <w:rPr>
          <w:rFonts w:ascii="Times New Roman" w:hAnsi="Times New Roman" w:cs="Times New Roman"/>
          <w:sz w:val="28"/>
          <w:szCs w:val="28"/>
        </w:rPr>
        <w:t xml:space="preserve">ствующими данными. В таком случае госзаказчик повторно формирует Извещение (см. Раздел 3) и публикует его на портале модуля. </w:t>
      </w:r>
      <w:r/>
    </w:p>
    <w:p>
      <w:pPr>
        <w:pStyle w:val="683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признания закупки несостоявшейся заказчик осуществляет повторную публикацию Извещения. При этом начальная (максимальная) </w:t>
      </w:r>
      <w:r>
        <w:rPr>
          <w:rFonts w:ascii="Times New Roman" w:hAnsi="Times New Roman" w:cs="Times New Roman"/>
          <w:sz w:val="28"/>
          <w:szCs w:val="28"/>
        </w:rPr>
        <w:t xml:space="preserve">цена контракта, условия поставки товаров, выполнения работ, оказания услуг и иные условия закупки могут быть изменены. Для этого необходимо создать новое Извещение в соответствии с настоящей инструкцией.</w:t>
      </w:r>
      <w:r/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/>
    </w:p>
    <w:p>
      <w:pPr>
        <w:pStyle w:val="683"/>
        <w:jc w:val="left"/>
        <w:spacing w:lineRule="auto" w:line="360"/>
        <w:rPr>
          <w:rFonts w:ascii="Times New Roman" w:hAnsi="Times New Roman" w:cs="Times New Roman" w:eastAsia="Times New Roman"/>
          <w:b/>
          <w:sz w:val="28"/>
          <w:szCs w:val="28"/>
        </w:rPr>
      </w:pPr>
      <w:r>
        <w:rPr>
          <w:rFonts w:ascii="Times New Roman" w:hAnsi="Times New Roman" w:cs="Times New Roman" w:eastAsia="Times New Roman"/>
          <w:b/>
          <w:sz w:val="28"/>
          <w:szCs w:val="28"/>
        </w:rPr>
      </w:r>
      <w:r/>
    </w:p>
    <w:p>
      <w:pPr>
        <w:ind w:firstLine="708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  <w:outlineLvl w:val="0"/>
      </w:pPr>
      <w:r/>
      <w:bookmarkStart w:id="15" w:name="_Toc7"/>
      <w:r>
        <w:rPr>
          <w:rFonts w:ascii="Times New Roman" w:hAnsi="Times New Roman" w:cs="Times New Roman" w:eastAsia="Times New Roman"/>
          <w:b/>
          <w:sz w:val="28"/>
        </w:rPr>
        <w:t xml:space="preserve">4. </w:t>
      </w:r>
      <w:r>
        <w:rPr>
          <w:rFonts w:ascii="Times New Roman" w:hAnsi="Times New Roman" w:cs="Times New Roman"/>
          <w:b/>
          <w:sz w:val="28"/>
          <w:szCs w:val="28"/>
        </w:rPr>
        <w:t xml:space="preserve">ФОРМИРОВАНИЕ ДОКУМЕНТА «МАЛАЯ ЗАКУПКА».</w:t>
      </w:r>
      <w:r/>
      <w:bookmarkEnd w:id="15"/>
      <w:r/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  <w:outlineLvl w:val="1"/>
      </w:pPr>
      <w:r/>
      <w:bookmarkStart w:id="16" w:name="_Toc8"/>
      <w:r>
        <w:rPr>
          <w:rFonts w:ascii="Times New Roman" w:hAnsi="Times New Roman" w:cs="Times New Roman" w:eastAsia="Times New Roman"/>
          <w:b/>
          <w:sz w:val="28"/>
        </w:rPr>
        <w:t xml:space="preserve">4.1 </w:t>
      </w:r>
      <w:r>
        <w:rPr>
          <w:rFonts w:ascii="Times New Roman" w:hAnsi="Times New Roman" w:cs="Times New Roman"/>
          <w:b/>
          <w:sz w:val="28"/>
          <w:szCs w:val="28"/>
        </w:rPr>
        <w:t xml:space="preserve">Формирование проекта договора из опубликованного Извещения.</w:t>
      </w:r>
      <w:r/>
      <w:bookmarkEnd w:id="16"/>
      <w:r/>
      <w:r/>
    </w:p>
    <w:p>
      <w:pPr>
        <w:pStyle w:val="677"/>
        <w:ind w:left="1084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  <w:outlineLvl w:val="1"/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ind w:firstLine="709"/>
      </w:pPr>
      <w:r>
        <w:rPr>
          <w:rFonts w:ascii="Times New Roman" w:hAnsi="Times New Roman" w:cs="Times New Roman"/>
          <w:sz w:val="28"/>
          <w:szCs w:val="28"/>
        </w:rPr>
        <w:t xml:space="preserve">В фильтре </w:t>
      </w:r>
      <w:r>
        <w:rPr>
          <w:rFonts w:ascii="Times New Roman" w:hAnsi="Times New Roman" w:cs="Times New Roman"/>
          <w:b/>
          <w:sz w:val="28"/>
          <w:szCs w:val="28"/>
        </w:rPr>
        <w:t xml:space="preserve">«Определение поставщика завершено» </w:t>
      </w:r>
      <w:r>
        <w:rPr>
          <w:rFonts w:ascii="Times New Roman" w:hAnsi="Times New Roman" w:cs="Times New Roman"/>
          <w:sz w:val="28"/>
          <w:szCs w:val="28"/>
        </w:rPr>
        <w:t xml:space="preserve">необходимо выделить Извещение и нажать кнопку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77759" cy="199792"/>
                <wp:effectExtent l="0" t="0" r="0" b="0"/>
                <wp:docPr id="25" name="Рисунок 25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8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35"/>
                        <a:stretch/>
                      </pic:blipFill>
                      <pic:spPr bwMode="auto">
                        <a:xfrm>
                          <a:off x="0" y="0"/>
                          <a:ext cx="277758" cy="19979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4" o:spid="_x0000_s24" type="#_x0000_t75" style="mso-wrap-distance-left:0.0pt;mso-wrap-distance-top:0.0pt;mso-wrap-distance-right:0.0pt;mso-wrap-distance-bottom:0.0pt;width:21.9pt;height:15.7pt;" stroked="false">
                <v:path textboxrect="0,0,0,0"/>
                <v:imagedata r:id="rId35" o:title=""/>
              </v:shape>
            </w:pict>
          </mc:Fallback>
        </mc:AlternateContent>
      </w:r>
      <w:r>
        <w:rPr>
          <w:rFonts w:ascii="Times New Roman" w:hAnsi="Times New Roman" w:cs="Times New Roman"/>
          <w:i/>
          <w:sz w:val="28"/>
          <w:szCs w:val="28"/>
        </w:rPr>
        <w:t xml:space="preserve">Формирование малой закупки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sz w:val="28"/>
          <w:szCs w:val="28"/>
        </w:rPr>
      </w:r>
      <w:r/>
    </w:p>
    <w:p>
      <w:pPr>
        <w:ind w:firstLine="709"/>
        <w:jc w:val="both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Сформированный проект договора перейдет в папку «Проект договора с публикацией извещения»  в фильтр </w:t>
      </w:r>
      <w:r>
        <w:rPr>
          <w:rFonts w:ascii="Times New Roman" w:hAnsi="Times New Roman" w:cs="Times New Roman"/>
          <w:b/>
          <w:sz w:val="28"/>
          <w:szCs w:val="28"/>
        </w:rPr>
        <w:t xml:space="preserve">«Проект договора»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В сформированном документе необходимо указать следующие данные: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- Во вкладке «Товары/работы/услуги» цену за единицу товара и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общую</w:t>
      </w:r>
      <w:r>
        <w:rPr>
          <w:rFonts w:ascii="Times New Roman" w:hAnsi="Times New Roman" w:cs="Times New Roman"/>
          <w:sz w:val="28"/>
          <w:szCs w:val="28"/>
        </w:rPr>
        <w:t xml:space="preserve"> стоимость.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- Во вкладке «Финансирование» выбрать из справочника счет, с которого будет производиться </w:t>
      </w:r>
      <w:r>
        <w:rPr>
          <w:rFonts w:ascii="Times New Roman" w:hAnsi="Times New Roman" w:cs="Times New Roman"/>
          <w:sz w:val="28"/>
          <w:szCs w:val="28"/>
        </w:rPr>
        <w:t xml:space="preserve">оплата</w:t>
      </w:r>
      <w:r>
        <w:rPr>
          <w:rFonts w:ascii="Times New Roman" w:hAnsi="Times New Roman" w:cs="Times New Roman"/>
          <w:sz w:val="28"/>
          <w:szCs w:val="28"/>
        </w:rPr>
        <w:t xml:space="preserve"> и указать общую сумму.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-  Во вкладке «Поставщик» выбрать из справочника ИНН поставщика и его платежные реквизиты.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- Во вкладке «Дополнительно» при необходимости внести дополнительные данные.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сохранения документа необходимо прикрепить к нему скан-копию подписанного и спецификацию, которую в своей заявке приложил поставщик.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 прикреплении проекта контракта необходимо выбирать тип «Проект контракта» и проставить отметку «Отправить файл во внешнюю систему». При этом</w:t>
      </w:r>
      <w:r>
        <w:rPr>
          <w:rFonts w:ascii="Times New Roman" w:hAnsi="Times New Roman" w:cs="Times New Roman"/>
          <w:b/>
          <w:sz w:val="28"/>
          <w:szCs w:val="28"/>
        </w:rPr>
        <w:t xml:space="preserve">,</w:t>
      </w:r>
      <w:r>
        <w:rPr>
          <w:rFonts w:ascii="Times New Roman" w:hAnsi="Times New Roman" w:cs="Times New Roman"/>
          <w:b/>
          <w:sz w:val="28"/>
          <w:szCs w:val="28"/>
        </w:rPr>
        <w:t xml:space="preserve"> данная отметка нужна для внутренних требований системы, прикрепленный файл никуда передаваться не будет.</w:t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Если вы уже прикрепили файл, но вам нужно исправить что-либо, то в прикрепленных документах нажмите кнопку «Изменить комментарий» (кнопка выглядит аналогично кнопке редактирования) и у вас откроется данное окно.</w:t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После заполнения, документ необходимо отправить по маршруту и он перейдет в фильтр «Направлено поставщику (на подпись)»</w:t>
      </w:r>
      <w:r>
        <w:rPr>
          <w:rFonts w:ascii="Times New Roman" w:hAnsi="Times New Roman" w:cs="Times New Roman"/>
          <w:sz w:val="28"/>
          <w:szCs w:val="28"/>
          <w:highlight w:val="white"/>
          <w:lang w:val="en-US"/>
        </w:rPr>
        <w:t xml:space="preserve"> (</w:t>
      </w:r>
      <w:r>
        <w:rPr>
          <w:rFonts w:ascii="Times New Roman" w:hAnsi="Times New Roman" w:cs="Times New Roman"/>
          <w:sz w:val="28"/>
          <w:szCs w:val="28"/>
          <w:highlight w:val="white"/>
          <w:lang w:val="ru-RU"/>
        </w:rPr>
        <w:t xml:space="preserve">«На данном этапе </w:t>
      </w:r>
      <w:r>
        <w:rPr>
          <w:rFonts w:ascii="Times New Roman" w:hAnsi="Times New Roman" w:cs="Times New Roman"/>
          <w:sz w:val="28"/>
          <w:szCs w:val="28"/>
          <w:highlight w:val="white"/>
          <w:lang w:val="ru-RU"/>
        </w:rPr>
        <w:t xml:space="preserve">заказчиком ЭП на документ не проставляется»</w:t>
      </w:r>
      <w:r>
        <w:rPr>
          <w:rFonts w:ascii="Times New Roman" w:hAnsi="Times New Roman" w:cs="Times New Roman"/>
          <w:sz w:val="28"/>
          <w:szCs w:val="28"/>
          <w:highlight w:val="white"/>
          <w:lang w:val="en-US"/>
        </w:rPr>
        <w:t xml:space="preserve">)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Получив проект контракта, поставщик может совершить одно из четырех действий: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1) согласиться с условиям</w:t>
      </w:r>
      <w:r>
        <w:rPr>
          <w:rFonts w:ascii="Times New Roman" w:hAnsi="Times New Roman" w:cs="Times New Roman"/>
          <w:sz w:val="28"/>
          <w:szCs w:val="28"/>
        </w:rPr>
        <w:t xml:space="preserve">и заказчика и подпишет контракт.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2) не согласиться с условиями заказчика и предложит скорректировать их</w:t>
      </w:r>
      <w:r>
        <w:rPr>
          <w:rFonts w:ascii="Times New Roman" w:hAnsi="Times New Roman" w:cs="Times New Roman"/>
          <w:sz w:val="28"/>
          <w:szCs w:val="28"/>
        </w:rPr>
        <w:t xml:space="preserve">, направив протокол разногласий.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3) отказаться от исполнения </w:t>
      </w:r>
      <w:r>
        <w:rPr>
          <w:rFonts w:ascii="Times New Roman" w:hAnsi="Times New Roman" w:cs="Times New Roman"/>
          <w:sz w:val="28"/>
          <w:szCs w:val="28"/>
        </w:rPr>
        <w:t xml:space="preserve">контракта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или</w:t>
      </w:r>
      <w:r>
        <w:rPr>
          <w:rFonts w:ascii="Times New Roman" w:hAnsi="Times New Roman" w:cs="Times New Roman"/>
          <w:sz w:val="28"/>
          <w:szCs w:val="28"/>
        </w:rPr>
        <w:t xml:space="preserve"> не совершать ни </w:t>
      </w:r>
      <w:r>
        <w:rPr>
          <w:rFonts w:ascii="Times New Roman" w:hAnsi="Times New Roman" w:cs="Times New Roman"/>
          <w:sz w:val="28"/>
          <w:szCs w:val="28"/>
        </w:rPr>
        <w:t xml:space="preserve">каких</w:t>
      </w:r>
      <w:r>
        <w:rPr>
          <w:rFonts w:ascii="Times New Roman" w:hAnsi="Times New Roman" w:cs="Times New Roman"/>
          <w:sz w:val="28"/>
          <w:szCs w:val="28"/>
        </w:rPr>
        <w:t xml:space="preserve"> действий с контрактом в течение </w:t>
      </w:r>
      <w:r>
        <w:rPr>
          <w:rFonts w:ascii="Times New Roman" w:hAnsi="Times New Roman" w:cs="Times New Roman"/>
          <w:sz w:val="28"/>
          <w:szCs w:val="28"/>
        </w:rPr>
        <w:t xml:space="preserve">срока, указанного регламентом. В таком случае, поставщик считается уклонившимся от заключения контракта.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</w:pPr>
      <w:r>
        <w:rPr>
          <w:rFonts w:ascii="Times New Roman" w:hAnsi="Times New Roman" w:cs="Times New Roman"/>
          <w:sz w:val="28"/>
          <w:szCs w:val="28"/>
        </w:rPr>
        <w:t xml:space="preserve">После того как поставщик подпишет проек</w:t>
      </w:r>
      <w:r>
        <w:rPr>
          <w:rFonts w:ascii="Times New Roman" w:hAnsi="Times New Roman" w:cs="Times New Roman"/>
          <w:sz w:val="28"/>
          <w:szCs w:val="28"/>
        </w:rPr>
        <w:t xml:space="preserve">т контракта, у заказчика он переходит в фильтр «Получено от поставщика (на подпис</w:t>
      </w:r>
      <w:r>
        <w:rPr>
          <w:rFonts w:ascii="Times New Roman" w:hAnsi="Times New Roman" w:cs="Times New Roman"/>
          <w:sz w:val="28"/>
          <w:szCs w:val="28"/>
        </w:rPr>
        <w:t xml:space="preserve">ь)». Дата договора в малой закупке изменится на дату подписания договора поставщиком. Если все документы оформлены верно, договор следует подписать со стороны заказчика, для этого выбирается пункт/кнопка [Подписать], подтвердив свой выбор нажатием кнопки [</w:t>
      </w:r>
      <w:r>
        <w:rPr>
          <w:rFonts w:ascii="Times New Roman" w:hAnsi="Times New Roman" w:cs="Times New Roman"/>
          <w:sz w:val="28"/>
          <w:szCs w:val="28"/>
        </w:rPr>
        <w:t xml:space="preserve">ОК</w:t>
      </w:r>
      <w:r>
        <w:rPr>
          <w:rFonts w:ascii="Times New Roman" w:hAnsi="Times New Roman" w:cs="Times New Roman"/>
          <w:sz w:val="28"/>
          <w:szCs w:val="28"/>
        </w:rPr>
        <w:t xml:space="preserve">].  Далее, необходимо отметить малую закупку, затем нажать на кнопку [Отправить по маршруту] и в открывшемся окне «Выбор действия» выбрать [Подписать], подтвердив свой выбор нажатием кнопки [</w:t>
      </w:r>
      <w:r>
        <w:rPr>
          <w:rFonts w:ascii="Times New Roman" w:hAnsi="Times New Roman" w:cs="Times New Roman"/>
          <w:sz w:val="28"/>
          <w:szCs w:val="28"/>
        </w:rPr>
        <w:t xml:space="preserve">ОК</w:t>
      </w:r>
      <w:r>
        <w:rPr>
          <w:rFonts w:ascii="Times New Roman" w:hAnsi="Times New Roman" w:cs="Times New Roman"/>
          <w:sz w:val="28"/>
          <w:szCs w:val="28"/>
        </w:rPr>
        <w:t xml:space="preserve">]. Документ перейдет в фильтр «Подписанный проект договора». </w:t>
      </w:r>
      <w:r>
        <w:rPr>
          <w:rFonts w:ascii="Times New Roman" w:hAnsi="Times New Roman" w:cs="Times New Roman"/>
          <w:sz w:val="28"/>
          <w:szCs w:val="28"/>
        </w:rPr>
        <w:t xml:space="preserve">Затем, нужно отправить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документ в реестр нажатием на кнопку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highlight w:val="whit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90301" cy="283043"/>
                <wp:effectExtent l="0" t="0" r="0" b="0"/>
                <wp:docPr id="26" name="Рисунок 25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9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36"/>
                        <a:stretch/>
                      </pic:blipFill>
                      <pic:spPr bwMode="auto">
                        <a:xfrm>
                          <a:off x="0" y="0"/>
                          <a:ext cx="290298" cy="28304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5" o:spid="_x0000_s25" type="#_x0000_t75" style="mso-wrap-distance-left:0.0pt;mso-wrap-distance-top:0.0pt;mso-wrap-distance-right:0.0pt;mso-wrap-distance-bottom:0.0pt;width:22.9pt;height:22.3pt;" stroked="false">
                <v:path textboxrect="0,0,0,0"/>
                <v:imagedata r:id="rId36" o:title=""/>
              </v:shape>
            </w:pict>
          </mc:Fallback>
        </mc:AlternateContent>
      </w:r>
      <w:r>
        <w:rPr>
          <w:rFonts w:ascii="Times New Roman" w:hAnsi="Times New Roman" w:cs="Times New Roman"/>
          <w:i/>
          <w:sz w:val="28"/>
          <w:szCs w:val="28"/>
          <w:highlight w:val="white"/>
        </w:rPr>
        <w:t xml:space="preserve">С</w:t>
      </w:r>
      <w:r>
        <w:rPr>
          <w:rFonts w:ascii="Times New Roman" w:hAnsi="Times New Roman" w:cs="Times New Roman"/>
          <w:i/>
          <w:sz w:val="28"/>
          <w:szCs w:val="28"/>
          <w:highlight w:val="white"/>
        </w:rPr>
        <w:t xml:space="preserve">формировать договор в БКС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. Документ автоматически перейдет в  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«Реестр малых закупок»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и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договор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, котор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ый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перейдет в Бюджет-СМАРТ. </w:t>
      </w:r>
      <w:r>
        <w:rPr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color w:val="000000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случае если поставщик увидел в приложенном файле договора ошибки или неточности, он может направить заказчику свои предложения/возражения для внесения соответствующих изменений в формируемый файл «Проект договора». Для этого поставщик создает на своем комп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ьютере файл - «Протокол разногласий», в котором описывает неточности в контракте и направляет свои предложения/возражения в адрес заказчика, при этом проект договора переходит в фильтр «Получено от поставщика (протокол разногласий)».  Для ознакомления с во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зражениями поставщика нужно зайти в проект договора и нажать на кнопку «Оправдательные документы» при этом открывается окно прикрепленных файлов. Для ознакомления с содержанием файла разногласий следует дважды кликнуть по файлу, прикрепленному поставщиком.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После рассмотрения документа, в зависимости от принятого решения, имеется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два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варианта дальнейших действий: 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/>
    </w:p>
    <w:p>
      <w:pPr>
        <w:pStyle w:val="677"/>
        <w:numPr>
          <w:ilvl w:val="0"/>
          <w:numId w:val="20"/>
        </w:numPr>
        <w:ind w:left="0" w:firstLine="709"/>
        <w:spacing w:lineRule="auto" w:line="360"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Если заказчик согласен с предлагаемыми изменениями, ему следует внести соответствую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щие изменения в имеющийся на компьютере файл «Проект договора» или создать на компьютере новый файл. После чего старый файл контракта нужно удалить (для этого следует отметить в нужный файл, а затем нажать кнопку «Удалить»). Удалив старый файл, необходимо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прикрепить новый/исправленный файл (желательно с новым именем) по аналогии с тем, как это делалось на этапе формирования проекта контракта.  После внесения соответствующих изменений далее, нажав на кнопку [Отправить по маршруту], необходимо выбрать пункт-к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нопку [На согласование]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отправить его поставщику, подтвердив решение нажатием на кнопку [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]. При этом контракт перейдет в фильтр «Направлено поставщику (на подпись)».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/>
    </w:p>
    <w:p>
      <w:pPr>
        <w:pStyle w:val="677"/>
        <w:numPr>
          <w:ilvl w:val="0"/>
          <w:numId w:val="20"/>
        </w:numPr>
        <w:ind w:left="0" w:firstLine="709"/>
        <w:spacing w:lineRule="auto" w:line="360"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Если заказчик не согласен с предлагаемыми поставщиком изменениями, и желает направить встречные возражения, ему сл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едует создать на своем компьютере файл «Протокол разногласий» с указанием в нем спорных моментов. После прикрепления файла протокола разногласий его необходимо направить поставщику на рассмотрение, нажав на кнопку [Отправить по маршруту], выбрать пункт-кно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пку [Отправить с разногласием]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отправить его поставщику нажав на кнопку [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] . При этом Проект контракта перейдет в фильтр «Направлено поставщику (протокол разногласий)».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Обмен «Протоколами разногласий» происходит до того момента пока поставщик не примет одно из решений: </w:t>
      </w:r>
      <w:r>
        <w:rPr>
          <w:rFonts w:ascii="Times New Roman" w:hAnsi="Times New Roman" w:cs="Times New Roman"/>
          <w:b/>
          <w:i/>
          <w:sz w:val="28"/>
          <w:szCs w:val="28"/>
        </w:rPr>
      </w:r>
      <w:r/>
    </w:p>
    <w:p>
      <w:pPr>
        <w:pStyle w:val="677"/>
        <w:numPr>
          <w:ilvl w:val="0"/>
          <w:numId w:val="21"/>
        </w:numPr>
        <w:ind w:left="0"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согласовать и подписать контракт (тогда контракт перейдет в фильтр «Получено от поставщика на подпись» (дальнейшие действия с контрактом в этом фильтре были рассмотрены ранее)</w:t>
      </w:r>
      <w:r>
        <w:rPr>
          <w:rFonts w:ascii="Times New Roman" w:hAnsi="Times New Roman" w:cs="Times New Roman"/>
          <w:b/>
          <w:i/>
          <w:sz w:val="28"/>
          <w:szCs w:val="28"/>
        </w:rPr>
      </w:r>
      <w:r/>
    </w:p>
    <w:p>
      <w:pPr>
        <w:pStyle w:val="677"/>
        <w:numPr>
          <w:ilvl w:val="0"/>
          <w:numId w:val="21"/>
        </w:numPr>
        <w:ind w:left="0"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отказаться от контракта (в этом случае контракт переходит в фильтр «Отказано поставщиком».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Согласно регламента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участник малой закупки, признанный победителем малой закупки (ИМЗ), но не подписавший в течение срока, установленного регламентом контракт, либо не направивший заказчику протокол разногласий, признается уклонившимся от заключения контракта).</w:t>
      </w:r>
      <w:r>
        <w:rPr>
          <w:rFonts w:ascii="Times New Roman" w:hAnsi="Times New Roman" w:cs="Times New Roman"/>
          <w:b/>
          <w:i/>
          <w:sz w:val="28"/>
          <w:szCs w:val="28"/>
        </w:rPr>
      </w:r>
      <w:r/>
    </w:p>
    <w:p>
      <w:pPr>
        <w:pStyle w:val="677"/>
        <w:ind w:left="0" w:firstLine="709"/>
        <w:spacing w:lineRule="auto" w:line="360" w:after="0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Заказчиком договор подписывается ЭП после подписания поставщиком.</w:t>
      </w:r>
      <w:r>
        <w:rPr>
          <w:rFonts w:ascii="Times New Roman" w:hAnsi="Times New Roman" w:cs="Times New Roman"/>
          <w:color w:val="FF0000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</w:pPr>
      <w:r>
        <w:rPr>
          <w:rFonts w:ascii="Times New Roman" w:hAnsi="Times New Roman" w:cs="Times New Roman"/>
          <w:sz w:val="28"/>
          <w:szCs w:val="28"/>
        </w:rPr>
        <w:t xml:space="preserve">В случае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если поставщик отказывается от заключения договора или не подтве</w:t>
      </w:r>
      <w:r>
        <w:rPr>
          <w:rFonts w:ascii="Times New Roman" w:hAnsi="Times New Roman" w:cs="Times New Roman"/>
          <w:sz w:val="28"/>
          <w:szCs w:val="28"/>
        </w:rPr>
        <w:t xml:space="preserve">рждает заключение договора в установленный регламентом срок, заказчик в праве заключить договор с поставщиком, следующим в рейтинге соответствия. Для этого необходимо обратиться к администраторам АИС ГЗ, предоставив письмо на внесение поставщика в черный с</w:t>
      </w:r>
      <w:r>
        <w:rPr>
          <w:rFonts w:ascii="Times New Roman" w:hAnsi="Times New Roman" w:cs="Times New Roman"/>
          <w:sz w:val="28"/>
          <w:szCs w:val="28"/>
        </w:rPr>
        <w:t xml:space="preserve">писок и указать, что необходимо в малой закупке выбрать второго по соответствию поставщика. Администраторы переведут договор в фильтр «Проект договора» и вы сможете направить такой договор на подписание в личный кабинет второго по соответствию поставщика. </w:t>
      </w:r>
      <w:r>
        <w:rPr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заказчику необходимо внести изменение в малую закупку, связанную с Извещением МЗ, сформированное изменение отобразиться в папке </w:t>
      </w:r>
      <w:r>
        <w:rPr>
          <w:sz w:val="28"/>
          <w:szCs w:val="28"/>
        </w:rPr>
        <w:t xml:space="preserve">«</w:t>
      </w:r>
      <w:r>
        <w:rPr>
          <w:rFonts w:ascii="Times New Roman" w:hAnsi="Times New Roman" w:cs="Times New Roman"/>
          <w:b/>
          <w:sz w:val="28"/>
          <w:szCs w:val="28"/>
        </w:rPr>
        <w:t xml:space="preserve">Проект договора без публикации извещения</w:t>
      </w:r>
      <w:r>
        <w:rPr>
          <w:rFonts w:ascii="Times New Roman" w:hAnsi="Times New Roman" w:cs="Times New Roman"/>
          <w:sz w:val="28"/>
          <w:szCs w:val="28"/>
        </w:rPr>
        <w:t xml:space="preserve">» фильтре </w:t>
      </w:r>
      <w:r>
        <w:rPr>
          <w:rFonts w:ascii="Times New Roman" w:hAnsi="Times New Roman" w:cs="Times New Roman"/>
          <w:b/>
          <w:sz w:val="28"/>
          <w:szCs w:val="28"/>
        </w:rPr>
        <w:t xml:space="preserve">«Проект договора». </w:t>
      </w:r>
      <w:r>
        <w:rPr>
          <w:rFonts w:ascii="Times New Roman" w:hAnsi="Times New Roman" w:cs="Times New Roman"/>
          <w:sz w:val="28"/>
          <w:szCs w:val="28"/>
        </w:rPr>
        <w:t xml:space="preserve">После внесения изменения документ необходимо направить на согласование.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Обращаем Ваше внимание на то, что в поле «Рег. номер» не вносятся изменения. Регистрационным номером МЗ является номер связанного Извещения МЗ. </w:t>
      </w:r>
      <w:r>
        <w:rPr>
          <w:rFonts w:ascii="Times New Roman" w:hAnsi="Times New Roman" w:cs="Times New Roman"/>
          <w:b/>
          <w:sz w:val="28"/>
          <w:szCs w:val="28"/>
          <w:u w:val="single"/>
        </w:rPr>
      </w:r>
      <w:r/>
    </w:p>
    <w:p>
      <w:pPr>
        <w:jc w:val="center"/>
        <w:spacing w:lineRule="auto" w:line="360" w:after="0"/>
        <w:rPr>
          <w:sz w:val="28"/>
          <w:szCs w:val="28"/>
        </w:rPr>
        <w:outlineLvl w:val="1"/>
      </w:pPr>
      <w:r/>
      <w:r/>
    </w:p>
    <w:p>
      <w:pPr>
        <w:jc w:val="center"/>
        <w:spacing w:lineRule="auto" w:line="360" w:after="0"/>
        <w:rPr>
          <w:sz w:val="28"/>
          <w:szCs w:val="28"/>
        </w:rPr>
        <w:outlineLvl w:val="1"/>
      </w:pPr>
      <w:r/>
      <w:r/>
    </w:p>
    <w:p>
      <w:pPr>
        <w:jc w:val="center"/>
        <w:spacing w:lineRule="auto" w:line="360" w:after="0"/>
        <w:rPr>
          <w:rFonts w:ascii="Times New Roman" w:hAnsi="Times New Roman" w:cs="Times New Roman"/>
          <w:b/>
          <w:sz w:val="28"/>
          <w:szCs w:val="28"/>
          <w:u w:val="single"/>
        </w:rPr>
        <w:outlineLvl w:val="1"/>
      </w:pPr>
      <w:r/>
      <w:bookmarkStart w:id="17" w:name="_Toc9"/>
      <w:r>
        <w:rPr>
          <w:rFonts w:ascii="Times New Roman" w:hAnsi="Times New Roman" w:cs="Times New Roman"/>
          <w:b/>
          <w:sz w:val="28"/>
          <w:szCs w:val="28"/>
        </w:rPr>
        <w:t xml:space="preserve">4.2 Формирование проекта договора без публикации извещения</w:t>
      </w:r>
      <w:r/>
      <w:bookmarkEnd w:id="17"/>
      <w:r/>
      <w:r/>
    </w:p>
    <w:p>
      <w:pPr>
        <w:pStyle w:val="685"/>
        <w:ind w:firstLine="709"/>
        <w:spacing w:lineRule="auto" w:line="36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  <w:r/>
    </w:p>
    <w:p>
      <w:pPr>
        <w:pStyle w:val="685"/>
        <w:ind w:firstLine="709"/>
        <w:jc w:val="center"/>
        <w:spacing w:lineRule="auto" w:line="360"/>
        <w:rPr>
          <w:color w:val="auto"/>
          <w:sz w:val="28"/>
          <w:szCs w:val="28"/>
        </w:rPr>
      </w:pPr>
      <w:r>
        <w:rPr>
          <w:b/>
          <w:color w:val="auto"/>
          <w:sz w:val="28"/>
          <w:szCs w:val="28"/>
          <w:u w:val="single"/>
        </w:rPr>
        <w:t xml:space="preserve">Используется для закупок малого объема, предусмотренных списком исключения в текущей версии регламента</w:t>
      </w:r>
      <w:r>
        <w:rPr>
          <w:color w:val="auto"/>
          <w:sz w:val="28"/>
          <w:szCs w:val="28"/>
        </w:rPr>
        <w:t xml:space="preserve">.</w:t>
      </w:r>
      <w:r/>
    </w:p>
    <w:p>
      <w:pPr>
        <w:pStyle w:val="685"/>
        <w:ind w:firstLine="709"/>
        <w:spacing w:lineRule="auto" w:line="36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  <w:r/>
    </w:p>
    <w:p>
      <w:pPr>
        <w:pStyle w:val="685"/>
        <w:ind w:firstLine="709"/>
        <w:spacing w:lineRule="auto" w:line="360"/>
        <w:rPr>
          <w:sz w:val="28"/>
          <w:szCs w:val="28"/>
        </w:rPr>
      </w:pPr>
      <w:r>
        <w:rPr>
          <w:sz w:val="28"/>
          <w:szCs w:val="28"/>
        </w:rPr>
        <w:t xml:space="preserve">Для формирования догов</w:t>
      </w:r>
      <w:r>
        <w:rPr>
          <w:sz w:val="28"/>
          <w:szCs w:val="28"/>
        </w:rPr>
        <w:t xml:space="preserve">ора в папке «</w:t>
      </w:r>
      <w:r>
        <w:rPr>
          <w:b/>
          <w:sz w:val="28"/>
          <w:szCs w:val="28"/>
        </w:rPr>
        <w:t xml:space="preserve">Проект договора без публикации извещения</w:t>
      </w:r>
      <w:r>
        <w:rPr>
          <w:sz w:val="28"/>
          <w:szCs w:val="28"/>
        </w:rPr>
        <w:t xml:space="preserve">» перейти в фильтр </w:t>
      </w:r>
      <w:r>
        <w:rPr>
          <w:b/>
          <w:sz w:val="28"/>
          <w:szCs w:val="28"/>
        </w:rPr>
        <w:t xml:space="preserve">«Проект договора»</w:t>
      </w:r>
      <w:r>
        <w:rPr>
          <w:sz w:val="28"/>
          <w:szCs w:val="28"/>
        </w:rPr>
        <w:t xml:space="preserve"> и по кнопке «Создать» сформировать малую закупку.</w:t>
      </w:r>
      <w:r/>
    </w:p>
    <w:p>
      <w:pPr>
        <w:pStyle w:val="685"/>
        <w:ind w:firstLine="709"/>
        <w:spacing w:lineRule="auto" w:line="360"/>
        <w:rPr>
          <w:sz w:val="28"/>
          <w:szCs w:val="28"/>
        </w:rPr>
      </w:pPr>
      <w:r>
        <w:rPr>
          <w:sz w:val="28"/>
          <w:szCs w:val="28"/>
        </w:rPr>
        <w:t xml:space="preserve">В открывшемся окне заполнить документ и сохранить, приложить проект договора. Выделить необходимый документ и отправ</w:t>
      </w:r>
      <w:r>
        <w:rPr>
          <w:sz w:val="28"/>
          <w:szCs w:val="28"/>
        </w:rPr>
        <w:t xml:space="preserve">ить Малую закупку по маршруту. Документ перейдет в фильтр «Согласованно». В данном фильтре удалите приложенный проект договора и прикрепите скан-копию подписанного договора.</w:t>
      </w:r>
      <w:r/>
    </w:p>
    <w:p>
      <w:pPr>
        <w:pStyle w:val="685"/>
        <w:ind w:firstLine="709"/>
        <w:spacing w:lineRule="auto" w:line="360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85"/>
        <w:ind w:firstLine="709"/>
        <w:spacing w:lineRule="auto" w:line="360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85"/>
        <w:ind w:firstLine="709"/>
        <w:spacing w:lineRule="auto" w:line="360"/>
        <w:rPr>
          <w:b/>
          <w:sz w:val="28"/>
          <w:szCs w:val="28"/>
        </w:rPr>
      </w:pPr>
      <w:r>
        <w:rPr>
          <w:sz w:val="28"/>
          <w:szCs w:val="28"/>
        </w:rPr>
        <w:t xml:space="preserve"> После заключения договора, в фильтре «Согласованно» необходимо прикрепить к соз</w:t>
      </w:r>
      <w:r>
        <w:rPr>
          <w:sz w:val="28"/>
          <w:szCs w:val="28"/>
        </w:rPr>
        <w:t xml:space="preserve">данному документу скан-копию заключенного договора, выделить документ и отправить Бюджетное обязательство в Базу Бюджета по кнопке 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98139" cy="290686"/>
                <wp:effectExtent l="0" t="0" r="0" b="0"/>
                <wp:docPr id="27" name="Рисунок 28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0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37"/>
                        <a:stretch/>
                      </pic:blipFill>
                      <pic:spPr bwMode="auto">
                        <a:xfrm>
                          <a:off x="0" y="0"/>
                          <a:ext cx="298139" cy="2906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6" o:spid="_x0000_s26" type="#_x0000_t75" style="mso-wrap-distance-left:0.0pt;mso-wrap-distance-top:0.0pt;mso-wrap-distance-right:0.0pt;mso-wrap-distance-bottom:0.0pt;width:23.5pt;height:22.9pt;" stroked="false">
                <v:path textboxrect="0,0,0,0"/>
                <v:imagedata r:id="rId37" o:title=""/>
              </v:shape>
            </w:pict>
          </mc:Fallback>
        </mc:AlternateContent>
      </w:r>
      <w:r>
        <w:rPr>
          <w:i/>
          <w:sz w:val="28"/>
          <w:szCs w:val="28"/>
        </w:rPr>
        <w:t xml:space="preserve">Сформировать договор в БКС</w:t>
      </w:r>
      <w:r>
        <w:rPr>
          <w:sz w:val="28"/>
          <w:szCs w:val="28"/>
        </w:rPr>
        <w:t xml:space="preserve">. После отправки БО документ автоматически перейдет в  </w:t>
      </w:r>
      <w:r>
        <w:rPr>
          <w:b/>
          <w:sz w:val="28"/>
          <w:szCs w:val="28"/>
        </w:rPr>
        <w:t xml:space="preserve">«Реестр малых закупок».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</w:r>
      <w:r/>
    </w:p>
    <w:p>
      <w:pPr>
        <w:pStyle w:val="685"/>
        <w:ind w:firstLine="709"/>
        <w:spacing w:lineRule="auto" w:line="360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rPr>
          <w:sz w:val="28"/>
          <w:szCs w:val="28"/>
          <w:u w:val="single"/>
        </w:rPr>
      </w:pPr>
      <w:r>
        <w:rPr>
          <w:sz w:val="28"/>
          <w:szCs w:val="28"/>
        </w:rPr>
        <w:br w:type="page"/>
      </w:r>
      <w:r/>
    </w:p>
    <w:p>
      <w:pPr>
        <w:pStyle w:val="685"/>
        <w:ind w:firstLine="709"/>
        <w:spacing w:lineRule="auto" w:line="36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b/>
          <w:sz w:val="28"/>
          <w:szCs w:val="28"/>
          <w:u w:val="single"/>
        </w:rPr>
        <w:outlineLvl w:val="1"/>
      </w:pPr>
      <w:r/>
      <w:bookmarkStart w:id="18" w:name="_Toc10"/>
      <w:r>
        <w:rPr>
          <w:rFonts w:ascii="Times New Roman" w:hAnsi="Times New Roman" w:cs="Times New Roman"/>
          <w:b/>
          <w:sz w:val="28"/>
          <w:szCs w:val="28"/>
        </w:rPr>
        <w:t xml:space="preserve">4.4 Формирование Малых закупок по п.23, 42-44 ч.1 ст.93 44-фз.</w:t>
      </w:r>
      <w:r/>
      <w:bookmarkEnd w:id="18"/>
      <w:r/>
      <w:r/>
    </w:p>
    <w:p>
      <w:pPr>
        <w:jc w:val="center"/>
      </w:pPr>
      <w:r/>
      <w:r/>
    </w:p>
    <w:p>
      <w:pPr>
        <w:pStyle w:val="677"/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Перед формированием закупок малого объема по п.23, 42-44 ч.1 ст.93 44-фз. необходимо предварительно внести сведения о таких закупках в План-график закупок, указав в Лоте ПГ соответствующий спо</w:t>
      </w:r>
      <w:r>
        <w:rPr>
          <w:rFonts w:ascii="Times New Roman" w:hAnsi="Times New Roman" w:cs="Times New Roman"/>
          <w:sz w:val="28"/>
          <w:szCs w:val="28"/>
        </w:rPr>
        <w:t xml:space="preserve">соб определения поставщика.</w:t>
      </w:r>
      <w:r/>
    </w:p>
    <w:p>
      <w:pPr>
        <w:pStyle w:val="677"/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Закупки малого объема по указанным пунктам составляются и согласовываются аналогично закупкам до 15 0000 рублей (пункт 5.2). </w:t>
      </w:r>
      <w:r/>
    </w:p>
    <w:p>
      <w:pPr>
        <w:pStyle w:val="677"/>
        <w:ind w:left="0" w:firstLine="709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pStyle w:val="677"/>
        <w:ind w:left="0" w:firstLine="709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pStyle w:val="677"/>
        <w:ind w:left="0" w:firstLine="709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pStyle w:val="677"/>
        <w:ind w:left="1129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pStyle w:val="677"/>
        <w:ind w:left="1069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  <w:outlineLvl w:val="0"/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>
        <w:separator/>
      </w:r>
      <w:r/>
    </w:p>
  </w:endnote>
  <w:endnote w:type="continuationSeparator" w:id="0">
    <w:p>
      <w:pPr>
        <w:spacing w:lineRule="auto" w:line="240"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Wingdings 3">
    <w:panose1 w:val="05040102010807070707"/>
  </w:font>
  <w:font w:name="Calibri Light">
    <w:panose1 w:val="020F030202020403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9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1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3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5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7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9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1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3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720" w:hanging="360"/>
        <w:tabs>
          <w:tab w:val="num" w:pos="720" w:leader="none"/>
        </w:tabs>
      </w:pPr>
      <w:rPr>
        <w:rFonts w:ascii="Arial" w:hAnsi="Arial" w:hint="default"/>
      </w:rPr>
    </w:lvl>
    <w:lvl w:ilvl="1">
      <w:start w:val="1"/>
      <w:numFmt w:val="bullet"/>
      <w:isLgl w:val="false"/>
      <w:suff w:val="tab"/>
      <w:lvlText w:val=""/>
      <w:lvlJc w:val="left"/>
      <w:pPr>
        <w:ind w:left="1440" w:hanging="360"/>
        <w:tabs>
          <w:tab w:val="num" w:pos="1440" w:leader="none"/>
        </w:tabs>
      </w:pPr>
      <w:rPr>
        <w:rFonts w:ascii="Wingdings 3" w:hAnsi="Wingdings 3" w:hint="default"/>
      </w:rPr>
    </w:lvl>
    <w:lvl w:ilvl="2">
      <w:start w:val="1"/>
      <w:numFmt w:val="bullet"/>
      <w:isLgl w:val="false"/>
      <w:suff w:val="tab"/>
      <w:lvlText w:val=""/>
      <w:lvlJc w:val="left"/>
      <w:pPr>
        <w:ind w:left="2160" w:hanging="360"/>
        <w:tabs>
          <w:tab w:val="num" w:pos="2160" w:leader="none"/>
        </w:tabs>
      </w:pPr>
      <w:rPr>
        <w:rFonts w:ascii="Wingdings 3" w:hAnsi="Wingdings 3" w:hint="default"/>
      </w:rPr>
    </w:lvl>
    <w:lvl w:ilvl="3">
      <w:start w:val="1"/>
      <w:numFmt w:val="bullet"/>
      <w:isLgl w:val="false"/>
      <w:suff w:val="tab"/>
      <w:lvlText w:val=""/>
      <w:lvlJc w:val="left"/>
      <w:pPr>
        <w:ind w:left="2880" w:hanging="360"/>
        <w:tabs>
          <w:tab w:val="num" w:pos="2880" w:leader="none"/>
        </w:tabs>
      </w:pPr>
      <w:rPr>
        <w:rFonts w:ascii="Wingdings 3" w:hAnsi="Wingdings 3" w:hint="default"/>
      </w:rPr>
    </w:lvl>
    <w:lvl w:ilvl="4">
      <w:start w:val="1"/>
      <w:numFmt w:val="bullet"/>
      <w:isLgl w:val="false"/>
      <w:suff w:val="tab"/>
      <w:lvlText w:val=""/>
      <w:lvlJc w:val="left"/>
      <w:pPr>
        <w:ind w:left="3600" w:hanging="360"/>
        <w:tabs>
          <w:tab w:val="num" w:pos="3600" w:leader="none"/>
        </w:tabs>
      </w:pPr>
      <w:rPr>
        <w:rFonts w:ascii="Wingdings 3" w:hAnsi="Wingdings 3" w:hint="default"/>
      </w:rPr>
    </w:lvl>
    <w:lvl w:ilvl="5">
      <w:start w:val="1"/>
      <w:numFmt w:val="bullet"/>
      <w:isLgl w:val="false"/>
      <w:suff w:val="tab"/>
      <w:lvlText w:val=""/>
      <w:lvlJc w:val="left"/>
      <w:pPr>
        <w:ind w:left="4320" w:hanging="360"/>
        <w:tabs>
          <w:tab w:val="num" w:pos="4320" w:leader="none"/>
        </w:tabs>
      </w:pPr>
      <w:rPr>
        <w:rFonts w:ascii="Wingdings 3" w:hAnsi="Wingdings 3" w:hint="default"/>
      </w:rPr>
    </w:lvl>
    <w:lvl w:ilvl="6">
      <w:start w:val="1"/>
      <w:numFmt w:val="bullet"/>
      <w:isLgl w:val="false"/>
      <w:suff w:val="tab"/>
      <w:lvlText w:val=""/>
      <w:lvlJc w:val="left"/>
      <w:pPr>
        <w:ind w:left="5040" w:hanging="360"/>
        <w:tabs>
          <w:tab w:val="num" w:pos="5040" w:leader="none"/>
        </w:tabs>
      </w:pPr>
      <w:rPr>
        <w:rFonts w:ascii="Wingdings 3" w:hAnsi="Wingdings 3" w:hint="default"/>
      </w:rPr>
    </w:lvl>
    <w:lvl w:ilvl="7">
      <w:start w:val="1"/>
      <w:numFmt w:val="bullet"/>
      <w:isLgl w:val="false"/>
      <w:suff w:val="tab"/>
      <w:lvlText w:val=""/>
      <w:lvlJc w:val="left"/>
      <w:pPr>
        <w:ind w:left="5760" w:hanging="360"/>
        <w:tabs>
          <w:tab w:val="num" w:pos="5760" w:leader="none"/>
        </w:tabs>
      </w:pPr>
      <w:rPr>
        <w:rFonts w:ascii="Wingdings 3" w:hAnsi="Wingdings 3" w:hint="default"/>
      </w:rPr>
    </w:lvl>
    <w:lvl w:ilvl="8">
      <w:start w:val="1"/>
      <w:numFmt w:val="bullet"/>
      <w:isLgl w:val="false"/>
      <w:suff w:val="tab"/>
      <w:lvlText w:val=""/>
      <w:lvlJc w:val="left"/>
      <w:pPr>
        <w:ind w:left="6480" w:hanging="360"/>
        <w:tabs>
          <w:tab w:val="num" w:pos="6480" w:leader="none"/>
        </w:tabs>
      </w:pPr>
      <w:rPr>
        <w:rFonts w:ascii="Wingdings 3" w:hAnsi="Wingdings 3" w:hint="default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720" w:hanging="360"/>
        <w:tabs>
          <w:tab w:val="num" w:pos="720" w:leader="none"/>
        </w:tabs>
      </w:pPr>
      <w:rPr>
        <w:rFonts w:ascii="Arial" w:hAnsi="Arial" w:hint="default"/>
      </w:rPr>
    </w:lvl>
    <w:lvl w:ilvl="1">
      <w:start w:val="1"/>
      <w:numFmt w:val="bullet"/>
      <w:isLgl w:val="false"/>
      <w:suff w:val="tab"/>
      <w:lvlText w:val="•"/>
      <w:lvlJc w:val="left"/>
      <w:pPr>
        <w:ind w:left="1440" w:hanging="360"/>
        <w:tabs>
          <w:tab w:val="num" w:pos="1440" w:leader="none"/>
        </w:tabs>
      </w:pPr>
      <w:rPr>
        <w:rFonts w:ascii="Arial" w:hAnsi="Arial" w:hint="default"/>
      </w:rPr>
    </w:lvl>
    <w:lvl w:ilvl="2">
      <w:start w:val="1"/>
      <w:numFmt w:val="bullet"/>
      <w:isLgl w:val="false"/>
      <w:suff w:val="tab"/>
      <w:lvlText w:val="•"/>
      <w:lvlJc w:val="left"/>
      <w:pPr>
        <w:ind w:left="2160" w:hanging="360"/>
        <w:tabs>
          <w:tab w:val="num" w:pos="2160" w:leader="none"/>
        </w:tabs>
      </w:pPr>
      <w:rPr>
        <w:rFonts w:ascii="Arial" w:hAnsi="Arial" w:hint="default"/>
      </w:rPr>
    </w:lvl>
    <w:lvl w:ilvl="3">
      <w:start w:val="1"/>
      <w:numFmt w:val="bullet"/>
      <w:isLgl w:val="false"/>
      <w:suff w:val="tab"/>
      <w:lvlText w:val="•"/>
      <w:lvlJc w:val="left"/>
      <w:pPr>
        <w:ind w:left="2880" w:hanging="360"/>
        <w:tabs>
          <w:tab w:val="num" w:pos="2880" w:leader="none"/>
        </w:tabs>
      </w:pPr>
      <w:rPr>
        <w:rFonts w:ascii="Arial" w:hAnsi="Arial" w:hint="default"/>
      </w:rPr>
    </w:lvl>
    <w:lvl w:ilvl="4">
      <w:start w:val="1"/>
      <w:numFmt w:val="bullet"/>
      <w:isLgl w:val="false"/>
      <w:suff w:val="tab"/>
      <w:lvlText w:val="•"/>
      <w:lvlJc w:val="left"/>
      <w:pPr>
        <w:ind w:left="3600" w:hanging="360"/>
        <w:tabs>
          <w:tab w:val="num" w:pos="3600" w:leader="none"/>
        </w:tabs>
      </w:pPr>
      <w:rPr>
        <w:rFonts w:ascii="Arial" w:hAnsi="Arial" w:hint="default"/>
      </w:rPr>
    </w:lvl>
    <w:lvl w:ilvl="5">
      <w:start w:val="1"/>
      <w:numFmt w:val="bullet"/>
      <w:isLgl w:val="false"/>
      <w:suff w:val="tab"/>
      <w:lvlText w:val="•"/>
      <w:lvlJc w:val="left"/>
      <w:pPr>
        <w:ind w:left="4320" w:hanging="360"/>
        <w:tabs>
          <w:tab w:val="num" w:pos="4320" w:leader="none"/>
        </w:tabs>
      </w:pPr>
      <w:rPr>
        <w:rFonts w:ascii="Arial" w:hAnsi="Arial" w:hint="default"/>
      </w:rPr>
    </w:lvl>
    <w:lvl w:ilvl="6">
      <w:start w:val="1"/>
      <w:numFmt w:val="bullet"/>
      <w:isLgl w:val="false"/>
      <w:suff w:val="tab"/>
      <w:lvlText w:val="•"/>
      <w:lvlJc w:val="left"/>
      <w:pPr>
        <w:ind w:left="5040" w:hanging="360"/>
        <w:tabs>
          <w:tab w:val="num" w:pos="5040" w:leader="none"/>
        </w:tabs>
      </w:pPr>
      <w:rPr>
        <w:rFonts w:ascii="Arial" w:hAnsi="Arial" w:hint="default"/>
      </w:rPr>
    </w:lvl>
    <w:lvl w:ilvl="7">
      <w:start w:val="1"/>
      <w:numFmt w:val="bullet"/>
      <w:isLgl w:val="false"/>
      <w:suff w:val="tab"/>
      <w:lvlText w:val="•"/>
      <w:lvlJc w:val="left"/>
      <w:pPr>
        <w:ind w:left="5760" w:hanging="360"/>
        <w:tabs>
          <w:tab w:val="num" w:pos="5760" w:leader="none"/>
        </w:tabs>
      </w:pPr>
      <w:rPr>
        <w:rFonts w:ascii="Arial" w:hAnsi="Arial" w:hint="default"/>
      </w:rPr>
    </w:lvl>
    <w:lvl w:ilvl="8">
      <w:start w:val="1"/>
      <w:numFmt w:val="bullet"/>
      <w:isLgl w:val="false"/>
      <w:suff w:val="tab"/>
      <w:lvlText w:val="•"/>
      <w:lvlJc w:val="left"/>
      <w:pPr>
        <w:ind w:left="6480" w:hanging="360"/>
        <w:tabs>
          <w:tab w:val="num" w:pos="6480" w:leader="none"/>
        </w:tabs>
      </w:pPr>
      <w:rPr>
        <w:rFonts w:ascii="Arial" w:hAnsi="Arial" w:hint="default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720" w:hanging="360"/>
        <w:tabs>
          <w:tab w:val="num" w:pos="720" w:leader="none"/>
        </w:tabs>
      </w:pPr>
      <w:rPr>
        <w:rFonts w:ascii="Arial" w:hAnsi="Arial" w:hint="default"/>
      </w:rPr>
    </w:lvl>
    <w:lvl w:ilvl="1">
      <w:start w:val="1"/>
      <w:numFmt w:val="bullet"/>
      <w:isLgl w:val="false"/>
      <w:suff w:val="tab"/>
      <w:lvlText w:val="•"/>
      <w:lvlJc w:val="left"/>
      <w:pPr>
        <w:ind w:left="1440" w:hanging="360"/>
        <w:tabs>
          <w:tab w:val="num" w:pos="1440" w:leader="none"/>
        </w:tabs>
      </w:pPr>
      <w:rPr>
        <w:rFonts w:ascii="Arial" w:hAnsi="Arial" w:hint="default"/>
      </w:rPr>
    </w:lvl>
    <w:lvl w:ilvl="2">
      <w:start w:val="1"/>
      <w:numFmt w:val="bullet"/>
      <w:isLgl w:val="false"/>
      <w:suff w:val="tab"/>
      <w:lvlText w:val="•"/>
      <w:lvlJc w:val="left"/>
      <w:pPr>
        <w:ind w:left="2160" w:hanging="360"/>
        <w:tabs>
          <w:tab w:val="num" w:pos="2160" w:leader="none"/>
        </w:tabs>
      </w:pPr>
      <w:rPr>
        <w:rFonts w:ascii="Arial" w:hAnsi="Arial" w:hint="default"/>
      </w:rPr>
    </w:lvl>
    <w:lvl w:ilvl="3">
      <w:start w:val="1"/>
      <w:numFmt w:val="bullet"/>
      <w:isLgl w:val="false"/>
      <w:suff w:val="tab"/>
      <w:lvlText w:val="•"/>
      <w:lvlJc w:val="left"/>
      <w:pPr>
        <w:ind w:left="2880" w:hanging="360"/>
        <w:tabs>
          <w:tab w:val="num" w:pos="2880" w:leader="none"/>
        </w:tabs>
      </w:pPr>
      <w:rPr>
        <w:rFonts w:ascii="Arial" w:hAnsi="Arial" w:hint="default"/>
      </w:rPr>
    </w:lvl>
    <w:lvl w:ilvl="4">
      <w:start w:val="1"/>
      <w:numFmt w:val="bullet"/>
      <w:isLgl w:val="false"/>
      <w:suff w:val="tab"/>
      <w:lvlText w:val="•"/>
      <w:lvlJc w:val="left"/>
      <w:pPr>
        <w:ind w:left="3600" w:hanging="360"/>
        <w:tabs>
          <w:tab w:val="num" w:pos="3600" w:leader="none"/>
        </w:tabs>
      </w:pPr>
      <w:rPr>
        <w:rFonts w:ascii="Arial" w:hAnsi="Arial" w:hint="default"/>
      </w:rPr>
    </w:lvl>
    <w:lvl w:ilvl="5">
      <w:start w:val="1"/>
      <w:numFmt w:val="bullet"/>
      <w:isLgl w:val="false"/>
      <w:suff w:val="tab"/>
      <w:lvlText w:val="•"/>
      <w:lvlJc w:val="left"/>
      <w:pPr>
        <w:ind w:left="4320" w:hanging="360"/>
        <w:tabs>
          <w:tab w:val="num" w:pos="4320" w:leader="none"/>
        </w:tabs>
      </w:pPr>
      <w:rPr>
        <w:rFonts w:ascii="Arial" w:hAnsi="Arial" w:hint="default"/>
      </w:rPr>
    </w:lvl>
    <w:lvl w:ilvl="6">
      <w:start w:val="1"/>
      <w:numFmt w:val="bullet"/>
      <w:isLgl w:val="false"/>
      <w:suff w:val="tab"/>
      <w:lvlText w:val="•"/>
      <w:lvlJc w:val="left"/>
      <w:pPr>
        <w:ind w:left="5040" w:hanging="360"/>
        <w:tabs>
          <w:tab w:val="num" w:pos="5040" w:leader="none"/>
        </w:tabs>
      </w:pPr>
      <w:rPr>
        <w:rFonts w:ascii="Arial" w:hAnsi="Arial" w:hint="default"/>
      </w:rPr>
    </w:lvl>
    <w:lvl w:ilvl="7">
      <w:start w:val="1"/>
      <w:numFmt w:val="bullet"/>
      <w:isLgl w:val="false"/>
      <w:suff w:val="tab"/>
      <w:lvlText w:val="•"/>
      <w:lvlJc w:val="left"/>
      <w:pPr>
        <w:ind w:left="5760" w:hanging="360"/>
        <w:tabs>
          <w:tab w:val="num" w:pos="5760" w:leader="none"/>
        </w:tabs>
      </w:pPr>
      <w:rPr>
        <w:rFonts w:ascii="Arial" w:hAnsi="Arial" w:hint="default"/>
      </w:rPr>
    </w:lvl>
    <w:lvl w:ilvl="8">
      <w:start w:val="1"/>
      <w:numFmt w:val="bullet"/>
      <w:isLgl w:val="false"/>
      <w:suff w:val="tab"/>
      <w:lvlText w:val="•"/>
      <w:lvlJc w:val="left"/>
      <w:pPr>
        <w:ind w:left="6480" w:hanging="360"/>
        <w:tabs>
          <w:tab w:val="num" w:pos="6480" w:leader="none"/>
        </w:tabs>
      </w:pPr>
      <w:rPr>
        <w:rFonts w:ascii="Arial" w:hAnsi="Arial" w:hint="default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646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decimal"/>
      <w:isLgl w:val="false"/>
      <w:suff w:val="tab"/>
      <w:lvlText w:val="%1.%2)"/>
      <w:lvlJc w:val="left"/>
      <w:pPr>
        <w:ind w:left="1366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ind w:left="1080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ind w:left="1800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ind w:left="2520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ind w:left="3240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ind w:left="3960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ind w:left="4680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ind w:left="5400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720" w:hanging="360"/>
        <w:tabs>
          <w:tab w:val="num" w:pos="720" w:leader="none"/>
        </w:tabs>
      </w:pPr>
      <w:rPr>
        <w:rFonts w:ascii="Arial" w:hAnsi="Arial" w:hint="default"/>
      </w:rPr>
    </w:lvl>
    <w:lvl w:ilvl="1">
      <w:start w:val="1"/>
      <w:numFmt w:val="bullet"/>
      <w:isLgl w:val="false"/>
      <w:suff w:val="tab"/>
      <w:lvlText w:val="•"/>
      <w:lvlJc w:val="left"/>
      <w:pPr>
        <w:ind w:left="1440" w:hanging="360"/>
        <w:tabs>
          <w:tab w:val="num" w:pos="1440" w:leader="none"/>
        </w:tabs>
      </w:pPr>
      <w:rPr>
        <w:rFonts w:ascii="Arial" w:hAnsi="Arial" w:hint="default"/>
      </w:rPr>
    </w:lvl>
    <w:lvl w:ilvl="2">
      <w:start w:val="1"/>
      <w:numFmt w:val="bullet"/>
      <w:isLgl w:val="false"/>
      <w:suff w:val="tab"/>
      <w:lvlText w:val="•"/>
      <w:lvlJc w:val="left"/>
      <w:pPr>
        <w:ind w:left="2160" w:hanging="360"/>
        <w:tabs>
          <w:tab w:val="num" w:pos="2160" w:leader="none"/>
        </w:tabs>
      </w:pPr>
      <w:rPr>
        <w:rFonts w:ascii="Arial" w:hAnsi="Arial" w:hint="default"/>
      </w:rPr>
    </w:lvl>
    <w:lvl w:ilvl="3">
      <w:start w:val="1"/>
      <w:numFmt w:val="bullet"/>
      <w:isLgl w:val="false"/>
      <w:suff w:val="tab"/>
      <w:lvlText w:val="•"/>
      <w:lvlJc w:val="left"/>
      <w:pPr>
        <w:ind w:left="2880" w:hanging="360"/>
        <w:tabs>
          <w:tab w:val="num" w:pos="2880" w:leader="none"/>
        </w:tabs>
      </w:pPr>
      <w:rPr>
        <w:rFonts w:ascii="Arial" w:hAnsi="Arial" w:hint="default"/>
      </w:rPr>
    </w:lvl>
    <w:lvl w:ilvl="4">
      <w:start w:val="1"/>
      <w:numFmt w:val="bullet"/>
      <w:isLgl w:val="false"/>
      <w:suff w:val="tab"/>
      <w:lvlText w:val="•"/>
      <w:lvlJc w:val="left"/>
      <w:pPr>
        <w:ind w:left="3600" w:hanging="360"/>
        <w:tabs>
          <w:tab w:val="num" w:pos="3600" w:leader="none"/>
        </w:tabs>
      </w:pPr>
      <w:rPr>
        <w:rFonts w:ascii="Arial" w:hAnsi="Arial" w:hint="default"/>
      </w:rPr>
    </w:lvl>
    <w:lvl w:ilvl="5">
      <w:start w:val="1"/>
      <w:numFmt w:val="bullet"/>
      <w:isLgl w:val="false"/>
      <w:suff w:val="tab"/>
      <w:lvlText w:val="•"/>
      <w:lvlJc w:val="left"/>
      <w:pPr>
        <w:ind w:left="4320" w:hanging="360"/>
        <w:tabs>
          <w:tab w:val="num" w:pos="4320" w:leader="none"/>
        </w:tabs>
      </w:pPr>
      <w:rPr>
        <w:rFonts w:ascii="Arial" w:hAnsi="Arial" w:hint="default"/>
      </w:rPr>
    </w:lvl>
    <w:lvl w:ilvl="6">
      <w:start w:val="1"/>
      <w:numFmt w:val="bullet"/>
      <w:isLgl w:val="false"/>
      <w:suff w:val="tab"/>
      <w:lvlText w:val="•"/>
      <w:lvlJc w:val="left"/>
      <w:pPr>
        <w:ind w:left="5040" w:hanging="360"/>
        <w:tabs>
          <w:tab w:val="num" w:pos="5040" w:leader="none"/>
        </w:tabs>
      </w:pPr>
      <w:rPr>
        <w:rFonts w:ascii="Arial" w:hAnsi="Arial" w:hint="default"/>
      </w:rPr>
    </w:lvl>
    <w:lvl w:ilvl="7">
      <w:start w:val="1"/>
      <w:numFmt w:val="bullet"/>
      <w:isLgl w:val="false"/>
      <w:suff w:val="tab"/>
      <w:lvlText w:val="•"/>
      <w:lvlJc w:val="left"/>
      <w:pPr>
        <w:ind w:left="5760" w:hanging="360"/>
        <w:tabs>
          <w:tab w:val="num" w:pos="5760" w:leader="none"/>
        </w:tabs>
      </w:pPr>
      <w:rPr>
        <w:rFonts w:ascii="Arial" w:hAnsi="Arial" w:hint="default"/>
      </w:rPr>
    </w:lvl>
    <w:lvl w:ilvl="8">
      <w:start w:val="1"/>
      <w:numFmt w:val="bullet"/>
      <w:isLgl w:val="false"/>
      <w:suff w:val="tab"/>
      <w:lvlText w:val="•"/>
      <w:lvlJc w:val="left"/>
      <w:pPr>
        <w:ind w:left="6480" w:hanging="360"/>
        <w:tabs>
          <w:tab w:val="num" w:pos="6480" w:leader="none"/>
        </w:tabs>
      </w:pPr>
      <w:rPr>
        <w:rFonts w:ascii="Arial" w:hAnsi="Arial" w:hint="default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720" w:hanging="360"/>
        <w:tabs>
          <w:tab w:val="num" w:pos="720" w:leader="none"/>
        </w:tabs>
      </w:pPr>
      <w:rPr>
        <w:rFonts w:ascii="Arial" w:hAnsi="Arial" w:hint="default"/>
      </w:rPr>
    </w:lvl>
    <w:lvl w:ilvl="1">
      <w:start w:val="1"/>
      <w:numFmt w:val="bullet"/>
      <w:isLgl w:val="false"/>
      <w:suff w:val="tab"/>
      <w:lvlText w:val="•"/>
      <w:lvlJc w:val="left"/>
      <w:pPr>
        <w:ind w:left="1440" w:hanging="360"/>
        <w:tabs>
          <w:tab w:val="num" w:pos="1440" w:leader="none"/>
        </w:tabs>
      </w:pPr>
      <w:rPr>
        <w:rFonts w:ascii="Arial" w:hAnsi="Arial" w:hint="default"/>
      </w:rPr>
    </w:lvl>
    <w:lvl w:ilvl="2">
      <w:start w:val="1"/>
      <w:numFmt w:val="bullet"/>
      <w:isLgl w:val="false"/>
      <w:suff w:val="tab"/>
      <w:lvlText w:val="•"/>
      <w:lvlJc w:val="left"/>
      <w:pPr>
        <w:ind w:left="2160" w:hanging="360"/>
        <w:tabs>
          <w:tab w:val="num" w:pos="2160" w:leader="none"/>
        </w:tabs>
      </w:pPr>
      <w:rPr>
        <w:rFonts w:ascii="Arial" w:hAnsi="Arial" w:hint="default"/>
      </w:rPr>
    </w:lvl>
    <w:lvl w:ilvl="3">
      <w:start w:val="1"/>
      <w:numFmt w:val="bullet"/>
      <w:isLgl w:val="false"/>
      <w:suff w:val="tab"/>
      <w:lvlText w:val="•"/>
      <w:lvlJc w:val="left"/>
      <w:pPr>
        <w:ind w:left="2880" w:hanging="360"/>
        <w:tabs>
          <w:tab w:val="num" w:pos="2880" w:leader="none"/>
        </w:tabs>
      </w:pPr>
      <w:rPr>
        <w:rFonts w:ascii="Arial" w:hAnsi="Arial" w:hint="default"/>
      </w:rPr>
    </w:lvl>
    <w:lvl w:ilvl="4">
      <w:start w:val="1"/>
      <w:numFmt w:val="bullet"/>
      <w:isLgl w:val="false"/>
      <w:suff w:val="tab"/>
      <w:lvlText w:val="•"/>
      <w:lvlJc w:val="left"/>
      <w:pPr>
        <w:ind w:left="3600" w:hanging="360"/>
        <w:tabs>
          <w:tab w:val="num" w:pos="3600" w:leader="none"/>
        </w:tabs>
      </w:pPr>
      <w:rPr>
        <w:rFonts w:ascii="Arial" w:hAnsi="Arial" w:hint="default"/>
      </w:rPr>
    </w:lvl>
    <w:lvl w:ilvl="5">
      <w:start w:val="1"/>
      <w:numFmt w:val="bullet"/>
      <w:isLgl w:val="false"/>
      <w:suff w:val="tab"/>
      <w:lvlText w:val="•"/>
      <w:lvlJc w:val="left"/>
      <w:pPr>
        <w:ind w:left="4320" w:hanging="360"/>
        <w:tabs>
          <w:tab w:val="num" w:pos="4320" w:leader="none"/>
        </w:tabs>
      </w:pPr>
      <w:rPr>
        <w:rFonts w:ascii="Arial" w:hAnsi="Arial" w:hint="default"/>
      </w:rPr>
    </w:lvl>
    <w:lvl w:ilvl="6">
      <w:start w:val="1"/>
      <w:numFmt w:val="bullet"/>
      <w:isLgl w:val="false"/>
      <w:suff w:val="tab"/>
      <w:lvlText w:val="•"/>
      <w:lvlJc w:val="left"/>
      <w:pPr>
        <w:ind w:left="5040" w:hanging="360"/>
        <w:tabs>
          <w:tab w:val="num" w:pos="5040" w:leader="none"/>
        </w:tabs>
      </w:pPr>
      <w:rPr>
        <w:rFonts w:ascii="Arial" w:hAnsi="Arial" w:hint="default"/>
      </w:rPr>
    </w:lvl>
    <w:lvl w:ilvl="7">
      <w:start w:val="1"/>
      <w:numFmt w:val="bullet"/>
      <w:isLgl w:val="false"/>
      <w:suff w:val="tab"/>
      <w:lvlText w:val="•"/>
      <w:lvlJc w:val="left"/>
      <w:pPr>
        <w:ind w:left="5760" w:hanging="360"/>
        <w:tabs>
          <w:tab w:val="num" w:pos="5760" w:leader="none"/>
        </w:tabs>
      </w:pPr>
      <w:rPr>
        <w:rFonts w:ascii="Arial" w:hAnsi="Arial" w:hint="default"/>
      </w:rPr>
    </w:lvl>
    <w:lvl w:ilvl="8">
      <w:start w:val="1"/>
      <w:numFmt w:val="bullet"/>
      <w:isLgl w:val="false"/>
      <w:suff w:val="tab"/>
      <w:lvlText w:val="•"/>
      <w:lvlJc w:val="left"/>
      <w:pPr>
        <w:ind w:left="6480" w:hanging="360"/>
        <w:tabs>
          <w:tab w:val="num" w:pos="6480" w:leader="none"/>
        </w:tabs>
      </w:pPr>
      <w:rPr>
        <w:rFonts w:ascii="Arial" w:hAnsi="Arial" w:hint="default"/>
      </w:r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suff w:val="tab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suff w:val="tab"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suff w:val="tab"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"/>
  </w:num>
  <w:num w:numId="3">
    <w:abstractNumId w:val="16"/>
  </w:num>
  <w:num w:numId="4">
    <w:abstractNumId w:val="17"/>
  </w:num>
  <w:num w:numId="5">
    <w:abstractNumId w:val="13"/>
  </w:num>
  <w:num w:numId="6">
    <w:abstractNumId w:val="7"/>
  </w:num>
  <w:num w:numId="7">
    <w:abstractNumId w:val="14"/>
  </w:num>
  <w:num w:numId="8">
    <w:abstractNumId w:val="9"/>
  </w:num>
  <w:num w:numId="9">
    <w:abstractNumId w:val="11"/>
  </w:num>
  <w:num w:numId="10">
    <w:abstractNumId w:val="15"/>
  </w:num>
  <w:num w:numId="11">
    <w:abstractNumId w:val="12"/>
  </w:num>
  <w:num w:numId="12">
    <w:abstractNumId w:val="4"/>
  </w:num>
  <w:num w:numId="13">
    <w:abstractNumId w:val="5"/>
  </w:num>
  <w:num w:numId="14">
    <w:abstractNumId w:val="8"/>
  </w:num>
  <w:num w:numId="15">
    <w:abstractNumId w:val="0"/>
  </w:num>
  <w:num w:numId="16">
    <w:abstractNumId w:val="10"/>
  </w:num>
  <w:num w:numId="17">
    <w:abstractNumId w:val="6"/>
  </w:num>
  <w:num w:numId="18">
    <w:abstractNumId w:val="1"/>
  </w:num>
  <w:num w:numId="19">
    <w:abstractNumId w:val="3"/>
  </w:num>
  <w:num w:numId="20">
    <w:abstractNumId w:val="19"/>
  </w:num>
  <w:num w:numId="21">
    <w:abstractNumId w:val="2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on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,"/>
  <w:listSeparator w:val=";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Calibri" w:eastAsia="Calibri" w:hint="default"/>
        <w:color w:val="auto"/>
        <w:spacing w:val="0"/>
        <w:position w:val="0"/>
        <w:sz w:val="22"/>
        <w:szCs w:val="22"/>
        <w:lang w:val="ru-RU" w:bidi="ar-SA" w:eastAsia="en-US"/>
      </w:rPr>
    </w:rPrDefault>
    <w:pPrDefault>
      <w:pPr>
        <w:ind w:left="0" w:right="0" w:firstLine="0"/>
        <w:jc w:val="left"/>
        <w:spacing w:lineRule="auto" w:line="259" w:after="16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485" w:default="1">
    <w:name w:val="Normal"/>
    <w:qFormat/>
    <w:rPr>
      <w:lang w:eastAsia="ru-RU"/>
    </w:rPr>
    <w:pPr>
      <w:spacing w:lineRule="auto" w:line="276" w:after="200"/>
    </w:pPr>
  </w:style>
  <w:style w:type="paragraph" w:styleId="486">
    <w:name w:val="Heading 1"/>
    <w:basedOn w:val="485"/>
    <w:next w:val="485"/>
    <w:link w:val="678"/>
    <w:qFormat/>
    <w:uiPriority w:val="9"/>
    <w:rPr>
      <w:rFonts w:ascii="Calibri Light" w:hAnsi="Calibri Light" w:cs="Calibri Light" w:eastAsia="Calibri Light"/>
      <w:color w:val="2E74B5" w:themeColor="accent1" w:themeShade="BF"/>
      <w:sz w:val="32"/>
      <w:szCs w:val="32"/>
    </w:rPr>
    <w:pPr>
      <w:keepLines/>
      <w:keepNext/>
      <w:spacing w:after="0" w:before="240"/>
      <w:outlineLvl w:val="0"/>
    </w:pPr>
  </w:style>
  <w:style w:type="paragraph" w:styleId="487">
    <w:name w:val="Heading 2"/>
    <w:basedOn w:val="485"/>
    <w:next w:val="485"/>
    <w:link w:val="515"/>
    <w:qFormat/>
    <w:uiPriority w:val="9"/>
    <w:unhideWhenUsed/>
    <w:rPr>
      <w:rFonts w:ascii="Arial" w:hAnsi="Arial" w:cs="Arial" w:eastAsia="Arial"/>
      <w:sz w:val="34"/>
    </w:rPr>
    <w:pPr>
      <w:keepLines/>
      <w:keepNext/>
      <w:spacing w:before="360"/>
      <w:outlineLvl w:val="1"/>
    </w:pPr>
  </w:style>
  <w:style w:type="paragraph" w:styleId="488">
    <w:name w:val="Heading 3"/>
    <w:basedOn w:val="485"/>
    <w:next w:val="485"/>
    <w:link w:val="516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before="320"/>
      <w:outlineLvl w:val="2"/>
    </w:pPr>
  </w:style>
  <w:style w:type="paragraph" w:styleId="489">
    <w:name w:val="Heading 4"/>
    <w:basedOn w:val="485"/>
    <w:next w:val="485"/>
    <w:link w:val="517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before="320"/>
      <w:outlineLvl w:val="3"/>
    </w:pPr>
  </w:style>
  <w:style w:type="paragraph" w:styleId="490">
    <w:name w:val="Heading 5"/>
    <w:basedOn w:val="485"/>
    <w:next w:val="485"/>
    <w:link w:val="518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before="320"/>
      <w:outlineLvl w:val="4"/>
    </w:pPr>
  </w:style>
  <w:style w:type="paragraph" w:styleId="491">
    <w:name w:val="Heading 6"/>
    <w:basedOn w:val="485"/>
    <w:next w:val="485"/>
    <w:link w:val="519"/>
    <w:qFormat/>
    <w:uiPriority w:val="9"/>
    <w:unhideWhenUsed/>
    <w:rPr>
      <w:rFonts w:ascii="Arial" w:hAnsi="Arial" w:cs="Arial" w:eastAsia="Arial"/>
      <w:b/>
      <w:bCs/>
    </w:rPr>
    <w:pPr>
      <w:keepLines/>
      <w:keepNext/>
      <w:spacing w:before="320"/>
      <w:outlineLvl w:val="5"/>
    </w:pPr>
  </w:style>
  <w:style w:type="paragraph" w:styleId="492">
    <w:name w:val="Heading 7"/>
    <w:basedOn w:val="485"/>
    <w:next w:val="485"/>
    <w:link w:val="520"/>
    <w:qFormat/>
    <w:uiPriority w:val="9"/>
    <w:unhideWhenUsed/>
    <w:rPr>
      <w:rFonts w:ascii="Arial" w:hAnsi="Arial" w:cs="Arial" w:eastAsia="Arial"/>
      <w:b/>
      <w:bCs/>
      <w:i/>
      <w:iCs/>
    </w:rPr>
    <w:pPr>
      <w:keepLines/>
      <w:keepNext/>
      <w:spacing w:before="320"/>
      <w:outlineLvl w:val="6"/>
    </w:pPr>
  </w:style>
  <w:style w:type="paragraph" w:styleId="493">
    <w:name w:val="Heading 8"/>
    <w:basedOn w:val="485"/>
    <w:next w:val="485"/>
    <w:link w:val="521"/>
    <w:qFormat/>
    <w:uiPriority w:val="9"/>
    <w:unhideWhenUsed/>
    <w:rPr>
      <w:rFonts w:ascii="Arial" w:hAnsi="Arial" w:cs="Arial" w:eastAsia="Arial"/>
      <w:i/>
      <w:iCs/>
    </w:rPr>
    <w:pPr>
      <w:keepLines/>
      <w:keepNext/>
      <w:spacing w:before="320"/>
      <w:outlineLvl w:val="7"/>
    </w:pPr>
  </w:style>
  <w:style w:type="paragraph" w:styleId="494">
    <w:name w:val="Heading 9"/>
    <w:basedOn w:val="485"/>
    <w:next w:val="485"/>
    <w:link w:val="522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before="320"/>
      <w:outlineLvl w:val="8"/>
    </w:pPr>
  </w:style>
  <w:style w:type="character" w:styleId="495" w:default="1">
    <w:name w:val="Default Paragraph Font"/>
    <w:uiPriority w:val="1"/>
    <w:semiHidden/>
    <w:unhideWhenUsed/>
  </w:style>
  <w:style w:type="table" w:styleId="49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497" w:default="1">
    <w:name w:val="No List"/>
    <w:uiPriority w:val="99"/>
    <w:semiHidden/>
    <w:unhideWhenUsed/>
  </w:style>
  <w:style w:type="character" w:styleId="498" w:customStyle="1">
    <w:name w:val="Heading 2 Char"/>
    <w:basedOn w:val="495"/>
    <w:uiPriority w:val="9"/>
    <w:rPr>
      <w:rFonts w:ascii="Arial" w:hAnsi="Arial" w:cs="Arial" w:eastAsia="Arial"/>
      <w:sz w:val="34"/>
    </w:rPr>
  </w:style>
  <w:style w:type="character" w:styleId="499" w:customStyle="1">
    <w:name w:val="Heading 3 Char"/>
    <w:basedOn w:val="495"/>
    <w:uiPriority w:val="9"/>
    <w:rPr>
      <w:rFonts w:ascii="Arial" w:hAnsi="Arial" w:cs="Arial" w:eastAsia="Arial"/>
      <w:sz w:val="30"/>
      <w:szCs w:val="30"/>
    </w:rPr>
  </w:style>
  <w:style w:type="character" w:styleId="500" w:customStyle="1">
    <w:name w:val="Heading 4 Char"/>
    <w:basedOn w:val="495"/>
    <w:uiPriority w:val="9"/>
    <w:rPr>
      <w:rFonts w:ascii="Arial" w:hAnsi="Arial" w:cs="Arial" w:eastAsia="Arial"/>
      <w:b/>
      <w:bCs/>
      <w:sz w:val="26"/>
      <w:szCs w:val="26"/>
    </w:rPr>
  </w:style>
  <w:style w:type="character" w:styleId="501" w:customStyle="1">
    <w:name w:val="Heading 5 Char"/>
    <w:basedOn w:val="495"/>
    <w:uiPriority w:val="9"/>
    <w:rPr>
      <w:rFonts w:ascii="Arial" w:hAnsi="Arial" w:cs="Arial" w:eastAsia="Arial"/>
      <w:b/>
      <w:bCs/>
      <w:sz w:val="24"/>
      <w:szCs w:val="24"/>
    </w:rPr>
  </w:style>
  <w:style w:type="character" w:styleId="502" w:customStyle="1">
    <w:name w:val="Heading 6 Char"/>
    <w:basedOn w:val="495"/>
    <w:uiPriority w:val="9"/>
    <w:rPr>
      <w:rFonts w:ascii="Arial" w:hAnsi="Arial" w:cs="Arial" w:eastAsia="Arial"/>
      <w:b/>
      <w:bCs/>
      <w:sz w:val="22"/>
      <w:szCs w:val="22"/>
    </w:rPr>
  </w:style>
  <w:style w:type="character" w:styleId="503" w:customStyle="1">
    <w:name w:val="Heading 7 Char"/>
    <w:basedOn w:val="495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504" w:customStyle="1">
    <w:name w:val="Heading 8 Char"/>
    <w:basedOn w:val="495"/>
    <w:uiPriority w:val="9"/>
    <w:rPr>
      <w:rFonts w:ascii="Arial" w:hAnsi="Arial" w:cs="Arial" w:eastAsia="Arial"/>
      <w:i/>
      <w:iCs/>
      <w:sz w:val="22"/>
      <w:szCs w:val="22"/>
    </w:rPr>
  </w:style>
  <w:style w:type="character" w:styleId="505" w:customStyle="1">
    <w:name w:val="Heading 9 Char"/>
    <w:basedOn w:val="495"/>
    <w:uiPriority w:val="9"/>
    <w:rPr>
      <w:rFonts w:ascii="Arial" w:hAnsi="Arial" w:cs="Arial" w:eastAsia="Arial"/>
      <w:i/>
      <w:iCs/>
      <w:sz w:val="21"/>
      <w:szCs w:val="21"/>
    </w:rPr>
  </w:style>
  <w:style w:type="character" w:styleId="506" w:customStyle="1">
    <w:name w:val="Title Char"/>
    <w:basedOn w:val="495"/>
    <w:uiPriority w:val="10"/>
    <w:rPr>
      <w:sz w:val="48"/>
      <w:szCs w:val="48"/>
    </w:rPr>
  </w:style>
  <w:style w:type="character" w:styleId="507" w:customStyle="1">
    <w:name w:val="Subtitle Char"/>
    <w:basedOn w:val="495"/>
    <w:uiPriority w:val="11"/>
    <w:rPr>
      <w:sz w:val="24"/>
      <w:szCs w:val="24"/>
    </w:rPr>
  </w:style>
  <w:style w:type="character" w:styleId="508" w:customStyle="1">
    <w:name w:val="Quote Char"/>
    <w:uiPriority w:val="29"/>
    <w:rPr>
      <w:i/>
    </w:rPr>
  </w:style>
  <w:style w:type="character" w:styleId="509" w:customStyle="1">
    <w:name w:val="Intense Quote Char"/>
    <w:uiPriority w:val="30"/>
    <w:rPr>
      <w:i/>
    </w:rPr>
  </w:style>
  <w:style w:type="character" w:styleId="510" w:customStyle="1">
    <w:name w:val="Header Char"/>
    <w:basedOn w:val="495"/>
    <w:uiPriority w:val="99"/>
  </w:style>
  <w:style w:type="character" w:styleId="511" w:customStyle="1">
    <w:name w:val="Caption Char"/>
    <w:uiPriority w:val="99"/>
  </w:style>
  <w:style w:type="character" w:styleId="512" w:customStyle="1">
    <w:name w:val="Footnote Text Char"/>
    <w:uiPriority w:val="99"/>
    <w:rPr>
      <w:sz w:val="18"/>
    </w:rPr>
  </w:style>
  <w:style w:type="character" w:styleId="513" w:customStyle="1">
    <w:name w:val="Endnote Text Char"/>
    <w:uiPriority w:val="99"/>
    <w:rPr>
      <w:sz w:val="20"/>
    </w:rPr>
  </w:style>
  <w:style w:type="character" w:styleId="514" w:customStyle="1">
    <w:name w:val="Heading 1 Char"/>
    <w:basedOn w:val="495"/>
    <w:uiPriority w:val="9"/>
    <w:rPr>
      <w:rFonts w:ascii="Arial" w:hAnsi="Arial" w:cs="Arial" w:eastAsia="Arial"/>
      <w:sz w:val="40"/>
      <w:szCs w:val="40"/>
    </w:rPr>
  </w:style>
  <w:style w:type="character" w:styleId="515" w:customStyle="1">
    <w:name w:val="Заголовок 2 Знак"/>
    <w:basedOn w:val="495"/>
    <w:link w:val="487"/>
    <w:uiPriority w:val="9"/>
    <w:rPr>
      <w:rFonts w:ascii="Arial" w:hAnsi="Arial" w:cs="Arial" w:eastAsia="Arial"/>
      <w:sz w:val="34"/>
    </w:rPr>
  </w:style>
  <w:style w:type="character" w:styleId="516" w:customStyle="1">
    <w:name w:val="Заголовок 3 Знак"/>
    <w:basedOn w:val="495"/>
    <w:link w:val="488"/>
    <w:uiPriority w:val="9"/>
    <w:rPr>
      <w:rFonts w:ascii="Arial" w:hAnsi="Arial" w:cs="Arial" w:eastAsia="Arial"/>
      <w:sz w:val="30"/>
      <w:szCs w:val="30"/>
    </w:rPr>
  </w:style>
  <w:style w:type="character" w:styleId="517" w:customStyle="1">
    <w:name w:val="Заголовок 4 Знак"/>
    <w:basedOn w:val="495"/>
    <w:link w:val="489"/>
    <w:uiPriority w:val="9"/>
    <w:rPr>
      <w:rFonts w:ascii="Arial" w:hAnsi="Arial" w:cs="Arial" w:eastAsia="Arial"/>
      <w:b/>
      <w:bCs/>
      <w:sz w:val="26"/>
      <w:szCs w:val="26"/>
    </w:rPr>
  </w:style>
  <w:style w:type="character" w:styleId="518" w:customStyle="1">
    <w:name w:val="Заголовок 5 Знак"/>
    <w:basedOn w:val="495"/>
    <w:link w:val="490"/>
    <w:uiPriority w:val="9"/>
    <w:rPr>
      <w:rFonts w:ascii="Arial" w:hAnsi="Arial" w:cs="Arial" w:eastAsia="Arial"/>
      <w:b/>
      <w:bCs/>
      <w:sz w:val="24"/>
      <w:szCs w:val="24"/>
    </w:rPr>
  </w:style>
  <w:style w:type="character" w:styleId="519" w:customStyle="1">
    <w:name w:val="Заголовок 6 Знак"/>
    <w:basedOn w:val="495"/>
    <w:link w:val="491"/>
    <w:uiPriority w:val="9"/>
    <w:rPr>
      <w:rFonts w:ascii="Arial" w:hAnsi="Arial" w:cs="Arial" w:eastAsia="Arial"/>
      <w:b/>
      <w:bCs/>
      <w:sz w:val="22"/>
      <w:szCs w:val="22"/>
    </w:rPr>
  </w:style>
  <w:style w:type="character" w:styleId="520" w:customStyle="1">
    <w:name w:val="Заголовок 7 Знак"/>
    <w:basedOn w:val="495"/>
    <w:link w:val="492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521" w:customStyle="1">
    <w:name w:val="Заголовок 8 Знак"/>
    <w:basedOn w:val="495"/>
    <w:link w:val="493"/>
    <w:uiPriority w:val="9"/>
    <w:rPr>
      <w:rFonts w:ascii="Arial" w:hAnsi="Arial" w:cs="Arial" w:eastAsia="Arial"/>
      <w:i/>
      <w:iCs/>
      <w:sz w:val="22"/>
      <w:szCs w:val="22"/>
    </w:rPr>
  </w:style>
  <w:style w:type="character" w:styleId="522" w:customStyle="1">
    <w:name w:val="Заголовок 9 Знак"/>
    <w:basedOn w:val="495"/>
    <w:link w:val="494"/>
    <w:uiPriority w:val="9"/>
    <w:rPr>
      <w:rFonts w:ascii="Arial" w:hAnsi="Arial" w:cs="Arial" w:eastAsia="Arial"/>
      <w:i/>
      <w:iCs/>
      <w:sz w:val="21"/>
      <w:szCs w:val="21"/>
    </w:rPr>
  </w:style>
  <w:style w:type="paragraph" w:styleId="523">
    <w:name w:val="No Spacing"/>
    <w:qFormat/>
    <w:uiPriority w:val="1"/>
    <w:pPr>
      <w:spacing w:lineRule="auto" w:line="240" w:after="0"/>
    </w:pPr>
  </w:style>
  <w:style w:type="paragraph" w:styleId="524">
    <w:name w:val="Title"/>
    <w:basedOn w:val="485"/>
    <w:next w:val="485"/>
    <w:link w:val="525"/>
    <w:qFormat/>
    <w:uiPriority w:val="10"/>
    <w:rPr>
      <w:sz w:val="48"/>
      <w:szCs w:val="48"/>
    </w:rPr>
    <w:pPr>
      <w:contextualSpacing w:val="true"/>
      <w:spacing w:before="300"/>
    </w:pPr>
  </w:style>
  <w:style w:type="character" w:styleId="525" w:customStyle="1">
    <w:name w:val="Заголовок Знак"/>
    <w:basedOn w:val="495"/>
    <w:link w:val="524"/>
    <w:uiPriority w:val="10"/>
    <w:rPr>
      <w:sz w:val="48"/>
      <w:szCs w:val="48"/>
    </w:rPr>
  </w:style>
  <w:style w:type="paragraph" w:styleId="526">
    <w:name w:val="Subtitle"/>
    <w:basedOn w:val="485"/>
    <w:next w:val="485"/>
    <w:link w:val="527"/>
    <w:qFormat/>
    <w:uiPriority w:val="11"/>
    <w:rPr>
      <w:sz w:val="24"/>
      <w:szCs w:val="24"/>
    </w:rPr>
    <w:pPr>
      <w:spacing w:before="200"/>
    </w:pPr>
  </w:style>
  <w:style w:type="character" w:styleId="527" w:customStyle="1">
    <w:name w:val="Подзаголовок Знак"/>
    <w:basedOn w:val="495"/>
    <w:link w:val="526"/>
    <w:uiPriority w:val="11"/>
    <w:rPr>
      <w:sz w:val="24"/>
      <w:szCs w:val="24"/>
    </w:rPr>
  </w:style>
  <w:style w:type="paragraph" w:styleId="528">
    <w:name w:val="Quote"/>
    <w:basedOn w:val="485"/>
    <w:next w:val="485"/>
    <w:link w:val="529"/>
    <w:qFormat/>
    <w:uiPriority w:val="29"/>
    <w:rPr>
      <w:i/>
    </w:rPr>
    <w:pPr>
      <w:ind w:left="720" w:right="720"/>
    </w:pPr>
  </w:style>
  <w:style w:type="character" w:styleId="529" w:customStyle="1">
    <w:name w:val="Цитата 2 Знак"/>
    <w:link w:val="528"/>
    <w:uiPriority w:val="29"/>
    <w:rPr>
      <w:i/>
    </w:rPr>
  </w:style>
  <w:style w:type="paragraph" w:styleId="530">
    <w:name w:val="Intense Quote"/>
    <w:basedOn w:val="485"/>
    <w:next w:val="485"/>
    <w:link w:val="531"/>
    <w:qFormat/>
    <w:uiPriority w:val="30"/>
    <w:rPr>
      <w:i/>
    </w:rPr>
    <w:pPr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531" w:customStyle="1">
    <w:name w:val="Выделенная цитата Знак"/>
    <w:link w:val="530"/>
    <w:uiPriority w:val="30"/>
    <w:rPr>
      <w:i/>
    </w:rPr>
  </w:style>
  <w:style w:type="paragraph" w:styleId="532">
    <w:name w:val="Header"/>
    <w:basedOn w:val="485"/>
    <w:link w:val="533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533" w:customStyle="1">
    <w:name w:val="Верхний колонтитул Знак"/>
    <w:basedOn w:val="495"/>
    <w:link w:val="532"/>
    <w:uiPriority w:val="99"/>
  </w:style>
  <w:style w:type="paragraph" w:styleId="534">
    <w:name w:val="Footer"/>
    <w:basedOn w:val="485"/>
    <w:link w:val="536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535" w:customStyle="1">
    <w:name w:val="Footer Char"/>
    <w:basedOn w:val="495"/>
    <w:uiPriority w:val="99"/>
  </w:style>
  <w:style w:type="character" w:styleId="536" w:customStyle="1">
    <w:name w:val="Нижний колонтитул Знак"/>
    <w:link w:val="534"/>
    <w:uiPriority w:val="99"/>
  </w:style>
  <w:style w:type="table" w:styleId="537">
    <w:name w:val="Table Grid"/>
    <w:basedOn w:val="496"/>
    <w:uiPriority w:val="59"/>
    <w:pPr>
      <w:spacing w:lineRule="auto" w:line="240" w:after="0"/>
    </w:pPr>
    <w:tblPr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</w:tblPr>
  </w:style>
  <w:style w:type="table" w:styleId="538" w:customStyle="1">
    <w:name w:val="Table Grid Light"/>
    <w:basedOn w:val="496"/>
    <w:uiPriority w:val="59"/>
    <w:pPr>
      <w:spacing w:lineRule="auto" w:line="240" w:after="0"/>
    </w:pPr>
    <w:tblPr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</w:tblPr>
  </w:style>
  <w:style w:type="table" w:styleId="539">
    <w:name w:val="Plain Table 1"/>
    <w:basedOn w:val="496"/>
    <w:uiPriority w:val="59"/>
    <w:pPr>
      <w:spacing w:lineRule="auto" w:line="240" w:after="0"/>
    </w:pPr>
    <w:tblPr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</w:tblPr>
    <w:tblStylePr w:type="band1Horz">
      <w:tcPr>
        <w:shd w:val="clear" w:color="auto" w:fill="F2F2F2" w:themeFill="text1" w:themeFillTint="0D"/>
      </w:tcPr>
    </w:tblStylePr>
    <w:tblStylePr w:type="band1Vert">
      <w:tcPr>
        <w:shd w:val="clear" w:color="auto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40">
    <w:name w:val="Plain Table 2"/>
    <w:basedOn w:val="496"/>
    <w:uiPriority w:val="59"/>
    <w:pPr>
      <w:spacing w:lineRule="auto" w:line="240" w:after="0"/>
    </w:pPr>
    <w:tblPr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41">
    <w:name w:val="Plain Table 3"/>
    <w:basedOn w:val="496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2">
    <w:name w:val="Plain Table 4"/>
    <w:basedOn w:val="496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3">
    <w:name w:val="Plain Table 5"/>
    <w:basedOn w:val="496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auto" w:fill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auto" w:fill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544">
    <w:name w:val="Grid Table 1 Light"/>
    <w:basedOn w:val="49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989898" w:sz="4" w:space="0" w:themeColor="text1" w:themeTint="67"/>
        <w:top w:val="single" w:color="989898" w:sz="4" w:space="0" w:themeColor="text1" w:themeTint="67"/>
        <w:right w:val="single" w:color="989898" w:sz="4" w:space="0" w:themeColor="text1" w:themeTint="67"/>
        <w:bottom w:val="single" w:color="989898" w:sz="4" w:space="0" w:themeColor="text1" w:themeTint="67"/>
        <w:insideV w:val="single" w:color="989898" w:sz="4" w:space="0" w:themeColor="text1" w:themeTint="67"/>
        <w:insideH w:val="single" w:color="989898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989898" w:sz="4" w:space="0" w:themeColor="text1" w:themeTint="67"/>
          <w:top w:val="single" w:color="989898" w:sz="4" w:space="0" w:themeColor="text1" w:themeTint="67"/>
          <w:right w:val="single" w:color="989898" w:sz="4" w:space="0" w:themeColor="text1" w:themeTint="67"/>
          <w:bottom w:val="single" w:color="989898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5" w:customStyle="1">
    <w:name w:val="Grid Table 1 Light - Accent 1"/>
    <w:basedOn w:val="49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BCD6EE" w:sz="4" w:space="0" w:themeColor="accent1" w:themeTint="67"/>
        <w:top w:val="single" w:color="BCD6EE" w:sz="4" w:space="0" w:themeColor="accent1" w:themeTint="67"/>
        <w:right w:val="single" w:color="BCD6EE" w:sz="4" w:space="0" w:themeColor="accent1" w:themeTint="67"/>
        <w:bottom w:val="single" w:color="BCD6EE" w:sz="4" w:space="0" w:themeColor="accent1" w:themeTint="67"/>
        <w:insideV w:val="single" w:color="BCD6EE" w:sz="4" w:space="0" w:themeColor="accent1" w:themeTint="67"/>
        <w:insideH w:val="single" w:color="BCD6EE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BCD6EE" w:sz="4" w:space="0" w:themeColor="accent1" w:themeTint="67"/>
          <w:top w:val="single" w:color="BCD6EE" w:sz="4" w:space="0" w:themeColor="accent1" w:themeTint="67"/>
          <w:right w:val="single" w:color="BCD6EE" w:sz="4" w:space="0" w:themeColor="accent1" w:themeTint="67"/>
          <w:bottom w:val="single" w:color="BCD6EE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6" w:customStyle="1">
    <w:name w:val="Grid Table 1 Light - Accent 2"/>
    <w:basedOn w:val="49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7CAAB" w:sz="4" w:space="0" w:themeColor="accent2" w:themeTint="67"/>
        <w:top w:val="single" w:color="F7CAAB" w:sz="4" w:space="0" w:themeColor="accent2" w:themeTint="67"/>
        <w:right w:val="single" w:color="F7CAAB" w:sz="4" w:space="0" w:themeColor="accent2" w:themeTint="67"/>
        <w:bottom w:val="single" w:color="F7CAAB" w:sz="4" w:space="0" w:themeColor="accent2" w:themeTint="67"/>
        <w:insideV w:val="single" w:color="F7CAAB" w:sz="4" w:space="0" w:themeColor="accent2" w:themeTint="67"/>
        <w:insideH w:val="single" w:color="F7CAAB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F7CAAB" w:sz="4" w:space="0" w:themeColor="accent2" w:themeTint="67"/>
          <w:top w:val="single" w:color="F7CAAB" w:sz="4" w:space="0" w:themeColor="accent2" w:themeTint="67"/>
          <w:right w:val="single" w:color="F7CAAB" w:sz="4" w:space="0" w:themeColor="accent2" w:themeTint="67"/>
          <w:bottom w:val="single" w:color="F7CAAB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7" w:customStyle="1">
    <w:name w:val="Grid Table 1 Light - Accent 3"/>
    <w:basedOn w:val="49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DADADA" w:sz="4" w:space="0" w:themeColor="accent3" w:themeTint="67"/>
        <w:top w:val="single" w:color="DADADA" w:sz="4" w:space="0" w:themeColor="accent3" w:themeTint="67"/>
        <w:right w:val="single" w:color="DADADA" w:sz="4" w:space="0" w:themeColor="accent3" w:themeTint="67"/>
        <w:bottom w:val="single" w:color="DADADA" w:sz="4" w:space="0" w:themeColor="accent3" w:themeTint="67"/>
        <w:insideV w:val="single" w:color="DADADA" w:sz="4" w:space="0" w:themeColor="accent3" w:themeTint="67"/>
        <w:insideH w:val="single" w:color="DADADA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DADADA" w:sz="4" w:space="0" w:themeColor="accent3" w:themeTint="67"/>
          <w:top w:val="single" w:color="DADADA" w:sz="4" w:space="0" w:themeColor="accent3" w:themeTint="67"/>
          <w:right w:val="single" w:color="DADADA" w:sz="4" w:space="0" w:themeColor="accent3" w:themeTint="67"/>
          <w:bottom w:val="single" w:color="DADADA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8" w:customStyle="1">
    <w:name w:val="Grid Table 1 Light - Accent 4"/>
    <w:basedOn w:val="49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E598" w:sz="4" w:space="0" w:themeColor="accent4" w:themeTint="67"/>
        <w:top w:val="single" w:color="FFE598" w:sz="4" w:space="0" w:themeColor="accent4" w:themeTint="67"/>
        <w:right w:val="single" w:color="FFE598" w:sz="4" w:space="0" w:themeColor="accent4" w:themeTint="67"/>
        <w:bottom w:val="single" w:color="FFE598" w:sz="4" w:space="0" w:themeColor="accent4" w:themeTint="67"/>
        <w:insideV w:val="single" w:color="FFE598" w:sz="4" w:space="0" w:themeColor="accent4" w:themeTint="67"/>
        <w:insideH w:val="single" w:color="FFE598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FFE598" w:sz="4" w:space="0" w:themeColor="accent4" w:themeTint="67"/>
          <w:top w:val="single" w:color="FFE598" w:sz="4" w:space="0" w:themeColor="accent4" w:themeTint="67"/>
          <w:right w:val="single" w:color="FFE598" w:sz="4" w:space="0" w:themeColor="accent4" w:themeTint="67"/>
          <w:bottom w:val="single" w:color="FFE598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9" w:customStyle="1">
    <w:name w:val="Grid Table 1 Light - Accent 5"/>
    <w:basedOn w:val="49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B3C5E7" w:sz="4" w:space="0" w:themeColor="accent5" w:themeTint="67"/>
        <w:top w:val="single" w:color="B3C5E7" w:sz="4" w:space="0" w:themeColor="accent5" w:themeTint="67"/>
        <w:right w:val="single" w:color="B3C5E7" w:sz="4" w:space="0" w:themeColor="accent5" w:themeTint="67"/>
        <w:bottom w:val="single" w:color="B3C5E7" w:sz="4" w:space="0" w:themeColor="accent5" w:themeTint="67"/>
        <w:insideV w:val="single" w:color="B3C5E7" w:sz="4" w:space="0" w:themeColor="accent5" w:themeTint="67"/>
        <w:insideH w:val="single" w:color="B3C5E7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B3C5E7" w:sz="4" w:space="0" w:themeColor="accent5" w:themeTint="67"/>
          <w:top w:val="single" w:color="B3C5E7" w:sz="4" w:space="0" w:themeColor="accent5" w:themeTint="67"/>
          <w:right w:val="single" w:color="B3C5E7" w:sz="4" w:space="0" w:themeColor="accent5" w:themeTint="67"/>
          <w:bottom w:val="single" w:color="B3C5E7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0" w:customStyle="1">
    <w:name w:val="Grid Table 1 Light - Accent 6"/>
    <w:basedOn w:val="49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C4DFB2" w:sz="4" w:space="0" w:themeColor="accent6" w:themeTint="67"/>
        <w:top w:val="single" w:color="C4DFB2" w:sz="4" w:space="0" w:themeColor="accent6" w:themeTint="67"/>
        <w:right w:val="single" w:color="C4DFB2" w:sz="4" w:space="0" w:themeColor="accent6" w:themeTint="67"/>
        <w:bottom w:val="single" w:color="C4DFB2" w:sz="4" w:space="0" w:themeColor="accent6" w:themeTint="67"/>
        <w:insideV w:val="single" w:color="C4DFB2" w:sz="4" w:space="0" w:themeColor="accent6" w:themeTint="67"/>
        <w:insideH w:val="single" w:color="C4DFB2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C4DFB2" w:sz="4" w:space="0" w:themeColor="accent6" w:themeTint="67"/>
          <w:top w:val="single" w:color="C4DFB2" w:sz="4" w:space="0" w:themeColor="accent6" w:themeTint="67"/>
          <w:right w:val="single" w:color="C4DFB2" w:sz="4" w:space="0" w:themeColor="accent6" w:themeTint="67"/>
          <w:bottom w:val="single" w:color="C4DFB2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1">
    <w:name w:val="Grid Table 2"/>
    <w:basedOn w:val="496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6A6A6A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552" w:customStyle="1">
    <w:name w:val="Grid Table 2 - Accent 1"/>
    <w:basedOn w:val="496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68A2D8" w:sz="4" w:space="0" w:themeColor="accent1" w:themeTint="EA"/>
        <w:insideV w:val="single" w:color="68A2D8" w:sz="4" w:space="0" w:themeColor="accent1" w:themeTint="EA"/>
        <w:insideH w:val="single" w:color="68A2D8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68A2D8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68A2D8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553" w:customStyle="1">
    <w:name w:val="Grid Table 2 - Accent 2"/>
    <w:basedOn w:val="496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F4B184" w:sz="4" w:space="0" w:themeColor="accent2" w:themeTint="97"/>
        <w:insideV w:val="single" w:color="F4B184" w:sz="4" w:space="0" w:themeColor="accent2" w:themeTint="97"/>
        <w:insideH w:val="single" w:color="F4B184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4B184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F4B184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554" w:customStyle="1">
    <w:name w:val="Grid Table 2 - Accent 3"/>
    <w:basedOn w:val="496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A5A5A5" w:sz="4" w:space="0" w:themeColor="accent3" w:themeTint="FE"/>
        <w:insideV w:val="single" w:color="A5A5A5" w:sz="4" w:space="0" w:themeColor="accent3" w:themeTint="FE"/>
        <w:insideH w:val="single" w:color="A5A5A5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5A5A5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A5A5A5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555" w:customStyle="1">
    <w:name w:val="Grid Table 2 - Accent 4"/>
    <w:basedOn w:val="496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FFD865" w:sz="4" w:space="0" w:themeColor="accent4" w:themeTint="9A"/>
        <w:insideV w:val="single" w:color="FFD865" w:sz="4" w:space="0" w:themeColor="accent4" w:themeTint="9A"/>
        <w:insideH w:val="single" w:color="FFD865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FD865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FFD865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556" w:customStyle="1">
    <w:name w:val="Grid Table 2 - Accent 5"/>
    <w:basedOn w:val="496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4472C4" w:sz="4" w:space="0" w:themeColor="accent5"/>
        <w:insideV w:val="single" w:color="4472C4" w:sz="4" w:space="0" w:themeColor="accent5"/>
        <w:insideH w:val="single" w:color="4472C4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472C4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4472C4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557" w:customStyle="1">
    <w:name w:val="Grid Table 2 - Accent 6"/>
    <w:basedOn w:val="496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70AD47" w:sz="4" w:space="0" w:themeColor="accent6"/>
        <w:insideV w:val="single" w:color="70AD47" w:sz="4" w:space="0" w:themeColor="accent6"/>
        <w:insideH w:val="single" w:color="70AD47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0AD47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70AD47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558">
    <w:name w:val="Grid Table 3"/>
    <w:basedOn w:val="496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59" w:customStyle="1">
    <w:name w:val="Grid Table 3 - Accent 1"/>
    <w:basedOn w:val="496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68A2D8" w:sz="4" w:space="0" w:themeColor="accent1" w:themeTint="EA"/>
        <w:insideV w:val="single" w:color="68A2D8" w:sz="4" w:space="0" w:themeColor="accent1" w:themeTint="EA"/>
        <w:insideH w:val="single" w:color="68A2D8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60" w:customStyle="1">
    <w:name w:val="Grid Table 3 - Accent 2"/>
    <w:basedOn w:val="496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F4B184" w:sz="4" w:space="0" w:themeColor="accent2" w:themeTint="97"/>
        <w:insideV w:val="single" w:color="F4B184" w:sz="4" w:space="0" w:themeColor="accent2" w:themeTint="97"/>
        <w:insideH w:val="single" w:color="F4B184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61" w:customStyle="1">
    <w:name w:val="Grid Table 3 - Accent 3"/>
    <w:basedOn w:val="496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A5A5A5" w:sz="4" w:space="0" w:themeColor="accent3" w:themeTint="FE"/>
        <w:insideV w:val="single" w:color="A5A5A5" w:sz="4" w:space="0" w:themeColor="accent3" w:themeTint="FE"/>
        <w:insideH w:val="single" w:color="A5A5A5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62" w:customStyle="1">
    <w:name w:val="Grid Table 3 - Accent 4"/>
    <w:basedOn w:val="496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FFD865" w:sz="4" w:space="0" w:themeColor="accent4" w:themeTint="9A"/>
        <w:insideV w:val="single" w:color="FFD865" w:sz="4" w:space="0" w:themeColor="accent4" w:themeTint="9A"/>
        <w:insideH w:val="single" w:color="FFD865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63" w:customStyle="1">
    <w:name w:val="Grid Table 3 - Accent 5"/>
    <w:basedOn w:val="496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4472C4" w:sz="4" w:space="0" w:themeColor="accent5"/>
        <w:insideV w:val="single" w:color="4472C4" w:sz="4" w:space="0" w:themeColor="accent5"/>
        <w:insideH w:val="single" w:color="4472C4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64" w:customStyle="1">
    <w:name w:val="Grid Table 3 - Accent 6"/>
    <w:basedOn w:val="496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70AD47" w:sz="4" w:space="0" w:themeColor="accent6"/>
        <w:insideV w:val="single" w:color="70AD47" w:sz="4" w:space="0" w:themeColor="accent6"/>
        <w:insideH w:val="single" w:color="70AD47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65">
    <w:name w:val="Grid Table 4"/>
    <w:basedOn w:val="496"/>
    <w:uiPriority w:val="59"/>
    <w:pPr>
      <w:spacing w:lineRule="auto" w:line="240" w:after="0"/>
    </w:pPr>
    <w:tblPr>
      <w:tblStyleRowBandSize w:val="1"/>
      <w:tblStyleColBandSize w:val="1"/>
      <w:tblBorders>
        <w:left w:val="single" w:color="6F6F6F" w:sz="4" w:space="0" w:themeColor="text1" w:themeTint="90"/>
        <w:top w:val="single" w:color="6F6F6F" w:sz="4" w:space="0" w:themeColor="text1" w:themeTint="90"/>
        <w:right w:val="single" w:color="6F6F6F" w:sz="4" w:space="0" w:themeColor="text1" w:themeTint="90"/>
        <w:bottom w:val="single" w:color="6F6F6F" w:sz="4" w:space="0" w:themeColor="text1" w:themeTint="90"/>
        <w:insideV w:val="single" w:color="6F6F6F" w:sz="4" w:space="0" w:themeColor="text1" w:themeTint="90"/>
        <w:insideH w:val="single" w:color="6F6F6F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566" w:customStyle="1">
    <w:name w:val="Grid Table 4 - Accent 1"/>
    <w:basedOn w:val="496"/>
    <w:uiPriority w:val="59"/>
    <w:pPr>
      <w:spacing w:lineRule="auto" w:line="240" w:after="0"/>
    </w:pPr>
    <w:tblPr>
      <w:tblStyleRowBandSize w:val="1"/>
      <w:tblStyleColBandSize w:val="1"/>
      <w:tblBorders>
        <w:left w:val="single" w:color="A2C6E7" w:sz="4" w:space="0" w:themeColor="accent1" w:themeTint="90"/>
        <w:top w:val="single" w:color="A2C6E7" w:sz="4" w:space="0" w:themeColor="accent1" w:themeTint="90"/>
        <w:right w:val="single" w:color="A2C6E7" w:sz="4" w:space="0" w:themeColor="accent1" w:themeTint="90"/>
        <w:bottom w:val="single" w:color="A2C6E7" w:sz="4" w:space="0" w:themeColor="accent1" w:themeTint="90"/>
        <w:insideV w:val="single" w:color="A2C6E7" w:sz="4" w:space="0" w:themeColor="accent1" w:themeTint="90"/>
        <w:insideH w:val="single" w:color="A2C6E7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68A2D8" w:themeFill="accent1" w:themeFillTint="EA"/>
        <w:tcBorders>
          <w:left w:val="single" w:color="68A2D8" w:sz="4" w:space="0" w:themeColor="accent1" w:themeTint="EA"/>
          <w:top w:val="single" w:color="68A2D8" w:sz="4" w:space="0" w:themeColor="accent1" w:themeTint="EA"/>
          <w:right w:val="single" w:color="68A2D8" w:sz="4" w:space="0" w:themeColor="accent1" w:themeTint="EA"/>
          <w:bottom w:val="single" w:color="68A2D8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sz="4" w:space="0" w:themeColor="accent1" w:themeTint="EA"/>
        </w:tcBorders>
      </w:tcPr>
    </w:tblStylePr>
  </w:style>
  <w:style w:type="table" w:styleId="567" w:customStyle="1">
    <w:name w:val="Grid Table 4 - Accent 2"/>
    <w:basedOn w:val="496"/>
    <w:uiPriority w:val="59"/>
    <w:pPr>
      <w:spacing w:lineRule="auto" w:line="240" w:after="0"/>
    </w:pPr>
    <w:tblPr>
      <w:tblStyleRowBandSize w:val="1"/>
      <w:tblStyleColBandSize w:val="1"/>
      <w:tblBorders>
        <w:left w:val="single" w:color="F4B58A" w:sz="4" w:space="0" w:themeColor="accent2" w:themeTint="90"/>
        <w:top w:val="single" w:color="F4B58A" w:sz="4" w:space="0" w:themeColor="accent2" w:themeTint="90"/>
        <w:right w:val="single" w:color="F4B58A" w:sz="4" w:space="0" w:themeColor="accent2" w:themeTint="90"/>
        <w:bottom w:val="single" w:color="F4B58A" w:sz="4" w:space="0" w:themeColor="accent2" w:themeTint="90"/>
        <w:insideV w:val="single" w:color="F4B58A" w:sz="4" w:space="0" w:themeColor="accent2" w:themeTint="90"/>
        <w:insideH w:val="single" w:color="F4B58A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4B184" w:themeFill="accent2" w:themeFillTint="97"/>
        <w:tcBorders>
          <w:left w:val="single" w:color="F4B184" w:sz="4" w:space="0" w:themeColor="accent2" w:themeTint="97"/>
          <w:top w:val="single" w:color="F4B184" w:sz="4" w:space="0" w:themeColor="accent2" w:themeTint="97"/>
          <w:right w:val="single" w:color="F4B184" w:sz="4" w:space="0" w:themeColor="accent2" w:themeTint="97"/>
          <w:bottom w:val="single" w:color="F4B184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sz="4" w:space="0" w:themeColor="accent2" w:themeTint="97"/>
        </w:tcBorders>
      </w:tcPr>
    </w:tblStylePr>
  </w:style>
  <w:style w:type="table" w:styleId="568" w:customStyle="1">
    <w:name w:val="Grid Table 4 - Accent 3"/>
    <w:basedOn w:val="496"/>
    <w:uiPriority w:val="59"/>
    <w:pPr>
      <w:spacing w:lineRule="auto" w:line="240" w:after="0"/>
    </w:pPr>
    <w:tblPr>
      <w:tblStyleRowBandSize w:val="1"/>
      <w:tblStyleColBandSize w:val="1"/>
      <w:tblBorders>
        <w:left w:val="single" w:color="CCCCCC" w:sz="4" w:space="0" w:themeColor="accent3" w:themeTint="90"/>
        <w:top w:val="single" w:color="CCCCCC" w:sz="4" w:space="0" w:themeColor="accent3" w:themeTint="90"/>
        <w:right w:val="single" w:color="CCCCCC" w:sz="4" w:space="0" w:themeColor="accent3" w:themeTint="90"/>
        <w:bottom w:val="single" w:color="CCCCCC" w:sz="4" w:space="0" w:themeColor="accent3" w:themeTint="90"/>
        <w:insideV w:val="single" w:color="CCCCCC" w:sz="4" w:space="0" w:themeColor="accent3" w:themeTint="90"/>
        <w:insideH w:val="single" w:color="CCCCCC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A5A5A5" w:themeFill="accent3" w:themeFillTint="FE"/>
        <w:tcBorders>
          <w:left w:val="single" w:color="A5A5A5" w:sz="4" w:space="0" w:themeColor="accent3" w:themeTint="FE"/>
          <w:top w:val="single" w:color="A5A5A5" w:sz="4" w:space="0" w:themeColor="accent3" w:themeTint="FE"/>
          <w:right w:val="single" w:color="A5A5A5" w:sz="4" w:space="0" w:themeColor="accent3" w:themeTint="FE"/>
          <w:bottom w:val="single" w:color="A5A5A5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sz="4" w:space="0" w:themeColor="accent3" w:themeTint="FE"/>
        </w:tcBorders>
      </w:tcPr>
    </w:tblStylePr>
  </w:style>
  <w:style w:type="table" w:styleId="569" w:customStyle="1">
    <w:name w:val="Grid Table 4 - Accent 4"/>
    <w:basedOn w:val="496"/>
    <w:uiPriority w:val="59"/>
    <w:pPr>
      <w:spacing w:lineRule="auto" w:line="240" w:after="0"/>
    </w:pPr>
    <w:tblPr>
      <w:tblStyleRowBandSize w:val="1"/>
      <w:tblStyleColBandSize w:val="1"/>
      <w:tblBorders>
        <w:left w:val="single" w:color="FFDB6F" w:sz="4" w:space="0" w:themeColor="accent4" w:themeTint="90"/>
        <w:top w:val="single" w:color="FFDB6F" w:sz="4" w:space="0" w:themeColor="accent4" w:themeTint="90"/>
        <w:right w:val="single" w:color="FFDB6F" w:sz="4" w:space="0" w:themeColor="accent4" w:themeTint="90"/>
        <w:bottom w:val="single" w:color="FFDB6F" w:sz="4" w:space="0" w:themeColor="accent4" w:themeTint="90"/>
        <w:insideV w:val="single" w:color="FFDB6F" w:sz="4" w:space="0" w:themeColor="accent4" w:themeTint="90"/>
        <w:insideH w:val="single" w:color="FFDB6F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D865" w:themeFill="accent4" w:themeFillTint="9A"/>
        <w:tcBorders>
          <w:left w:val="single" w:color="FFD865" w:sz="4" w:space="0" w:themeColor="accent4" w:themeTint="9A"/>
          <w:top w:val="single" w:color="FFD865" w:sz="4" w:space="0" w:themeColor="accent4" w:themeTint="9A"/>
          <w:right w:val="single" w:color="FFD865" w:sz="4" w:space="0" w:themeColor="accent4" w:themeTint="9A"/>
          <w:bottom w:val="single" w:color="FFD865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sz="4" w:space="0" w:themeColor="accent4" w:themeTint="9A"/>
        </w:tcBorders>
      </w:tcPr>
    </w:tblStylePr>
  </w:style>
  <w:style w:type="table" w:styleId="570" w:customStyle="1">
    <w:name w:val="Grid Table 4 - Accent 5"/>
    <w:basedOn w:val="496"/>
    <w:uiPriority w:val="59"/>
    <w:pPr>
      <w:spacing w:lineRule="auto" w:line="240" w:after="0"/>
    </w:pPr>
    <w:tblPr>
      <w:tblStyleRowBandSize w:val="1"/>
      <w:tblStyleColBandSize w:val="1"/>
      <w:tblBorders>
        <w:left w:val="single" w:color="95AFDD" w:sz="4" w:space="0" w:themeColor="accent5" w:themeTint="90"/>
        <w:top w:val="single" w:color="95AFDD" w:sz="4" w:space="0" w:themeColor="accent5" w:themeTint="90"/>
        <w:right w:val="single" w:color="95AFDD" w:sz="4" w:space="0" w:themeColor="accent5" w:themeTint="90"/>
        <w:bottom w:val="single" w:color="95AFDD" w:sz="4" w:space="0" w:themeColor="accent5" w:themeTint="90"/>
        <w:insideV w:val="single" w:color="95AFDD" w:sz="4" w:space="0" w:themeColor="accent5" w:themeTint="90"/>
        <w:insideH w:val="single" w:color="95AFDD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472C4" w:themeFill="accent5"/>
        <w:tcBorders>
          <w:left w:val="single" w:color="4472C4" w:sz="4" w:space="0" w:themeColor="accent5"/>
          <w:top w:val="single" w:color="4472C4" w:sz="4" w:space="0" w:themeColor="accent5"/>
          <w:right w:val="single" w:color="4472C4" w:sz="4" w:space="0" w:themeColor="accent5"/>
          <w:bottom w:val="single" w:color="4472C4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sz="4" w:space="0" w:themeColor="accent5"/>
        </w:tcBorders>
      </w:tcPr>
    </w:tblStylePr>
  </w:style>
  <w:style w:type="table" w:styleId="571" w:customStyle="1">
    <w:name w:val="Grid Table 4 - Accent 6"/>
    <w:basedOn w:val="496"/>
    <w:uiPriority w:val="59"/>
    <w:pPr>
      <w:spacing w:lineRule="auto" w:line="240" w:after="0"/>
    </w:pPr>
    <w:tblPr>
      <w:tblStyleRowBandSize w:val="1"/>
      <w:tblStyleColBandSize w:val="1"/>
      <w:tblBorders>
        <w:left w:val="single" w:color="ADD394" w:sz="4" w:space="0" w:themeColor="accent6" w:themeTint="90"/>
        <w:top w:val="single" w:color="ADD394" w:sz="4" w:space="0" w:themeColor="accent6" w:themeTint="90"/>
        <w:right w:val="single" w:color="ADD394" w:sz="4" w:space="0" w:themeColor="accent6" w:themeTint="90"/>
        <w:bottom w:val="single" w:color="ADD394" w:sz="4" w:space="0" w:themeColor="accent6" w:themeTint="90"/>
        <w:insideV w:val="single" w:color="ADD394" w:sz="4" w:space="0" w:themeColor="accent6" w:themeTint="90"/>
        <w:insideH w:val="single" w:color="ADD394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70AD47" w:themeFill="accent6"/>
        <w:tcBorders>
          <w:left w:val="single" w:color="70AD47" w:sz="4" w:space="0" w:themeColor="accent6"/>
          <w:top w:val="single" w:color="70AD47" w:sz="4" w:space="0" w:themeColor="accent6"/>
          <w:right w:val="single" w:color="70AD47" w:sz="4" w:space="0" w:themeColor="accent6"/>
          <w:bottom w:val="single" w:color="70AD47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sz="4" w:space="0" w:themeColor="accent6"/>
        </w:tcBorders>
      </w:tcPr>
    </w:tblStylePr>
  </w:style>
  <w:style w:type="table" w:styleId="572">
    <w:name w:val="Grid Table 5 Dark"/>
    <w:basedOn w:val="49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BFBFBF" w:themeFill="text1" w:themeFillTint="40"/>
    </w:tblPr>
    <w:tblStylePr w:type="band1Horz">
      <w:tcPr>
        <w:shd w:val="clear" w:color="auto" w:fill="8A8A8A" w:themeFill="text1" w:themeFillTint="75"/>
      </w:tcPr>
    </w:tblStylePr>
    <w:tblStylePr w:type="band1Vert">
      <w:tcPr>
        <w:shd w:val="clear" w:color="auto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000000" w:themeFill="text1"/>
        <w:tcBorders>
          <w:top w:val="single" w:color="FFFFFF" w:sz="4" w:space="0" w:themeColor="light1"/>
        </w:tcBorders>
      </w:tcPr>
    </w:tblStylePr>
  </w:style>
  <w:style w:type="table" w:styleId="573" w:customStyle="1">
    <w:name w:val="Grid Table 5 Dark- Accent 1"/>
    <w:basedOn w:val="49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DDEAF6" w:themeFill="accent1" w:themeFillTint="34"/>
    </w:tblPr>
    <w:tblStylePr w:type="band1Horz">
      <w:tcPr>
        <w:shd w:val="clear" w:color="auto" w:fill="B3D0EB" w:themeFill="accent1" w:themeFillTint="75"/>
      </w:tcPr>
    </w:tblStylePr>
    <w:tblStylePr w:type="band1Vert">
      <w:tcPr>
        <w:shd w:val="clear" w:color="auto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5B9BD5" w:themeFill="accent1"/>
        <w:tcBorders>
          <w:top w:val="single" w:color="FFFFFF" w:sz="4" w:space="0" w:themeColor="light1"/>
        </w:tcBorders>
      </w:tcPr>
    </w:tblStylePr>
  </w:style>
  <w:style w:type="table" w:styleId="574" w:customStyle="1">
    <w:name w:val="Grid Table 5 Dark - Accent 2"/>
    <w:basedOn w:val="49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FBE5D6" w:themeFill="accent2" w:themeFillTint="32"/>
    </w:tblPr>
    <w:tblStylePr w:type="band1Horz">
      <w:tcPr>
        <w:shd w:val="clear" w:color="auto" w:fill="F6C3A0" w:themeFill="accent2" w:themeFillTint="75"/>
      </w:tcPr>
    </w:tblStylePr>
    <w:tblStylePr w:type="band1Vert">
      <w:tcPr>
        <w:shd w:val="clear" w:color="auto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ED7D31" w:themeFill="accent2"/>
        <w:tcBorders>
          <w:top w:val="single" w:color="FFFFFF" w:sz="4" w:space="0" w:themeColor="light1"/>
        </w:tcBorders>
      </w:tcPr>
    </w:tblStylePr>
  </w:style>
  <w:style w:type="table" w:styleId="575" w:customStyle="1">
    <w:name w:val="Grid Table 5 Dark - Accent 3"/>
    <w:basedOn w:val="49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ECECEC" w:themeFill="accent3" w:themeFillTint="34"/>
    </w:tblPr>
    <w:tblStylePr w:type="band1Horz">
      <w:tcPr>
        <w:shd w:val="clear" w:color="auto" w:fill="D5D5D5" w:themeFill="accent3" w:themeFillTint="75"/>
      </w:tcPr>
    </w:tblStylePr>
    <w:tblStylePr w:type="band1Vert">
      <w:tcPr>
        <w:shd w:val="clear" w:color="auto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A5A5A5" w:themeFill="accent3"/>
        <w:tcBorders>
          <w:top w:val="single" w:color="FFFFFF" w:sz="4" w:space="0" w:themeColor="light1"/>
        </w:tcBorders>
      </w:tcPr>
    </w:tblStylePr>
  </w:style>
  <w:style w:type="table" w:styleId="576" w:customStyle="1">
    <w:name w:val="Grid Table 5 Dark- Accent 4"/>
    <w:basedOn w:val="49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FFF2CB" w:themeFill="accent4" w:themeFillTint="34"/>
    </w:tblPr>
    <w:tblStylePr w:type="band1Horz">
      <w:tcPr>
        <w:shd w:val="clear" w:color="auto" w:fill="FFE28A" w:themeFill="accent4" w:themeFillTint="75"/>
      </w:tcPr>
    </w:tblStylePr>
    <w:tblStylePr w:type="band1Vert">
      <w:tcPr>
        <w:shd w:val="clear" w:color="auto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C000" w:themeFill="accent4"/>
        <w:tcBorders>
          <w:top w:val="single" w:color="FFFFFF" w:sz="4" w:space="0" w:themeColor="light1"/>
        </w:tcBorders>
      </w:tcPr>
    </w:tblStylePr>
  </w:style>
  <w:style w:type="table" w:styleId="577" w:customStyle="1">
    <w:name w:val="Grid Table 5 Dark - Accent 5"/>
    <w:basedOn w:val="49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D8E2F3" w:themeFill="accent5" w:themeFillTint="34"/>
    </w:tblPr>
    <w:tblStylePr w:type="band1Horz">
      <w:tcPr>
        <w:shd w:val="clear" w:color="auto" w:fill="A9BEE4" w:themeFill="accent5" w:themeFillTint="75"/>
      </w:tcPr>
    </w:tblStylePr>
    <w:tblStylePr w:type="band1Vert">
      <w:tcPr>
        <w:shd w:val="clear" w:color="auto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4472C4" w:themeFill="accent5"/>
        <w:tcBorders>
          <w:top w:val="single" w:color="FFFFFF" w:sz="4" w:space="0" w:themeColor="light1"/>
        </w:tcBorders>
      </w:tcPr>
    </w:tblStylePr>
  </w:style>
  <w:style w:type="table" w:styleId="578" w:customStyle="1">
    <w:name w:val="Grid Table 5 Dark - Accent 6"/>
    <w:basedOn w:val="49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E1EFD8" w:themeFill="accent6" w:themeFillTint="34"/>
    </w:tblPr>
    <w:tblStylePr w:type="band1Horz">
      <w:tcPr>
        <w:shd w:val="clear" w:color="auto" w:fill="BCDBA8" w:themeFill="accent6" w:themeFillTint="75"/>
      </w:tcPr>
    </w:tblStylePr>
    <w:tblStylePr w:type="band1Vert">
      <w:tcPr>
        <w:shd w:val="clear" w:color="auto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70AD47" w:themeFill="accent6"/>
        <w:tcBorders>
          <w:top w:val="single" w:color="FFFFFF" w:sz="4" w:space="0" w:themeColor="light1"/>
        </w:tcBorders>
      </w:tcPr>
    </w:tblStylePr>
  </w:style>
  <w:style w:type="table" w:styleId="579">
    <w:name w:val="Grid Table 6 Colorful"/>
    <w:basedOn w:val="49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7F7F7F" w:sz="4" w:space="0" w:themeColor="text1" w:themeTint="80"/>
        <w:top w:val="single" w:color="7F7F7F" w:sz="4" w:space="0" w:themeColor="text1" w:themeTint="80"/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CBCBCB" w:themeFill="text1" w:themeFillTint="34"/>
      </w:tcPr>
    </w:tblStylePr>
    <w:tblStylePr w:type="band1Vert"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580" w:customStyle="1">
    <w:name w:val="Grid Table 6 Colorful - Accent 1"/>
    <w:basedOn w:val="49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ACCCEA" w:sz="4" w:space="0" w:themeColor="accent1" w:themeTint="80"/>
        <w:top w:val="single" w:color="ACCCEA" w:sz="4" w:space="0" w:themeColor="accent1" w:themeTint="80"/>
        <w:right w:val="single" w:color="ACCCEA" w:sz="4" w:space="0" w:themeColor="accent1" w:themeTint="80"/>
        <w:bottom w:val="single" w:color="ACCCEA" w:sz="4" w:space="0" w:themeColor="accent1" w:themeTint="80"/>
        <w:insideV w:val="single" w:color="ACCCEA" w:sz="4" w:space="0" w:themeColor="accent1" w:themeTint="80"/>
        <w:insideH w:val="single" w:color="ACCCEA" w:sz="4" w:space="0" w:themeColor="accent1" w:themeTint="8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auto" w:fill="DDEAF6" w:themeFill="accent1" w:themeFillTint="34"/>
      </w:tcPr>
    </w:tblStylePr>
    <w:tblStylePr w:type="band1Vert"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sz="12" w:space="0" w:themeColor="accent1" w:themeTint="8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581" w:customStyle="1">
    <w:name w:val="Grid Table 6 Colorful - Accent 2"/>
    <w:basedOn w:val="49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4B184" w:sz="4" w:space="0" w:themeColor="accent2" w:themeTint="97"/>
        <w:top w:val="single" w:color="F4B184" w:sz="4" w:space="0" w:themeColor="accent2" w:themeTint="97"/>
        <w:right w:val="single" w:color="F4B184" w:sz="4" w:space="0" w:themeColor="accent2" w:themeTint="97"/>
        <w:bottom w:val="single" w:color="F4B184" w:sz="4" w:space="0" w:themeColor="accent2" w:themeTint="97"/>
        <w:insideV w:val="single" w:color="F4B184" w:sz="4" w:space="0" w:themeColor="accent2" w:themeTint="97"/>
        <w:insideH w:val="single" w:color="F4B184" w:sz="4" w:space="0" w:themeColor="accent2" w:themeTint="97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auto" w:fill="FBE5D6" w:themeFill="accent2" w:themeFillTint="32"/>
      </w:tcPr>
    </w:tblStylePr>
    <w:tblStylePr w:type="band1Vert"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sz="12" w:space="0" w:themeColor="accent2" w:themeTint="97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582" w:customStyle="1">
    <w:name w:val="Grid Table 6 Colorful - Accent 3"/>
    <w:basedOn w:val="49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A5A5A5" w:sz="4" w:space="0" w:themeColor="accent3" w:themeTint="FE"/>
        <w:top w:val="single" w:color="A5A5A5" w:sz="4" w:space="0" w:themeColor="accent3" w:themeTint="FE"/>
        <w:right w:val="single" w:color="A5A5A5" w:sz="4" w:space="0" w:themeColor="accent3" w:themeTint="FE"/>
        <w:bottom w:val="single" w:color="A5A5A5" w:sz="4" w:space="0" w:themeColor="accent3" w:themeTint="FE"/>
        <w:insideV w:val="single" w:color="A5A5A5" w:sz="4" w:space="0" w:themeColor="accent3" w:themeTint="FE"/>
        <w:insideH w:val="single" w:color="A5A5A5" w:sz="4" w:space="0" w:themeColor="accent3" w:themeTint="FE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auto" w:fill="ECECEC" w:themeFill="accent3" w:themeFillTint="34"/>
      </w:tcPr>
    </w:tblStylePr>
    <w:tblStylePr w:type="band1Vert"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sz="12" w:space="0" w:themeColor="accent3" w:themeTint="FE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583" w:customStyle="1">
    <w:name w:val="Grid Table 6 Colorful - Accent 4"/>
    <w:basedOn w:val="49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D865" w:sz="4" w:space="0" w:themeColor="accent4" w:themeTint="9A"/>
        <w:top w:val="single" w:color="FFD865" w:sz="4" w:space="0" w:themeColor="accent4" w:themeTint="9A"/>
        <w:right w:val="single" w:color="FFD865" w:sz="4" w:space="0" w:themeColor="accent4" w:themeTint="9A"/>
        <w:bottom w:val="single" w:color="FFD865" w:sz="4" w:space="0" w:themeColor="accent4" w:themeTint="9A"/>
        <w:insideV w:val="single" w:color="FFD865" w:sz="4" w:space="0" w:themeColor="accent4" w:themeTint="9A"/>
        <w:insideH w:val="single" w:color="FFD865" w:sz="4" w:space="0" w:themeColor="accent4" w:themeTint="9A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auto" w:fill="FFF2CB" w:themeFill="accent4" w:themeFillTint="34"/>
      </w:tcPr>
    </w:tblStylePr>
    <w:tblStylePr w:type="band1Vert"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sz="12" w:space="0" w:themeColor="accent4" w:themeTint="9A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584" w:customStyle="1">
    <w:name w:val="Grid Table 6 Colorful - Accent 5"/>
    <w:basedOn w:val="49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4472C4" w:sz="4" w:space="0" w:themeColor="accent5"/>
        <w:top w:val="single" w:color="4472C4" w:sz="4" w:space="0" w:themeColor="accent5"/>
        <w:right w:val="single" w:color="4472C4" w:sz="4" w:space="0" w:themeColor="accent5"/>
        <w:bottom w:val="single" w:color="4472C4" w:sz="4" w:space="0" w:themeColor="accent5"/>
        <w:insideV w:val="single" w:color="4472C4" w:sz="4" w:space="0" w:themeColor="accent5"/>
        <w:insideH w:val="single" w:color="4472C4" w:sz="4" w:space="0" w:themeColor="accent5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auto" w:fill="D8E2F3" w:themeFill="accent5" w:themeFillTint="34"/>
      </w:tcPr>
    </w:tblStylePr>
    <w:tblStylePr w:type="band1Vert"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sz="12" w:space="0" w:themeColor="accent5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585" w:customStyle="1">
    <w:name w:val="Grid Table 6 Colorful - Accent 6"/>
    <w:basedOn w:val="49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70AD47" w:sz="4" w:space="0" w:themeColor="accent6"/>
        <w:top w:val="single" w:color="70AD47" w:sz="4" w:space="0" w:themeColor="accent6"/>
        <w:right w:val="single" w:color="70AD47" w:sz="4" w:space="0" w:themeColor="accent6"/>
        <w:bottom w:val="single" w:color="70AD47" w:sz="4" w:space="0" w:themeColor="accent6"/>
        <w:insideV w:val="single" w:color="70AD47" w:sz="4" w:space="0" w:themeColor="accent6"/>
        <w:insideH w:val="single" w:color="70AD47" w:sz="4" w:space="0" w:themeColor="accent6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auto" w:fill="E1EFD8" w:themeFill="accent6" w:themeFillTint="34"/>
      </w:tcPr>
    </w:tblStylePr>
    <w:tblStylePr w:type="band1Vert"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sz="12" w:space="0" w:themeColor="accent6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586">
    <w:name w:val="Grid Table 7 Colorful"/>
    <w:basedOn w:val="496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F2F2F2" w:themeFill="text1" w:themeFillTint="0D"/>
      </w:tcPr>
    </w:tblStylePr>
    <w:tblStylePr w:type="band1Vert"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7F7F7F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/>
        <w:tcBorders>
          <w:left w:val="single" w:color="7F7F7F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7F7F7F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587" w:customStyle="1">
    <w:name w:val="Grid Table 7 Colorful - Accent 1"/>
    <w:basedOn w:val="496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ACCCEA" w:sz="4" w:space="0" w:themeColor="accent1" w:themeTint="80"/>
        <w:bottom w:val="single" w:color="ACCCEA" w:sz="4" w:space="0" w:themeColor="accent1" w:themeTint="80"/>
        <w:insideV w:val="single" w:color="ACCCEA" w:sz="4" w:space="0" w:themeColor="accent1" w:themeTint="80"/>
        <w:insideH w:val="single" w:color="ACCCEA" w:sz="4" w:space="0" w:themeColor="accent1" w:themeTint="8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auto" w:fill="DDEAF6" w:themeFill="accent1" w:themeFillTint="34"/>
      </w:tcPr>
    </w:tblStylePr>
    <w:tblStylePr w:type="band1Vert"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ACCCEA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CCCEA" w:sz="4" w:space="0" w:themeColor="accent1" w:themeTint="8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auto" w:fill="FFFFFF"/>
        <w:tcBorders>
          <w:left w:val="single" w:color="ACCCEA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ACCCEA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588" w:customStyle="1">
    <w:name w:val="Grid Table 7 Colorful - Accent 2"/>
    <w:basedOn w:val="496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F4B184" w:sz="4" w:space="0" w:themeColor="accent2" w:themeTint="97"/>
        <w:bottom w:val="single" w:color="F4B184" w:sz="4" w:space="0" w:themeColor="accent2" w:themeTint="97"/>
        <w:insideV w:val="single" w:color="F4B184" w:sz="4" w:space="0" w:themeColor="accent2" w:themeTint="97"/>
        <w:insideH w:val="single" w:color="F4B184" w:sz="4" w:space="0" w:themeColor="accent2" w:themeTint="97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auto" w:fill="FBE5D6" w:themeFill="accent2" w:themeFillTint="32"/>
      </w:tcPr>
    </w:tblStylePr>
    <w:tblStylePr w:type="band1Vert"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F4B184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4B184" w:sz="4" w:space="0" w:themeColor="accent2" w:themeTint="97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auto" w:fill="FFFFFF"/>
        <w:tcBorders>
          <w:left w:val="single" w:color="F4B184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F4B184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589" w:customStyle="1">
    <w:name w:val="Grid Table 7 Colorful - Accent 3"/>
    <w:basedOn w:val="496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A5A5A5" w:sz="4" w:space="0" w:themeColor="accent3" w:themeTint="FE"/>
        <w:bottom w:val="single" w:color="A5A5A5" w:sz="4" w:space="0" w:themeColor="accent3" w:themeTint="FE"/>
        <w:insideV w:val="single" w:color="A5A5A5" w:sz="4" w:space="0" w:themeColor="accent3" w:themeTint="FE"/>
        <w:insideH w:val="single" w:color="A5A5A5" w:sz="4" w:space="0" w:themeColor="accent3" w:themeTint="FE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auto" w:fill="ECECEC" w:themeFill="accent3" w:themeFillTint="34"/>
      </w:tcPr>
    </w:tblStylePr>
    <w:tblStylePr w:type="band1Vert"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A5A5A5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5A5A5" w:sz="4" w:space="0" w:themeColor="accent3" w:themeTint="FE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auto" w:fill="FFFFFF"/>
        <w:tcBorders>
          <w:left w:val="single" w:color="A5A5A5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A5A5A5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590" w:customStyle="1">
    <w:name w:val="Grid Table 7 Colorful - Accent 4"/>
    <w:basedOn w:val="496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FFD865" w:sz="4" w:space="0" w:themeColor="accent4" w:themeTint="9A"/>
        <w:bottom w:val="single" w:color="FFD865" w:sz="4" w:space="0" w:themeColor="accent4" w:themeTint="9A"/>
        <w:insideV w:val="single" w:color="FFD865" w:sz="4" w:space="0" w:themeColor="accent4" w:themeTint="9A"/>
        <w:insideH w:val="single" w:color="FFD865" w:sz="4" w:space="0" w:themeColor="accent4" w:themeTint="9A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auto" w:fill="FFF2CB" w:themeFill="accent4" w:themeFillTint="34"/>
      </w:tcPr>
    </w:tblStylePr>
    <w:tblStylePr w:type="band1Vert"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FFD865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FD865" w:sz="4" w:space="0" w:themeColor="accent4" w:themeTint="9A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auto" w:fill="FFFFFF"/>
        <w:tcBorders>
          <w:left w:val="single" w:color="FFD865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FFD865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591" w:customStyle="1">
    <w:name w:val="Grid Table 7 Colorful - Accent 5"/>
    <w:basedOn w:val="496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95AFDD" w:sz="4" w:space="0" w:themeColor="accent5" w:themeTint="90"/>
        <w:bottom w:val="single" w:color="95AFDD" w:sz="4" w:space="0" w:themeColor="accent5" w:themeTint="90"/>
        <w:insideV w:val="single" w:color="95AFDD" w:sz="4" w:space="0" w:themeColor="accent5" w:themeTint="90"/>
        <w:insideH w:val="single" w:color="95AFDD" w:sz="4" w:space="0" w:themeColor="accent5" w:themeTint="9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auto" w:fill="D8E2F3" w:themeFill="accent5" w:themeFillTint="34"/>
      </w:tcPr>
    </w:tblStylePr>
    <w:tblStylePr w:type="band1Vert"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95AFDD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5AFDD" w:sz="4" w:space="0" w:themeColor="accent5" w:themeTint="9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auto" w:fill="FFFFFF"/>
        <w:tcBorders>
          <w:left w:val="single" w:color="95AFDD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95AFDD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592" w:customStyle="1">
    <w:name w:val="Grid Table 7 Colorful - Accent 6"/>
    <w:basedOn w:val="496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ADD394" w:sz="4" w:space="0" w:themeColor="accent6" w:themeTint="90"/>
        <w:bottom w:val="single" w:color="ADD394" w:sz="4" w:space="0" w:themeColor="accent6" w:themeTint="90"/>
        <w:insideV w:val="single" w:color="ADD394" w:sz="4" w:space="0" w:themeColor="accent6" w:themeTint="90"/>
        <w:insideH w:val="single" w:color="ADD394" w:sz="4" w:space="0" w:themeColor="accent6" w:themeTint="9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auto" w:fill="E1EFD8" w:themeFill="accent6" w:themeFillTint="34"/>
      </w:tcPr>
    </w:tblStylePr>
    <w:tblStylePr w:type="band1Vert"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ADD394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DD394" w:sz="4" w:space="0" w:themeColor="accent6" w:themeTint="9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auto" w:fill="FFFFFF"/>
        <w:tcBorders>
          <w:left w:val="single" w:color="ADD394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ADD394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593">
    <w:name w:val="List Table 1 Light"/>
    <w:basedOn w:val="496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594" w:customStyle="1">
    <w:name w:val="List Table 1 Light - Accent 1"/>
    <w:basedOn w:val="496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auto" w:fill="D5E5F4" w:themeFill="accent1" w:themeFillTint="40"/>
      </w:tcPr>
    </w:tblStylePr>
    <w:tblStylePr w:type="band1Vert">
      <w:tcPr>
        <w:shd w:val="clear" w:color="auto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5B9BD5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5B9BD5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595" w:customStyle="1">
    <w:name w:val="List Table 1 Light - Accent 2"/>
    <w:basedOn w:val="496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auto" w:fill="FADECB" w:themeFill="accent2" w:themeFillTint="40"/>
      </w:tcPr>
    </w:tblStylePr>
    <w:tblStylePr w:type="band1Vert">
      <w:tcPr>
        <w:shd w:val="clear" w:color="auto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ED7D31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ED7D31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596" w:customStyle="1">
    <w:name w:val="List Table 1 Light - Accent 3"/>
    <w:basedOn w:val="496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auto" w:fill="E8E8E8" w:themeFill="accent3" w:themeFillTint="40"/>
      </w:tcPr>
    </w:tblStylePr>
    <w:tblStylePr w:type="band1Vert">
      <w:tcPr>
        <w:shd w:val="clear" w:color="auto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5A5A5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A5A5A5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597" w:customStyle="1">
    <w:name w:val="List Table 1 Light - Accent 4"/>
    <w:basedOn w:val="496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auto" w:fill="FFEFBF" w:themeFill="accent4" w:themeFillTint="40"/>
      </w:tcPr>
    </w:tblStylePr>
    <w:tblStylePr w:type="band1Vert">
      <w:tcPr>
        <w:shd w:val="clear" w:color="auto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FC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FFC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598" w:customStyle="1">
    <w:name w:val="List Table 1 Light - Accent 5"/>
    <w:basedOn w:val="496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auto" w:fill="CFDBF0" w:themeFill="accent5" w:themeFillTint="40"/>
      </w:tcPr>
    </w:tblStylePr>
    <w:tblStylePr w:type="band1Vert">
      <w:tcPr>
        <w:shd w:val="clear" w:color="auto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472C4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4472C4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599" w:customStyle="1">
    <w:name w:val="List Table 1 Light - Accent 6"/>
    <w:basedOn w:val="496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auto" w:fill="DAEBCF" w:themeFill="accent6" w:themeFillTint="40"/>
      </w:tcPr>
    </w:tblStylePr>
    <w:tblStylePr w:type="band1Vert">
      <w:tcPr>
        <w:shd w:val="clear" w:color="auto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0AD47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70AD47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600">
    <w:name w:val="List Table 2"/>
    <w:basedOn w:val="496"/>
    <w:uiPriority w:val="99"/>
    <w:pPr>
      <w:spacing w:lineRule="auto" w:line="240" w:after="0"/>
    </w:pPr>
    <w:tblPr>
      <w:tblStyleRowBandSize w:val="1"/>
      <w:tblStyleColBandSize w:val="1"/>
      <w:tblBorders>
        <w:top w:val="single" w:color="6F6F6F" w:sz="4" w:space="0" w:themeColor="text1" w:themeTint="90"/>
        <w:bottom w:val="single" w:color="6F6F6F" w:sz="4" w:space="0" w:themeColor="text1" w:themeTint="90"/>
        <w:insideH w:val="single" w:color="6F6F6F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</w:style>
  <w:style w:type="table" w:styleId="601" w:customStyle="1">
    <w:name w:val="List Table 2 - Accent 1"/>
    <w:basedOn w:val="496"/>
    <w:uiPriority w:val="99"/>
    <w:pPr>
      <w:spacing w:lineRule="auto" w:line="240" w:after="0"/>
    </w:pPr>
    <w:tblPr>
      <w:tblStyleRowBandSize w:val="1"/>
      <w:tblStyleColBandSize w:val="1"/>
      <w:tblBorders>
        <w:top w:val="single" w:color="A2C6E7" w:sz="4" w:space="0" w:themeColor="accent1" w:themeTint="90"/>
        <w:bottom w:val="single" w:color="A2C6E7" w:sz="4" w:space="0" w:themeColor="accent1" w:themeTint="90"/>
        <w:insideH w:val="single" w:color="A2C6E7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A2C6E7" w:sz="4" w:space="0" w:themeColor="accent1" w:themeTint="90"/>
          <w:right w:val="none" w:color="000000" w:sz="4" w:space="0"/>
          <w:bottom w:val="single" w:color="A2C6E7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A2C6E7" w:sz="4" w:space="0" w:themeColor="accent1" w:themeTint="90"/>
          <w:right w:val="none" w:color="000000" w:sz="4" w:space="0"/>
          <w:bottom w:val="single" w:color="A2C6E7" w:sz="4" w:space="0" w:themeColor="accent1" w:themeTint="90"/>
        </w:tcBorders>
      </w:tcPr>
    </w:tblStylePr>
  </w:style>
  <w:style w:type="table" w:styleId="602" w:customStyle="1">
    <w:name w:val="List Table 2 - Accent 2"/>
    <w:basedOn w:val="496"/>
    <w:uiPriority w:val="99"/>
    <w:pPr>
      <w:spacing w:lineRule="auto" w:line="240" w:after="0"/>
    </w:pPr>
    <w:tblPr>
      <w:tblStyleRowBandSize w:val="1"/>
      <w:tblStyleColBandSize w:val="1"/>
      <w:tblBorders>
        <w:top w:val="single" w:color="F4B58A" w:sz="4" w:space="0" w:themeColor="accent2" w:themeTint="90"/>
        <w:bottom w:val="single" w:color="F4B58A" w:sz="4" w:space="0" w:themeColor="accent2" w:themeTint="90"/>
        <w:insideH w:val="single" w:color="F4B58A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4B58A" w:sz="4" w:space="0" w:themeColor="accent2" w:themeTint="90"/>
          <w:right w:val="none" w:color="000000" w:sz="4" w:space="0"/>
          <w:bottom w:val="single" w:color="F4B58A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4B58A" w:sz="4" w:space="0" w:themeColor="accent2" w:themeTint="90"/>
          <w:right w:val="none" w:color="000000" w:sz="4" w:space="0"/>
          <w:bottom w:val="single" w:color="F4B58A" w:sz="4" w:space="0" w:themeColor="accent2" w:themeTint="90"/>
        </w:tcBorders>
      </w:tcPr>
    </w:tblStylePr>
  </w:style>
  <w:style w:type="table" w:styleId="603" w:customStyle="1">
    <w:name w:val="List Table 2 - Accent 3"/>
    <w:basedOn w:val="496"/>
    <w:uiPriority w:val="99"/>
    <w:pPr>
      <w:spacing w:lineRule="auto" w:line="240" w:after="0"/>
    </w:pPr>
    <w:tblPr>
      <w:tblStyleRowBandSize w:val="1"/>
      <w:tblStyleColBandSize w:val="1"/>
      <w:tblBorders>
        <w:top w:val="single" w:color="CCCCCC" w:sz="4" w:space="0" w:themeColor="accent3" w:themeTint="90"/>
        <w:bottom w:val="single" w:color="CCCCCC" w:sz="4" w:space="0" w:themeColor="accent3" w:themeTint="90"/>
        <w:insideH w:val="single" w:color="CCCCCC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CCCCC" w:sz="4" w:space="0" w:themeColor="accent3" w:themeTint="90"/>
          <w:right w:val="none" w:color="000000" w:sz="4" w:space="0"/>
          <w:bottom w:val="single" w:color="CCCCCC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CCCCC" w:sz="4" w:space="0" w:themeColor="accent3" w:themeTint="90"/>
          <w:right w:val="none" w:color="000000" w:sz="4" w:space="0"/>
          <w:bottom w:val="single" w:color="CCCCCC" w:sz="4" w:space="0" w:themeColor="accent3" w:themeTint="90"/>
        </w:tcBorders>
      </w:tcPr>
    </w:tblStylePr>
  </w:style>
  <w:style w:type="table" w:styleId="604" w:customStyle="1">
    <w:name w:val="List Table 2 - Accent 4"/>
    <w:basedOn w:val="496"/>
    <w:uiPriority w:val="99"/>
    <w:pPr>
      <w:spacing w:lineRule="auto" w:line="240" w:after="0"/>
    </w:pPr>
    <w:tblPr>
      <w:tblStyleRowBandSize w:val="1"/>
      <w:tblStyleColBandSize w:val="1"/>
      <w:tblBorders>
        <w:top w:val="single" w:color="FFDB6F" w:sz="4" w:space="0" w:themeColor="accent4" w:themeTint="90"/>
        <w:bottom w:val="single" w:color="FFDB6F" w:sz="4" w:space="0" w:themeColor="accent4" w:themeTint="90"/>
        <w:insideH w:val="single" w:color="FFDB6F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FDB6F" w:sz="4" w:space="0" w:themeColor="accent4" w:themeTint="90"/>
          <w:right w:val="none" w:color="000000" w:sz="4" w:space="0"/>
          <w:bottom w:val="single" w:color="FFDB6F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FDB6F" w:sz="4" w:space="0" w:themeColor="accent4" w:themeTint="90"/>
          <w:right w:val="none" w:color="000000" w:sz="4" w:space="0"/>
          <w:bottom w:val="single" w:color="FFDB6F" w:sz="4" w:space="0" w:themeColor="accent4" w:themeTint="90"/>
        </w:tcBorders>
      </w:tcPr>
    </w:tblStylePr>
  </w:style>
  <w:style w:type="table" w:styleId="605" w:customStyle="1">
    <w:name w:val="List Table 2 - Accent 5"/>
    <w:basedOn w:val="496"/>
    <w:uiPriority w:val="99"/>
    <w:pPr>
      <w:spacing w:lineRule="auto" w:line="240" w:after="0"/>
    </w:pPr>
    <w:tblPr>
      <w:tblStyleRowBandSize w:val="1"/>
      <w:tblStyleColBandSize w:val="1"/>
      <w:tblBorders>
        <w:top w:val="single" w:color="95AFDD" w:sz="4" w:space="0" w:themeColor="accent5" w:themeTint="90"/>
        <w:bottom w:val="single" w:color="95AFDD" w:sz="4" w:space="0" w:themeColor="accent5" w:themeTint="90"/>
        <w:insideH w:val="single" w:color="95AFDD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5AFDD" w:sz="4" w:space="0" w:themeColor="accent5" w:themeTint="90"/>
          <w:right w:val="none" w:color="000000" w:sz="4" w:space="0"/>
          <w:bottom w:val="single" w:color="95AFDD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5AFDD" w:sz="4" w:space="0" w:themeColor="accent5" w:themeTint="90"/>
          <w:right w:val="none" w:color="000000" w:sz="4" w:space="0"/>
          <w:bottom w:val="single" w:color="95AFDD" w:sz="4" w:space="0" w:themeColor="accent5" w:themeTint="90"/>
        </w:tcBorders>
      </w:tcPr>
    </w:tblStylePr>
  </w:style>
  <w:style w:type="table" w:styleId="606" w:customStyle="1">
    <w:name w:val="List Table 2 - Accent 6"/>
    <w:basedOn w:val="496"/>
    <w:uiPriority w:val="99"/>
    <w:pPr>
      <w:spacing w:lineRule="auto" w:line="240" w:after="0"/>
    </w:pPr>
    <w:tblPr>
      <w:tblStyleRowBandSize w:val="1"/>
      <w:tblStyleColBandSize w:val="1"/>
      <w:tblBorders>
        <w:top w:val="single" w:color="ADD394" w:sz="4" w:space="0" w:themeColor="accent6" w:themeTint="90"/>
        <w:bottom w:val="single" w:color="ADD394" w:sz="4" w:space="0" w:themeColor="accent6" w:themeTint="90"/>
        <w:insideH w:val="single" w:color="ADD394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ADD394" w:sz="4" w:space="0" w:themeColor="accent6" w:themeTint="90"/>
          <w:right w:val="none" w:color="000000" w:sz="4" w:space="0"/>
          <w:bottom w:val="single" w:color="ADD394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ADD394" w:sz="4" w:space="0" w:themeColor="accent6" w:themeTint="90"/>
          <w:right w:val="none" w:color="000000" w:sz="4" w:space="0"/>
          <w:bottom w:val="single" w:color="ADD394" w:sz="4" w:space="0" w:themeColor="accent6" w:themeTint="90"/>
        </w:tcBorders>
      </w:tcPr>
    </w:tblStylePr>
  </w:style>
  <w:style w:type="table" w:styleId="607">
    <w:name w:val="List Table 3"/>
    <w:basedOn w:val="49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8" w:customStyle="1">
    <w:name w:val="List Table 3 - Accent 1"/>
    <w:basedOn w:val="49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5B9BD5" w:sz="4" w:space="0" w:themeColor="accent1"/>
        <w:top w:val="single" w:color="5B9BD5" w:sz="4" w:space="0" w:themeColor="accent1"/>
        <w:right w:val="single" w:color="5B9BD5" w:sz="4" w:space="0" w:themeColor="accent1"/>
        <w:bottom w:val="single" w:color="5B9BD5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sz="4" w:space="0" w:themeColor="accent1"/>
          <w:bottom w:val="single" w:color="5B9BD5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sz="4" w:space="0" w:themeColor="accent1"/>
          <w:right w:val="single" w:color="5B9BD5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9" w:customStyle="1">
    <w:name w:val="List Table 3 - Accent 2"/>
    <w:basedOn w:val="49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4B184" w:sz="4" w:space="0" w:themeColor="accent2" w:themeTint="97"/>
        <w:top w:val="single" w:color="F4B184" w:sz="4" w:space="0" w:themeColor="accent2" w:themeTint="97"/>
        <w:right w:val="single" w:color="F4B184" w:sz="4" w:space="0" w:themeColor="accent2" w:themeTint="97"/>
        <w:bottom w:val="single" w:color="F4B184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sz="4" w:space="0" w:themeColor="accent2" w:themeTint="97"/>
          <w:bottom w:val="single" w:color="F4B184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sz="4" w:space="0" w:themeColor="accent2" w:themeTint="97"/>
          <w:right w:val="single" w:color="F4B184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0" w:customStyle="1">
    <w:name w:val="List Table 3 - Accent 3"/>
    <w:basedOn w:val="49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C9C9C9" w:sz="4" w:space="0" w:themeColor="accent3" w:themeTint="98"/>
        <w:top w:val="single" w:color="C9C9C9" w:sz="4" w:space="0" w:themeColor="accent3" w:themeTint="98"/>
        <w:right w:val="single" w:color="C9C9C9" w:sz="4" w:space="0" w:themeColor="accent3" w:themeTint="98"/>
        <w:bottom w:val="single" w:color="C9C9C9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sz="4" w:space="0" w:themeColor="accent3" w:themeTint="98"/>
          <w:bottom w:val="single" w:color="C9C9C9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sz="4" w:space="0" w:themeColor="accent3" w:themeTint="98"/>
          <w:right w:val="single" w:color="C9C9C9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1" w:customStyle="1">
    <w:name w:val="List Table 3 - Accent 4"/>
    <w:basedOn w:val="49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D865" w:sz="4" w:space="0" w:themeColor="accent4" w:themeTint="9A"/>
        <w:top w:val="single" w:color="FFD865" w:sz="4" w:space="0" w:themeColor="accent4" w:themeTint="9A"/>
        <w:right w:val="single" w:color="FFD865" w:sz="4" w:space="0" w:themeColor="accent4" w:themeTint="9A"/>
        <w:bottom w:val="single" w:color="FFD865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sz="4" w:space="0" w:themeColor="accent4" w:themeTint="9A"/>
          <w:bottom w:val="single" w:color="FFD865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sz="4" w:space="0" w:themeColor="accent4" w:themeTint="9A"/>
          <w:right w:val="single" w:color="FFD865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2" w:customStyle="1">
    <w:name w:val="List Table 3 - Accent 5"/>
    <w:basedOn w:val="49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8DA9DB" w:sz="4" w:space="0" w:themeColor="accent5" w:themeTint="9A"/>
        <w:top w:val="single" w:color="8DA9DB" w:sz="4" w:space="0" w:themeColor="accent5" w:themeTint="9A"/>
        <w:right w:val="single" w:color="8DA9DB" w:sz="4" w:space="0" w:themeColor="accent5" w:themeTint="9A"/>
        <w:bottom w:val="single" w:color="8DA9DB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sz="4" w:space="0" w:themeColor="accent5" w:themeTint="9A"/>
          <w:bottom w:val="single" w:color="8DA9DB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sz="4" w:space="0" w:themeColor="accent5" w:themeTint="9A"/>
          <w:right w:val="single" w:color="8DA9DB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3" w:customStyle="1">
    <w:name w:val="List Table 3 - Accent 6"/>
    <w:basedOn w:val="49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A9D08E" w:sz="4" w:space="0" w:themeColor="accent6" w:themeTint="98"/>
        <w:top w:val="single" w:color="A9D08E" w:sz="4" w:space="0" w:themeColor="accent6" w:themeTint="98"/>
        <w:right w:val="single" w:color="A9D08E" w:sz="4" w:space="0" w:themeColor="accent6" w:themeTint="98"/>
        <w:bottom w:val="single" w:color="A9D08E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sz="4" w:space="0" w:themeColor="accent6" w:themeTint="98"/>
          <w:bottom w:val="single" w:color="A9D08E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sz="4" w:space="0" w:themeColor="accent6" w:themeTint="98"/>
          <w:right w:val="single" w:color="A9D08E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4">
    <w:name w:val="List Table 4"/>
    <w:basedOn w:val="49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5" w:customStyle="1">
    <w:name w:val="List Table 4 - Accent 1"/>
    <w:basedOn w:val="49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A2C6E7" w:sz="4" w:space="0" w:themeColor="accent1" w:themeTint="90"/>
        <w:top w:val="single" w:color="A2C6E7" w:sz="4" w:space="0" w:themeColor="accent1" w:themeTint="90"/>
        <w:right w:val="single" w:color="A2C6E7" w:sz="4" w:space="0" w:themeColor="accent1" w:themeTint="90"/>
        <w:bottom w:val="single" w:color="A2C6E7" w:sz="4" w:space="0" w:themeColor="accent1" w:themeTint="90"/>
        <w:insideH w:val="single" w:color="A2C6E7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6" w:customStyle="1">
    <w:name w:val="List Table 4 - Accent 2"/>
    <w:basedOn w:val="49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4B58A" w:sz="4" w:space="0" w:themeColor="accent2" w:themeTint="90"/>
        <w:top w:val="single" w:color="F4B58A" w:sz="4" w:space="0" w:themeColor="accent2" w:themeTint="90"/>
        <w:right w:val="single" w:color="F4B58A" w:sz="4" w:space="0" w:themeColor="accent2" w:themeTint="90"/>
        <w:bottom w:val="single" w:color="F4B58A" w:sz="4" w:space="0" w:themeColor="accent2" w:themeTint="90"/>
        <w:insideH w:val="single" w:color="F4B58A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7" w:customStyle="1">
    <w:name w:val="List Table 4 - Accent 3"/>
    <w:basedOn w:val="49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CCCCCC" w:sz="4" w:space="0" w:themeColor="accent3" w:themeTint="90"/>
        <w:top w:val="single" w:color="CCCCCC" w:sz="4" w:space="0" w:themeColor="accent3" w:themeTint="90"/>
        <w:right w:val="single" w:color="CCCCCC" w:sz="4" w:space="0" w:themeColor="accent3" w:themeTint="90"/>
        <w:bottom w:val="single" w:color="CCCCCC" w:sz="4" w:space="0" w:themeColor="accent3" w:themeTint="90"/>
        <w:insideH w:val="single" w:color="CCCCCC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8" w:customStyle="1">
    <w:name w:val="List Table 4 - Accent 4"/>
    <w:basedOn w:val="49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DB6F" w:sz="4" w:space="0" w:themeColor="accent4" w:themeTint="90"/>
        <w:top w:val="single" w:color="FFDB6F" w:sz="4" w:space="0" w:themeColor="accent4" w:themeTint="90"/>
        <w:right w:val="single" w:color="FFDB6F" w:sz="4" w:space="0" w:themeColor="accent4" w:themeTint="90"/>
        <w:bottom w:val="single" w:color="FFDB6F" w:sz="4" w:space="0" w:themeColor="accent4" w:themeTint="90"/>
        <w:insideH w:val="single" w:color="FFDB6F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9" w:customStyle="1">
    <w:name w:val="List Table 4 - Accent 5"/>
    <w:basedOn w:val="49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95AFDD" w:sz="4" w:space="0" w:themeColor="accent5" w:themeTint="90"/>
        <w:top w:val="single" w:color="95AFDD" w:sz="4" w:space="0" w:themeColor="accent5" w:themeTint="90"/>
        <w:right w:val="single" w:color="95AFDD" w:sz="4" w:space="0" w:themeColor="accent5" w:themeTint="90"/>
        <w:bottom w:val="single" w:color="95AFDD" w:sz="4" w:space="0" w:themeColor="accent5" w:themeTint="90"/>
        <w:insideH w:val="single" w:color="95AFDD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0" w:customStyle="1">
    <w:name w:val="List Table 4 - Accent 6"/>
    <w:basedOn w:val="49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ADD394" w:sz="4" w:space="0" w:themeColor="accent6" w:themeTint="90"/>
        <w:top w:val="single" w:color="ADD394" w:sz="4" w:space="0" w:themeColor="accent6" w:themeTint="90"/>
        <w:right w:val="single" w:color="ADD394" w:sz="4" w:space="0" w:themeColor="accent6" w:themeTint="90"/>
        <w:bottom w:val="single" w:color="ADD394" w:sz="4" w:space="0" w:themeColor="accent6" w:themeTint="90"/>
        <w:insideH w:val="single" w:color="ADD394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1">
    <w:name w:val="List Table 5 Dark"/>
    <w:basedOn w:val="49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7F7F7F" w:sz="32" w:space="0" w:themeColor="text1" w:themeTint="80"/>
        <w:top w:val="single" w:color="7F7F7F" w:sz="32" w:space="0" w:themeColor="text1" w:themeTint="80"/>
        <w:right w:val="single" w:color="7F7F7F" w:sz="32" w:space="0" w:themeColor="text1" w:themeTint="80"/>
        <w:bottom w:val="single" w:color="7F7F7F" w:sz="32" w:space="0" w:themeColor="text1" w:themeTint="80"/>
      </w:tblBorders>
      <w:shd w:val="clear" w:color="auto" w:fill="7F7F7F" w:themeFill="text1" w:themeFillTint="80"/>
    </w:tblPr>
    <w:tblStylePr w:type="band1Horz">
      <w:tcPr>
        <w:shd w:val="clear" w:color="auto" w:fill="7F7F7F" w:themeFill="text1" w:themeFill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7F7F7F" w:themeFill="text1" w:themeFillTint="80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7F7F7F" w:themeFill="text1" w:themeFill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sz="32" w:space="0" w:themeColor="text1" w:themeTint="80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7F7F7F" w:themeFill="text1" w:themeFillTint="80"/>
        <w:tcBorders>
          <w:top w:val="single" w:color="7F7F7F" w:sz="32" w:space="0" w:themeColor="text1" w:themeTint="80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7F7F7F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622" w:customStyle="1">
    <w:name w:val="List Table 5 Dark - Accent 1"/>
    <w:basedOn w:val="49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5B9BD5" w:sz="32" w:space="0" w:themeColor="accent1"/>
        <w:top w:val="single" w:color="5B9BD5" w:sz="32" w:space="0" w:themeColor="accent1"/>
        <w:right w:val="single" w:color="5B9BD5" w:sz="32" w:space="0" w:themeColor="accent1"/>
        <w:bottom w:val="single" w:color="5B9BD5" w:sz="32" w:space="0" w:themeColor="accent1"/>
      </w:tblBorders>
      <w:shd w:val="clear" w:color="auto" w:fill="5B9BD5" w:themeFill="accent1"/>
    </w:tblPr>
    <w:tblStylePr w:type="band1Horz">
      <w:tcPr>
        <w:shd w:val="clear" w:color="auto" w:fill="5B9BD5" w:themeFill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5B9BD5" w:themeFill="accent1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5B9BD5" w:themeFill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sz="32" w:space="0" w:themeColor="accent1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5B9BD5" w:themeFill="accent1"/>
        <w:tcBorders>
          <w:top w:val="single" w:color="5B9BD5" w:sz="32" w:space="0" w:themeColor="accent1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5B9BD5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623" w:customStyle="1">
    <w:name w:val="List Table 5 Dark - Accent 2"/>
    <w:basedOn w:val="49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4B184" w:sz="32" w:space="0" w:themeColor="accent2" w:themeTint="97"/>
        <w:top w:val="single" w:color="F4B184" w:sz="32" w:space="0" w:themeColor="accent2" w:themeTint="97"/>
        <w:right w:val="single" w:color="F4B184" w:sz="32" w:space="0" w:themeColor="accent2" w:themeTint="97"/>
        <w:bottom w:val="single" w:color="F4B184" w:sz="32" w:space="0" w:themeColor="accent2" w:themeTint="97"/>
      </w:tblBorders>
      <w:shd w:val="clear" w:color="auto" w:fill="F4B184" w:themeFill="accent2" w:themeFillTint="97"/>
    </w:tblPr>
    <w:tblStylePr w:type="band1Horz">
      <w:tcPr>
        <w:shd w:val="clear" w:color="auto" w:fill="F4B184" w:themeFill="accent2" w:themeFill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F4B184" w:themeFill="accent2" w:themeFillTint="97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F4B184" w:themeFill="accent2" w:themeFill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sz="32" w:space="0" w:themeColor="accent2" w:themeTint="97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4B184" w:themeFill="accent2" w:themeFillTint="97"/>
        <w:tcBorders>
          <w:top w:val="single" w:color="F4B184" w:sz="32" w:space="0" w:themeColor="accent2" w:themeTint="97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F4B184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624" w:customStyle="1">
    <w:name w:val="List Table 5 Dark - Accent 3"/>
    <w:basedOn w:val="49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C9C9C9" w:sz="32" w:space="0" w:themeColor="accent3" w:themeTint="98"/>
        <w:top w:val="single" w:color="C9C9C9" w:sz="32" w:space="0" w:themeColor="accent3" w:themeTint="98"/>
        <w:right w:val="single" w:color="C9C9C9" w:sz="32" w:space="0" w:themeColor="accent3" w:themeTint="98"/>
        <w:bottom w:val="single" w:color="C9C9C9" w:sz="32" w:space="0" w:themeColor="accent3" w:themeTint="98"/>
      </w:tblBorders>
      <w:shd w:val="clear" w:color="auto" w:fill="C9C9C9" w:themeFill="accent3" w:themeFillTint="98"/>
    </w:tblPr>
    <w:tblStylePr w:type="band1Horz">
      <w:tcPr>
        <w:shd w:val="clear" w:color="auto" w:fill="C9C9C9" w:themeFill="accent3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C9C9C9" w:themeFill="accent3" w:themeFill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C9C9C9" w:themeFill="accent3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sz="32" w:space="0" w:themeColor="accent3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C9C9C9" w:themeFill="accent3" w:themeFillTint="98"/>
        <w:tcBorders>
          <w:top w:val="single" w:color="C9C9C9" w:sz="32" w:space="0" w:themeColor="accent3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C9C9C9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625" w:customStyle="1">
    <w:name w:val="List Table 5 Dark - Accent 4"/>
    <w:basedOn w:val="49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D865" w:sz="32" w:space="0" w:themeColor="accent4" w:themeTint="9A"/>
        <w:top w:val="single" w:color="FFD865" w:sz="32" w:space="0" w:themeColor="accent4" w:themeTint="9A"/>
        <w:right w:val="single" w:color="FFD865" w:sz="32" w:space="0" w:themeColor="accent4" w:themeTint="9A"/>
        <w:bottom w:val="single" w:color="FFD865" w:sz="32" w:space="0" w:themeColor="accent4" w:themeTint="9A"/>
      </w:tblBorders>
      <w:shd w:val="clear" w:color="auto" w:fill="FFD865" w:themeFill="accent4" w:themeFillTint="9A"/>
    </w:tblPr>
    <w:tblStylePr w:type="band1Horz">
      <w:tcPr>
        <w:shd w:val="clear" w:color="auto" w:fill="FFD865" w:themeFill="accent4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FFD865" w:themeFill="accent4" w:themeFill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FFD865" w:themeFill="accent4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sz="32" w:space="0" w:themeColor="accent4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D865" w:themeFill="accent4" w:themeFillTint="9A"/>
        <w:tcBorders>
          <w:top w:val="single" w:color="FFD865" w:sz="32" w:space="0" w:themeColor="accent4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FFD865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626" w:customStyle="1">
    <w:name w:val="List Table 5 Dark - Accent 5"/>
    <w:basedOn w:val="49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8DA9DB" w:sz="32" w:space="0" w:themeColor="accent5" w:themeTint="9A"/>
        <w:top w:val="single" w:color="8DA9DB" w:sz="32" w:space="0" w:themeColor="accent5" w:themeTint="9A"/>
        <w:right w:val="single" w:color="8DA9DB" w:sz="32" w:space="0" w:themeColor="accent5" w:themeTint="9A"/>
        <w:bottom w:val="single" w:color="8DA9DB" w:sz="32" w:space="0" w:themeColor="accent5" w:themeTint="9A"/>
      </w:tblBorders>
      <w:shd w:val="clear" w:color="auto" w:fill="8DA9DB" w:themeFill="accent5" w:themeFillTint="9A"/>
    </w:tblPr>
    <w:tblStylePr w:type="band1Horz">
      <w:tcPr>
        <w:shd w:val="clear" w:color="auto" w:fill="8DA9DB" w:themeFill="accent5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8DA9DB" w:themeFill="accent5" w:themeFill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8DA9DB" w:themeFill="accent5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sz="32" w:space="0" w:themeColor="accent5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8DA9DB" w:themeFill="accent5" w:themeFillTint="9A"/>
        <w:tcBorders>
          <w:top w:val="single" w:color="8DA9DB" w:sz="32" w:space="0" w:themeColor="accent5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8DA9DB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627" w:customStyle="1">
    <w:name w:val="List Table 5 Dark - Accent 6"/>
    <w:basedOn w:val="49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A9D08E" w:sz="32" w:space="0" w:themeColor="accent6" w:themeTint="98"/>
        <w:top w:val="single" w:color="A9D08E" w:sz="32" w:space="0" w:themeColor="accent6" w:themeTint="98"/>
        <w:right w:val="single" w:color="A9D08E" w:sz="32" w:space="0" w:themeColor="accent6" w:themeTint="98"/>
        <w:bottom w:val="single" w:color="A9D08E" w:sz="32" w:space="0" w:themeColor="accent6" w:themeTint="98"/>
      </w:tblBorders>
      <w:shd w:val="clear" w:color="auto" w:fill="A9D08E" w:themeFill="accent6" w:themeFillTint="98"/>
    </w:tblPr>
    <w:tblStylePr w:type="band1Horz">
      <w:tcPr>
        <w:shd w:val="clear" w:color="auto" w:fill="A9D08E" w:themeFill="accent6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A9D08E" w:themeFill="accent6" w:themeFill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A9D08E" w:themeFill="accent6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sz="32" w:space="0" w:themeColor="accent6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A9D08E" w:themeFill="accent6" w:themeFillTint="98"/>
        <w:tcBorders>
          <w:top w:val="single" w:color="A9D08E" w:sz="32" w:space="0" w:themeColor="accent6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A9D08E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628">
    <w:name w:val="List Table 6 Colorful"/>
    <w:basedOn w:val="496"/>
    <w:uiPriority w:val="99"/>
    <w:pPr>
      <w:spacing w:lineRule="auto" w:line="240" w:after="0"/>
    </w:pPr>
    <w:tblPr>
      <w:tblStyleRowBandSize w:val="1"/>
      <w:tblStyleColBandSize w:val="1"/>
      <w:tblBorders>
        <w:top w:val="single" w:color="7F7F7F" w:sz="4" w:space="0" w:themeColor="text1" w:themeTint="80"/>
        <w:bottom w:val="single" w:color="7F7F7F" w:sz="4" w:space="0" w:themeColor="text1" w:themeTint="8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sz="4" w:space="0" w:themeColor="text1" w:themeTint="80"/>
        </w:tcBorders>
      </w:tcPr>
    </w:tblStylePr>
  </w:style>
  <w:style w:type="table" w:styleId="629" w:customStyle="1">
    <w:name w:val="List Table 6 Colorful - Accent 1"/>
    <w:basedOn w:val="496"/>
    <w:uiPriority w:val="99"/>
    <w:pPr>
      <w:spacing w:lineRule="auto" w:line="240" w:after="0"/>
    </w:pPr>
    <w:tblPr>
      <w:tblStyleRowBandSize w:val="1"/>
      <w:tblStyleColBandSize w:val="1"/>
      <w:tblBorders>
        <w:top w:val="single" w:color="5B9BD5" w:sz="4" w:space="0" w:themeColor="accent1"/>
        <w:bottom w:val="single" w:color="5B9BD5" w:sz="4" w:space="0" w:themeColor="accent1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auto" w:fill="D5E5F4" w:themeFill="accent1" w:themeFillTint="40"/>
      </w:tcPr>
    </w:tblStylePr>
    <w:tblStylePr w:type="band1Vert"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sz="4" w:space="0" w:themeColor="accent1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sz="4" w:space="0" w:themeColor="accent1"/>
        </w:tcBorders>
      </w:tcPr>
    </w:tblStylePr>
  </w:style>
  <w:style w:type="table" w:styleId="630" w:customStyle="1">
    <w:name w:val="List Table 6 Colorful - Accent 2"/>
    <w:basedOn w:val="496"/>
    <w:uiPriority w:val="99"/>
    <w:pPr>
      <w:spacing w:lineRule="auto" w:line="240" w:after="0"/>
    </w:pPr>
    <w:tblPr>
      <w:tblStyleRowBandSize w:val="1"/>
      <w:tblStyleColBandSize w:val="1"/>
      <w:tblBorders>
        <w:top w:val="single" w:color="F4B184" w:sz="4" w:space="0" w:themeColor="accent2" w:themeTint="97"/>
        <w:bottom w:val="single" w:color="F4B184" w:sz="4" w:space="0" w:themeColor="accent2" w:themeTint="97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auto" w:fill="FADECB" w:themeFill="accent2" w:themeFillTint="40"/>
      </w:tcPr>
    </w:tblStylePr>
    <w:tblStylePr w:type="band1Vert"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sz="4" w:space="0" w:themeColor="accent2" w:themeTint="97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sz="4" w:space="0" w:themeColor="accent2" w:themeTint="97"/>
        </w:tcBorders>
      </w:tcPr>
    </w:tblStylePr>
  </w:style>
  <w:style w:type="table" w:styleId="631" w:customStyle="1">
    <w:name w:val="List Table 6 Colorful - Accent 3"/>
    <w:basedOn w:val="496"/>
    <w:uiPriority w:val="99"/>
    <w:pPr>
      <w:spacing w:lineRule="auto" w:line="240" w:after="0"/>
    </w:pPr>
    <w:tblPr>
      <w:tblStyleRowBandSize w:val="1"/>
      <w:tblStyleColBandSize w:val="1"/>
      <w:tblBorders>
        <w:top w:val="single" w:color="C9C9C9" w:sz="4" w:space="0" w:themeColor="accent3" w:themeTint="98"/>
        <w:bottom w:val="single" w:color="C9C9C9" w:sz="4" w:space="0" w:themeColor="accent3" w:themeTint="98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auto" w:fill="E8E8E8" w:themeFill="accent3" w:themeFillTint="40"/>
      </w:tcPr>
    </w:tblStylePr>
    <w:tblStylePr w:type="band1Vert"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sz="4" w:space="0" w:themeColor="accent3" w:themeTint="98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sz="4" w:space="0" w:themeColor="accent3" w:themeTint="98"/>
        </w:tcBorders>
      </w:tcPr>
    </w:tblStylePr>
  </w:style>
  <w:style w:type="table" w:styleId="632" w:customStyle="1">
    <w:name w:val="List Table 6 Colorful - Accent 4"/>
    <w:basedOn w:val="496"/>
    <w:uiPriority w:val="99"/>
    <w:pPr>
      <w:spacing w:lineRule="auto" w:line="240" w:after="0"/>
    </w:pPr>
    <w:tblPr>
      <w:tblStyleRowBandSize w:val="1"/>
      <w:tblStyleColBandSize w:val="1"/>
      <w:tblBorders>
        <w:top w:val="single" w:color="FFD865" w:sz="4" w:space="0" w:themeColor="accent4" w:themeTint="9A"/>
        <w:bottom w:val="single" w:color="FFD865" w:sz="4" w:space="0" w:themeColor="accent4" w:themeTint="9A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auto" w:fill="FFEFBF" w:themeFill="accent4" w:themeFillTint="40"/>
      </w:tcPr>
    </w:tblStylePr>
    <w:tblStylePr w:type="band1Vert"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sz="4" w:space="0" w:themeColor="accent4" w:themeTint="9A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sz="4" w:space="0" w:themeColor="accent4" w:themeTint="9A"/>
        </w:tcBorders>
      </w:tcPr>
    </w:tblStylePr>
  </w:style>
  <w:style w:type="table" w:styleId="633" w:customStyle="1">
    <w:name w:val="List Table 6 Colorful - Accent 5"/>
    <w:basedOn w:val="496"/>
    <w:uiPriority w:val="99"/>
    <w:pPr>
      <w:spacing w:lineRule="auto" w:line="240" w:after="0"/>
    </w:pPr>
    <w:tblPr>
      <w:tblStyleRowBandSize w:val="1"/>
      <w:tblStyleColBandSize w:val="1"/>
      <w:tblBorders>
        <w:top w:val="single" w:color="8DA9DB" w:sz="4" w:space="0" w:themeColor="accent5" w:themeTint="9A"/>
        <w:bottom w:val="single" w:color="8DA9DB" w:sz="4" w:space="0" w:themeColor="accent5" w:themeTint="9A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auto" w:fill="CFDBF0" w:themeFill="accent5" w:themeFillTint="40"/>
      </w:tcPr>
    </w:tblStylePr>
    <w:tblStylePr w:type="band1Vert"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sz="4" w:space="0" w:themeColor="accent5" w:themeTint="9A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sz="4" w:space="0" w:themeColor="accent5" w:themeTint="9A"/>
        </w:tcBorders>
      </w:tcPr>
    </w:tblStylePr>
  </w:style>
  <w:style w:type="table" w:styleId="634" w:customStyle="1">
    <w:name w:val="List Table 6 Colorful - Accent 6"/>
    <w:basedOn w:val="496"/>
    <w:uiPriority w:val="99"/>
    <w:pPr>
      <w:spacing w:lineRule="auto" w:line="240" w:after="0"/>
    </w:pPr>
    <w:tblPr>
      <w:tblStyleRowBandSize w:val="1"/>
      <w:tblStyleColBandSize w:val="1"/>
      <w:tblBorders>
        <w:top w:val="single" w:color="A9D08E" w:sz="4" w:space="0" w:themeColor="accent6" w:themeTint="98"/>
        <w:bottom w:val="single" w:color="A9D08E" w:sz="4" w:space="0" w:themeColor="accent6" w:themeTint="98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auto" w:fill="DAEBCF" w:themeFill="accent6" w:themeFillTint="40"/>
      </w:tcPr>
    </w:tblStylePr>
    <w:tblStylePr w:type="band1Vert"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sz="4" w:space="0" w:themeColor="accent6" w:themeTint="98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sz="4" w:space="0" w:themeColor="accent6" w:themeTint="98"/>
        </w:tcBorders>
      </w:tcPr>
    </w:tblStylePr>
  </w:style>
  <w:style w:type="table" w:styleId="635">
    <w:name w:val="List Table 7 Colorful"/>
    <w:basedOn w:val="496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7F7F7F" w:sz="4" w:space="0" w:themeColor="text1" w:themeTint="8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7F7F7F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/>
        <w:tcBorders>
          <w:left w:val="single" w:color="7F7F7F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7F7F7F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636" w:customStyle="1">
    <w:name w:val="List Table 7 Colorful - Accent 1"/>
    <w:basedOn w:val="496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5B9BD5" w:sz="4" w:space="0" w:themeColor="accent1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auto" w:fill="D5E5F4" w:themeFill="accent1" w:themeFillTint="40"/>
      </w:tcPr>
    </w:tblStylePr>
    <w:tblStylePr w:type="band1Vert"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5B9BD5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5B9BD5" w:sz="4" w:space="0" w:themeColor="accent1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auto" w:fill="FFFFFF"/>
        <w:tcBorders>
          <w:left w:val="single" w:color="5B9BD5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5B9BD5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637" w:customStyle="1">
    <w:name w:val="List Table 7 Colorful - Accent 2"/>
    <w:basedOn w:val="496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F4B184" w:sz="4" w:space="0" w:themeColor="accent2" w:themeTint="97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auto" w:fill="FADECB" w:themeFill="accent2" w:themeFillTint="40"/>
      </w:tcPr>
    </w:tblStylePr>
    <w:tblStylePr w:type="band1Vert"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F4B184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4B184" w:sz="4" w:space="0" w:themeColor="accent2" w:themeTint="97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auto" w:fill="FFFFFF"/>
        <w:tcBorders>
          <w:left w:val="single" w:color="F4B184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F4B184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38" w:customStyle="1">
    <w:name w:val="List Table 7 Colorful - Accent 3"/>
    <w:basedOn w:val="496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C9C9C9" w:sz="4" w:space="0" w:themeColor="accent3" w:themeTint="98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auto" w:fill="E8E8E8" w:themeFill="accent3" w:themeFillTint="40"/>
      </w:tcPr>
    </w:tblStylePr>
    <w:tblStylePr w:type="band1Vert"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C9C9C9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C9C9C9" w:sz="4" w:space="0" w:themeColor="accent3" w:themeTint="98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auto" w:fill="FFFFFF"/>
        <w:tcBorders>
          <w:left w:val="single" w:color="C9C9C9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C9C9C9" w:sz="4" w:space="0" w:themeColor="accent3" w:themeTint="98"/>
          <w:right w:val="none" w:color="000000" w:sz="4" w:space="0"/>
          <w:bottom w:val="none" w:color="000000" w:sz="4" w:space="0"/>
        </w:tcBorders>
      </w:tcPr>
    </w:tblStylePr>
  </w:style>
  <w:style w:type="table" w:styleId="639" w:customStyle="1">
    <w:name w:val="List Table 7 Colorful - Accent 4"/>
    <w:basedOn w:val="496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FFD865" w:sz="4" w:space="0" w:themeColor="accent4" w:themeTint="9A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auto" w:fill="FFEFBF" w:themeFill="accent4" w:themeFillTint="40"/>
      </w:tcPr>
    </w:tblStylePr>
    <w:tblStylePr w:type="band1Vert"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FFD865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FD865" w:sz="4" w:space="0" w:themeColor="accent4" w:themeTint="9A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auto" w:fill="FFFFFF"/>
        <w:tcBorders>
          <w:left w:val="single" w:color="FFD865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FFD865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40" w:customStyle="1">
    <w:name w:val="List Table 7 Colorful - Accent 5"/>
    <w:basedOn w:val="496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8DA9DB" w:sz="4" w:space="0" w:themeColor="accent5" w:themeTint="9A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auto" w:fill="CFDBF0" w:themeFill="accent5" w:themeFillTint="40"/>
      </w:tcPr>
    </w:tblStylePr>
    <w:tblStylePr w:type="band1Vert"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8DA9DB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8DA9DB" w:sz="4" w:space="0" w:themeColor="accent5" w:themeTint="9A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auto" w:fill="FFFFFF"/>
        <w:tcBorders>
          <w:left w:val="single" w:color="8DA9DB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8DA9DB" w:sz="4" w:space="0" w:themeColor="accent5" w:themeTint="9A"/>
          <w:right w:val="none" w:color="000000" w:sz="4" w:space="0"/>
          <w:bottom w:val="none" w:color="000000" w:sz="4" w:space="0"/>
        </w:tcBorders>
      </w:tcPr>
    </w:tblStylePr>
  </w:style>
  <w:style w:type="table" w:styleId="641" w:customStyle="1">
    <w:name w:val="List Table 7 Colorful - Accent 6"/>
    <w:basedOn w:val="496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A9D08E" w:sz="4" w:space="0" w:themeColor="accent6" w:themeTint="98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auto" w:fill="DAEBCF" w:themeFill="accent6" w:themeFillTint="40"/>
      </w:tcPr>
    </w:tblStylePr>
    <w:tblStylePr w:type="band1Vert"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A9D08E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9D08E" w:sz="4" w:space="0" w:themeColor="accent6" w:themeTint="98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auto" w:fill="FFFFFF"/>
        <w:tcBorders>
          <w:left w:val="single" w:color="A9D08E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A9D08E" w:sz="4" w:space="0" w:themeColor="accent6" w:themeTint="98"/>
          <w:right w:val="none" w:color="000000" w:sz="4" w:space="0"/>
          <w:bottom w:val="none" w:color="000000" w:sz="4" w:space="0"/>
        </w:tcBorders>
      </w:tcPr>
    </w:tblStylePr>
  </w:style>
  <w:style w:type="table" w:styleId="642" w:customStyle="1">
    <w:name w:val="Lined - Accent"/>
    <w:basedOn w:val="496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</w:style>
  <w:style w:type="table" w:styleId="643" w:customStyle="1">
    <w:name w:val="Lined - Accent 1"/>
    <w:basedOn w:val="496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68A2D8" w:themeFill="accent1" w:themeFillTint="EA"/>
      </w:tcPr>
    </w:tblStylePr>
  </w:style>
  <w:style w:type="table" w:styleId="644" w:customStyle="1">
    <w:name w:val="Lined - Accent 2"/>
    <w:basedOn w:val="496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4B184" w:themeFill="accent2" w:themeFillTint="97"/>
      </w:tcPr>
    </w:tblStylePr>
  </w:style>
  <w:style w:type="table" w:styleId="645" w:customStyle="1">
    <w:name w:val="Lined - Accent 3"/>
    <w:basedOn w:val="496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A5A5A5" w:themeFill="accent3" w:themeFillTint="FE"/>
      </w:tcPr>
    </w:tblStylePr>
  </w:style>
  <w:style w:type="table" w:styleId="646" w:customStyle="1">
    <w:name w:val="Lined - Accent 4"/>
    <w:basedOn w:val="496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D865" w:themeFill="accent4" w:themeFillTint="9A"/>
      </w:tcPr>
    </w:tblStylePr>
  </w:style>
  <w:style w:type="table" w:styleId="647" w:customStyle="1">
    <w:name w:val="Lined - Accent 5"/>
    <w:basedOn w:val="496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472C4" w:themeFill="accent5"/>
      </w:tcPr>
    </w:tblStylePr>
  </w:style>
  <w:style w:type="table" w:styleId="648" w:customStyle="1">
    <w:name w:val="Lined - Accent 6"/>
    <w:basedOn w:val="496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0AD47" w:themeFill="accent6"/>
      </w:tcPr>
    </w:tblStylePr>
  </w:style>
  <w:style w:type="table" w:styleId="649" w:customStyle="1">
    <w:name w:val="Bordered &amp; Lined - Accent"/>
    <w:basedOn w:val="496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595959" w:sz="4" w:space="0" w:themeColor="text1" w:themeTint="A6"/>
        <w:top w:val="single" w:color="595959" w:sz="4" w:space="0" w:themeColor="text1" w:themeTint="A6"/>
        <w:right w:val="single" w:color="595959" w:sz="4" w:space="0" w:themeColor="text1" w:themeTint="A6"/>
        <w:bottom w:val="single" w:color="595959" w:sz="4" w:space="0" w:themeColor="text1" w:themeTint="A6"/>
        <w:insideV w:val="single" w:color="595959" w:sz="4" w:space="0" w:themeColor="text1" w:themeTint="A6"/>
        <w:insideH w:val="single" w:color="595959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</w:style>
  <w:style w:type="table" w:styleId="650" w:customStyle="1">
    <w:name w:val="Bordered &amp; Lined - Accent 1"/>
    <w:basedOn w:val="496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245A8D" w:sz="4" w:space="0" w:themeColor="accent1" w:themeShade="95"/>
        <w:top w:val="single" w:color="245A8D" w:sz="4" w:space="0" w:themeColor="accent1" w:themeShade="95"/>
        <w:right w:val="single" w:color="245A8D" w:sz="4" w:space="0" w:themeColor="accent1" w:themeShade="95"/>
        <w:bottom w:val="single" w:color="245A8D" w:sz="4" w:space="0" w:themeColor="accent1" w:themeShade="95"/>
        <w:insideV w:val="single" w:color="245A8D" w:sz="4" w:space="0" w:themeColor="accent1" w:themeShade="95"/>
        <w:insideH w:val="single" w:color="245A8D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68A2D8" w:themeFill="accent1" w:themeFillTint="EA"/>
      </w:tcPr>
    </w:tblStylePr>
  </w:style>
  <w:style w:type="table" w:styleId="651" w:customStyle="1">
    <w:name w:val="Bordered &amp; Lined - Accent 2"/>
    <w:basedOn w:val="496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99460D" w:sz="4" w:space="0" w:themeColor="accent2" w:themeShade="95"/>
        <w:top w:val="single" w:color="99460D" w:sz="4" w:space="0" w:themeColor="accent2" w:themeShade="95"/>
        <w:right w:val="single" w:color="99460D" w:sz="4" w:space="0" w:themeColor="accent2" w:themeShade="95"/>
        <w:bottom w:val="single" w:color="99460D" w:sz="4" w:space="0" w:themeColor="accent2" w:themeShade="95"/>
        <w:insideV w:val="single" w:color="99460D" w:sz="4" w:space="0" w:themeColor="accent2" w:themeShade="95"/>
        <w:insideH w:val="single" w:color="99460D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4B184" w:themeFill="accent2" w:themeFillTint="97"/>
      </w:tcPr>
    </w:tblStylePr>
  </w:style>
  <w:style w:type="table" w:styleId="652" w:customStyle="1">
    <w:name w:val="Bordered &amp; Lined - Accent 3"/>
    <w:basedOn w:val="496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606060" w:sz="4" w:space="0" w:themeColor="accent3" w:themeShade="95"/>
        <w:top w:val="single" w:color="606060" w:sz="4" w:space="0" w:themeColor="accent3" w:themeShade="95"/>
        <w:right w:val="single" w:color="606060" w:sz="4" w:space="0" w:themeColor="accent3" w:themeShade="95"/>
        <w:bottom w:val="single" w:color="606060" w:sz="4" w:space="0" w:themeColor="accent3" w:themeShade="95"/>
        <w:insideV w:val="single" w:color="606060" w:sz="4" w:space="0" w:themeColor="accent3" w:themeShade="95"/>
        <w:insideH w:val="single" w:color="60606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A5A5A5" w:themeFill="accent3" w:themeFillTint="FE"/>
      </w:tcPr>
    </w:tblStylePr>
  </w:style>
  <w:style w:type="table" w:styleId="653" w:customStyle="1">
    <w:name w:val="Bordered &amp; Lined - Accent 4"/>
    <w:basedOn w:val="496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957000" w:sz="4" w:space="0" w:themeColor="accent4" w:themeShade="95"/>
        <w:top w:val="single" w:color="957000" w:sz="4" w:space="0" w:themeColor="accent4" w:themeShade="95"/>
        <w:right w:val="single" w:color="957000" w:sz="4" w:space="0" w:themeColor="accent4" w:themeShade="95"/>
        <w:bottom w:val="single" w:color="957000" w:sz="4" w:space="0" w:themeColor="accent4" w:themeShade="95"/>
        <w:insideV w:val="single" w:color="957000" w:sz="4" w:space="0" w:themeColor="accent4" w:themeShade="95"/>
        <w:insideH w:val="single" w:color="957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D865" w:themeFill="accent4" w:themeFillTint="9A"/>
      </w:tcPr>
    </w:tblStylePr>
  </w:style>
  <w:style w:type="table" w:styleId="654" w:customStyle="1">
    <w:name w:val="Bordered &amp; Lined - Accent 5"/>
    <w:basedOn w:val="496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254175" w:sz="4" w:space="0" w:themeColor="accent5" w:themeShade="95"/>
        <w:top w:val="single" w:color="254175" w:sz="4" w:space="0" w:themeColor="accent5" w:themeShade="95"/>
        <w:right w:val="single" w:color="254175" w:sz="4" w:space="0" w:themeColor="accent5" w:themeShade="95"/>
        <w:bottom w:val="single" w:color="254175" w:sz="4" w:space="0" w:themeColor="accent5" w:themeShade="95"/>
        <w:insideV w:val="single" w:color="254175" w:sz="4" w:space="0" w:themeColor="accent5" w:themeShade="95"/>
        <w:insideH w:val="single" w:color="254175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472C4" w:themeFill="accent5"/>
      </w:tcPr>
    </w:tblStylePr>
  </w:style>
  <w:style w:type="table" w:styleId="655" w:customStyle="1">
    <w:name w:val="Bordered &amp; Lined - Accent 6"/>
    <w:basedOn w:val="496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416429" w:sz="4" w:space="0" w:themeColor="accent6" w:themeShade="95"/>
        <w:top w:val="single" w:color="416429" w:sz="4" w:space="0" w:themeColor="accent6" w:themeShade="95"/>
        <w:right w:val="single" w:color="416429" w:sz="4" w:space="0" w:themeColor="accent6" w:themeShade="95"/>
        <w:bottom w:val="single" w:color="416429" w:sz="4" w:space="0" w:themeColor="accent6" w:themeShade="95"/>
        <w:insideV w:val="single" w:color="416429" w:sz="4" w:space="0" w:themeColor="accent6" w:themeShade="95"/>
        <w:insideH w:val="single" w:color="416429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0AD47" w:themeFill="accent6"/>
      </w:tcPr>
    </w:tblStylePr>
  </w:style>
  <w:style w:type="table" w:styleId="656" w:customStyle="1">
    <w:name w:val="Bordered"/>
    <w:basedOn w:val="49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D9D9D9" w:sz="4" w:space="0" w:themeColor="text1" w:themeTint="26"/>
        <w:top w:val="single" w:color="D9D9D9" w:sz="4" w:space="0" w:themeColor="text1" w:themeTint="26"/>
        <w:right w:val="single" w:color="D9D9D9" w:sz="4" w:space="0" w:themeColor="text1" w:themeTint="26"/>
        <w:bottom w:val="single" w:color="D9D9D9" w:sz="4" w:space="0" w:themeColor="text1" w:themeTint="26"/>
        <w:insideV w:val="single" w:color="D9D9D9" w:sz="4" w:space="0" w:themeColor="text1" w:themeTint="26"/>
        <w:insideH w:val="single" w:color="D9D9D9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D9D9D9" w:sz="4" w:space="0" w:themeColor="text1" w:themeTint="26"/>
          <w:top w:val="single" w:color="D9D9D9" w:sz="4" w:space="0" w:themeColor="text1" w:themeTint="26"/>
          <w:right w:val="single" w:color="D9D9D9" w:sz="4" w:space="0" w:themeColor="text1" w:themeTint="26"/>
          <w:bottom w:val="single" w:color="D9D9D9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 w:themeColor="text1" w:themeTint="80"/>
        </w:tcBorders>
      </w:tcPr>
    </w:tblStylePr>
  </w:style>
  <w:style w:type="table" w:styleId="657" w:customStyle="1">
    <w:name w:val="Bordered - Accent 1"/>
    <w:basedOn w:val="49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BCD6EE" w:sz="4" w:space="0" w:themeColor="accent1" w:themeTint="67"/>
        <w:top w:val="single" w:color="BCD6EE" w:sz="4" w:space="0" w:themeColor="accent1" w:themeTint="67"/>
        <w:right w:val="single" w:color="BCD6EE" w:sz="4" w:space="0" w:themeColor="accent1" w:themeTint="67"/>
        <w:bottom w:val="single" w:color="BCD6EE" w:sz="4" w:space="0" w:themeColor="accent1" w:themeTint="67"/>
        <w:insideV w:val="single" w:color="BCD6EE" w:sz="4" w:space="0" w:themeColor="accent1" w:themeTint="67"/>
        <w:insideH w:val="single" w:color="BCD6EE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BCD6EE" w:sz="4" w:space="0" w:themeColor="accent1" w:themeTint="67"/>
          <w:top w:val="single" w:color="BCD6EE" w:sz="4" w:space="0" w:themeColor="accent1" w:themeTint="67"/>
          <w:right w:val="single" w:color="BCD6EE" w:sz="4" w:space="0" w:themeColor="accent1" w:themeTint="67"/>
          <w:bottom w:val="single" w:color="BCD6EE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sz="12" w:space="0" w:themeColor="accent1"/>
        </w:tcBorders>
      </w:tcPr>
    </w:tblStylePr>
  </w:style>
  <w:style w:type="table" w:styleId="658" w:customStyle="1">
    <w:name w:val="Bordered - Accent 2"/>
    <w:basedOn w:val="49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7CAAB" w:sz="4" w:space="0" w:themeColor="accent2" w:themeTint="67"/>
        <w:top w:val="single" w:color="F7CAAB" w:sz="4" w:space="0" w:themeColor="accent2" w:themeTint="67"/>
        <w:right w:val="single" w:color="F7CAAB" w:sz="4" w:space="0" w:themeColor="accent2" w:themeTint="67"/>
        <w:bottom w:val="single" w:color="F7CAAB" w:sz="4" w:space="0" w:themeColor="accent2" w:themeTint="67"/>
        <w:insideV w:val="single" w:color="F7CAAB" w:sz="4" w:space="0" w:themeColor="accent2" w:themeTint="67"/>
        <w:insideH w:val="single" w:color="F7CAAB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F7CAAB" w:sz="4" w:space="0" w:themeColor="accent2" w:themeTint="67"/>
          <w:top w:val="single" w:color="F7CAAB" w:sz="4" w:space="0" w:themeColor="accent2" w:themeTint="67"/>
          <w:right w:val="single" w:color="F7CAAB" w:sz="4" w:space="0" w:themeColor="accent2" w:themeTint="67"/>
          <w:bottom w:val="single" w:color="F7CAAB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sz="12" w:space="0" w:themeColor="accent2" w:themeTint="97"/>
        </w:tcBorders>
      </w:tcPr>
    </w:tblStylePr>
  </w:style>
  <w:style w:type="table" w:styleId="659" w:customStyle="1">
    <w:name w:val="Bordered - Accent 3"/>
    <w:basedOn w:val="49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DADADA" w:sz="4" w:space="0" w:themeColor="accent3" w:themeTint="67"/>
        <w:top w:val="single" w:color="DADADA" w:sz="4" w:space="0" w:themeColor="accent3" w:themeTint="67"/>
        <w:right w:val="single" w:color="DADADA" w:sz="4" w:space="0" w:themeColor="accent3" w:themeTint="67"/>
        <w:bottom w:val="single" w:color="DADADA" w:sz="4" w:space="0" w:themeColor="accent3" w:themeTint="67"/>
        <w:insideV w:val="single" w:color="DADADA" w:sz="4" w:space="0" w:themeColor="accent3" w:themeTint="67"/>
        <w:insideH w:val="single" w:color="DADADA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DADADA" w:sz="4" w:space="0" w:themeColor="accent3" w:themeTint="67"/>
          <w:top w:val="single" w:color="DADADA" w:sz="4" w:space="0" w:themeColor="accent3" w:themeTint="67"/>
          <w:right w:val="single" w:color="DADADA" w:sz="4" w:space="0" w:themeColor="accent3" w:themeTint="67"/>
          <w:bottom w:val="single" w:color="DADADA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sz="12" w:space="0" w:themeColor="accent3" w:themeTint="98"/>
        </w:tcBorders>
      </w:tcPr>
    </w:tblStylePr>
  </w:style>
  <w:style w:type="table" w:styleId="660" w:customStyle="1">
    <w:name w:val="Bordered - Accent 4"/>
    <w:basedOn w:val="49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E598" w:sz="4" w:space="0" w:themeColor="accent4" w:themeTint="67"/>
        <w:top w:val="single" w:color="FFE598" w:sz="4" w:space="0" w:themeColor="accent4" w:themeTint="67"/>
        <w:right w:val="single" w:color="FFE598" w:sz="4" w:space="0" w:themeColor="accent4" w:themeTint="67"/>
        <w:bottom w:val="single" w:color="FFE598" w:sz="4" w:space="0" w:themeColor="accent4" w:themeTint="67"/>
        <w:insideV w:val="single" w:color="FFE598" w:sz="4" w:space="0" w:themeColor="accent4" w:themeTint="67"/>
        <w:insideH w:val="single" w:color="FFE598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FFE598" w:sz="4" w:space="0" w:themeColor="accent4" w:themeTint="67"/>
          <w:top w:val="single" w:color="FFE598" w:sz="4" w:space="0" w:themeColor="accent4" w:themeTint="67"/>
          <w:right w:val="single" w:color="FFE598" w:sz="4" w:space="0" w:themeColor="accent4" w:themeTint="67"/>
          <w:bottom w:val="single" w:color="FFE598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sz="12" w:space="0" w:themeColor="accent4" w:themeTint="9A"/>
        </w:tcBorders>
      </w:tcPr>
    </w:tblStylePr>
  </w:style>
  <w:style w:type="table" w:styleId="661" w:customStyle="1">
    <w:name w:val="Bordered - Accent 5"/>
    <w:basedOn w:val="49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B3C5E7" w:sz="4" w:space="0" w:themeColor="accent5" w:themeTint="67"/>
        <w:top w:val="single" w:color="B3C5E7" w:sz="4" w:space="0" w:themeColor="accent5" w:themeTint="67"/>
        <w:right w:val="single" w:color="B3C5E7" w:sz="4" w:space="0" w:themeColor="accent5" w:themeTint="67"/>
        <w:bottom w:val="single" w:color="B3C5E7" w:sz="4" w:space="0" w:themeColor="accent5" w:themeTint="67"/>
        <w:insideV w:val="single" w:color="B3C5E7" w:sz="4" w:space="0" w:themeColor="accent5" w:themeTint="67"/>
        <w:insideH w:val="single" w:color="B3C5E7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B3C5E7" w:sz="4" w:space="0" w:themeColor="accent5" w:themeTint="67"/>
          <w:top w:val="single" w:color="B3C5E7" w:sz="4" w:space="0" w:themeColor="accent5" w:themeTint="67"/>
          <w:right w:val="single" w:color="B3C5E7" w:sz="4" w:space="0" w:themeColor="accent5" w:themeTint="67"/>
          <w:bottom w:val="single" w:color="B3C5E7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sz="12" w:space="0" w:themeColor="accent5" w:themeTint="9A"/>
        </w:tcBorders>
      </w:tcPr>
    </w:tblStylePr>
  </w:style>
  <w:style w:type="table" w:styleId="662" w:customStyle="1">
    <w:name w:val="Bordered - Accent 6"/>
    <w:basedOn w:val="49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C4DFB2" w:sz="4" w:space="0" w:themeColor="accent6" w:themeTint="67"/>
        <w:top w:val="single" w:color="C4DFB2" w:sz="4" w:space="0" w:themeColor="accent6" w:themeTint="67"/>
        <w:right w:val="single" w:color="C4DFB2" w:sz="4" w:space="0" w:themeColor="accent6" w:themeTint="67"/>
        <w:bottom w:val="single" w:color="C4DFB2" w:sz="4" w:space="0" w:themeColor="accent6" w:themeTint="67"/>
        <w:insideV w:val="single" w:color="C4DFB2" w:sz="4" w:space="0" w:themeColor="accent6" w:themeTint="67"/>
        <w:insideH w:val="single" w:color="C4DFB2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C4DFB2" w:sz="4" w:space="0" w:themeColor="accent6" w:themeTint="67"/>
          <w:top w:val="single" w:color="C4DFB2" w:sz="4" w:space="0" w:themeColor="accent6" w:themeTint="67"/>
          <w:right w:val="single" w:color="C4DFB2" w:sz="4" w:space="0" w:themeColor="accent6" w:themeTint="67"/>
          <w:bottom w:val="single" w:color="C4DFB2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sz="12" w:space="0" w:themeColor="accent6" w:themeTint="98"/>
        </w:tcBorders>
      </w:tcPr>
    </w:tblStylePr>
  </w:style>
  <w:style w:type="paragraph" w:styleId="663">
    <w:name w:val="footnote text"/>
    <w:basedOn w:val="485"/>
    <w:link w:val="664"/>
    <w:uiPriority w:val="99"/>
    <w:semiHidden/>
    <w:unhideWhenUsed/>
    <w:rPr>
      <w:sz w:val="18"/>
    </w:rPr>
    <w:pPr>
      <w:spacing w:lineRule="auto" w:line="240" w:after="40"/>
    </w:pPr>
  </w:style>
  <w:style w:type="character" w:styleId="664" w:customStyle="1">
    <w:name w:val="Текст сноски Знак"/>
    <w:link w:val="663"/>
    <w:uiPriority w:val="99"/>
    <w:rPr>
      <w:sz w:val="18"/>
    </w:rPr>
  </w:style>
  <w:style w:type="character" w:styleId="665">
    <w:name w:val="footnote reference"/>
    <w:basedOn w:val="495"/>
    <w:uiPriority w:val="99"/>
    <w:unhideWhenUsed/>
    <w:rPr>
      <w:vertAlign w:val="superscript"/>
    </w:rPr>
  </w:style>
  <w:style w:type="paragraph" w:styleId="666">
    <w:name w:val="endnote text"/>
    <w:basedOn w:val="485"/>
    <w:link w:val="667"/>
    <w:uiPriority w:val="99"/>
    <w:semiHidden/>
    <w:unhideWhenUsed/>
    <w:rPr>
      <w:sz w:val="20"/>
    </w:rPr>
    <w:pPr>
      <w:spacing w:lineRule="auto" w:line="240" w:after="0"/>
    </w:pPr>
  </w:style>
  <w:style w:type="character" w:styleId="667" w:customStyle="1">
    <w:name w:val="Текст концевой сноски Знак"/>
    <w:link w:val="666"/>
    <w:uiPriority w:val="99"/>
    <w:rPr>
      <w:sz w:val="20"/>
    </w:rPr>
  </w:style>
  <w:style w:type="character" w:styleId="668">
    <w:name w:val="endnote reference"/>
    <w:basedOn w:val="495"/>
    <w:uiPriority w:val="99"/>
    <w:semiHidden/>
    <w:unhideWhenUsed/>
    <w:rPr>
      <w:vertAlign w:val="superscript"/>
    </w:rPr>
  </w:style>
  <w:style w:type="paragraph" w:styleId="669">
    <w:name w:val="toc 3"/>
    <w:basedOn w:val="485"/>
    <w:next w:val="485"/>
    <w:uiPriority w:val="39"/>
    <w:unhideWhenUsed/>
    <w:pPr>
      <w:ind w:left="567"/>
      <w:spacing w:after="57"/>
    </w:pPr>
  </w:style>
  <w:style w:type="paragraph" w:styleId="670">
    <w:name w:val="toc 4"/>
    <w:basedOn w:val="485"/>
    <w:next w:val="485"/>
    <w:uiPriority w:val="39"/>
    <w:unhideWhenUsed/>
    <w:pPr>
      <w:ind w:left="850"/>
      <w:spacing w:after="57"/>
    </w:pPr>
  </w:style>
  <w:style w:type="paragraph" w:styleId="671">
    <w:name w:val="toc 5"/>
    <w:basedOn w:val="485"/>
    <w:next w:val="485"/>
    <w:uiPriority w:val="39"/>
    <w:unhideWhenUsed/>
    <w:pPr>
      <w:ind w:left="1134"/>
      <w:spacing w:after="57"/>
    </w:pPr>
  </w:style>
  <w:style w:type="paragraph" w:styleId="672">
    <w:name w:val="toc 6"/>
    <w:basedOn w:val="485"/>
    <w:next w:val="485"/>
    <w:uiPriority w:val="39"/>
    <w:unhideWhenUsed/>
    <w:pPr>
      <w:ind w:left="1417"/>
      <w:spacing w:after="57"/>
    </w:pPr>
  </w:style>
  <w:style w:type="paragraph" w:styleId="673">
    <w:name w:val="toc 7"/>
    <w:basedOn w:val="485"/>
    <w:next w:val="485"/>
    <w:uiPriority w:val="39"/>
    <w:unhideWhenUsed/>
    <w:pPr>
      <w:ind w:left="1701"/>
      <w:spacing w:after="57"/>
    </w:pPr>
  </w:style>
  <w:style w:type="paragraph" w:styleId="674">
    <w:name w:val="toc 8"/>
    <w:basedOn w:val="485"/>
    <w:next w:val="485"/>
    <w:uiPriority w:val="39"/>
    <w:unhideWhenUsed/>
    <w:pPr>
      <w:ind w:left="1984"/>
      <w:spacing w:after="57"/>
    </w:pPr>
  </w:style>
  <w:style w:type="paragraph" w:styleId="675">
    <w:name w:val="toc 9"/>
    <w:basedOn w:val="485"/>
    <w:next w:val="485"/>
    <w:uiPriority w:val="39"/>
    <w:unhideWhenUsed/>
    <w:pPr>
      <w:ind w:left="2268"/>
      <w:spacing w:after="57"/>
    </w:pPr>
  </w:style>
  <w:style w:type="character" w:styleId="676">
    <w:name w:val="Hyperlink"/>
    <w:basedOn w:val="495"/>
    <w:uiPriority w:val="99"/>
    <w:unhideWhenUsed/>
    <w:rPr>
      <w:color w:val="0563C1" w:themeColor="hyperlink"/>
      <w:u w:val="single"/>
    </w:rPr>
  </w:style>
  <w:style w:type="paragraph" w:styleId="677">
    <w:name w:val="List Paragraph"/>
    <w:basedOn w:val="485"/>
    <w:qFormat/>
    <w:uiPriority w:val="34"/>
    <w:pPr>
      <w:contextualSpacing w:val="true"/>
      <w:ind w:left="720"/>
    </w:pPr>
  </w:style>
  <w:style w:type="character" w:styleId="678" w:customStyle="1">
    <w:name w:val="Заголовок 1 Знак"/>
    <w:basedOn w:val="495"/>
    <w:link w:val="486"/>
    <w:uiPriority w:val="9"/>
    <w:rPr>
      <w:rFonts w:ascii="Calibri Light" w:hAnsi="Calibri Light" w:cs="Calibri Light" w:eastAsia="Calibri Light"/>
      <w:color w:val="2E74B5" w:themeColor="accent1" w:themeShade="BF"/>
      <w:sz w:val="32"/>
      <w:szCs w:val="32"/>
      <w:lang w:eastAsia="ru-RU"/>
    </w:rPr>
  </w:style>
  <w:style w:type="paragraph" w:styleId="679">
    <w:name w:val="TOC Heading"/>
    <w:basedOn w:val="486"/>
    <w:next w:val="485"/>
    <w:qFormat/>
    <w:uiPriority w:val="39"/>
    <w:unhideWhenUsed/>
    <w:pPr>
      <w:spacing w:lineRule="auto" w:line="259"/>
      <w:outlineLvl w:val="9"/>
    </w:pPr>
  </w:style>
  <w:style w:type="paragraph" w:styleId="680">
    <w:name w:val="toc 1"/>
    <w:basedOn w:val="485"/>
    <w:next w:val="485"/>
    <w:uiPriority w:val="39"/>
    <w:unhideWhenUsed/>
    <w:pPr>
      <w:spacing w:after="100"/>
    </w:pPr>
  </w:style>
  <w:style w:type="paragraph" w:styleId="681">
    <w:name w:val="Caption"/>
    <w:basedOn w:val="485"/>
    <w:next w:val="485"/>
    <w:qFormat/>
    <w:uiPriority w:val="35"/>
    <w:semiHidden/>
    <w:unhideWhenUsed/>
    <w:rPr>
      <w:rFonts w:ascii="Times New Roman" w:hAnsi="Times New Roman" w:cs="Times New Roman" w:eastAsia="Times New Roman"/>
      <w:b/>
      <w:bCs/>
      <w:sz w:val="20"/>
      <w:szCs w:val="20"/>
    </w:rPr>
    <w:pPr>
      <w:jc w:val="center"/>
      <w:spacing w:lineRule="auto" w:line="240" w:after="120" w:before="120"/>
    </w:pPr>
  </w:style>
  <w:style w:type="character" w:styleId="682" w:customStyle="1">
    <w:name w:val="Обычный (КС) Знак"/>
    <w:link w:val="683"/>
    <w:rPr>
      <w:sz w:val="24"/>
      <w:szCs w:val="24"/>
    </w:rPr>
  </w:style>
  <w:style w:type="paragraph" w:styleId="683" w:customStyle="1">
    <w:name w:val="Обычный (КС)"/>
    <w:link w:val="682"/>
    <w:rPr>
      <w:sz w:val="24"/>
      <w:szCs w:val="24"/>
    </w:rPr>
    <w:pPr>
      <w:ind w:firstLine="709"/>
      <w:jc w:val="both"/>
      <w:spacing w:lineRule="auto" w:line="240" w:after="0"/>
    </w:pPr>
  </w:style>
  <w:style w:type="paragraph" w:styleId="684">
    <w:name w:val="toc 2"/>
    <w:basedOn w:val="485"/>
    <w:next w:val="485"/>
    <w:uiPriority w:val="39"/>
    <w:unhideWhenUsed/>
    <w:pPr>
      <w:ind w:left="220"/>
      <w:spacing w:after="100"/>
    </w:pPr>
  </w:style>
  <w:style w:type="paragraph" w:styleId="685" w:customStyle="1">
    <w:name w:val="Default"/>
    <w:rPr>
      <w:rFonts w:ascii="Times New Roman" w:hAnsi="Times New Roman" w:cs="Times New Roman"/>
      <w:color w:val="000000"/>
      <w:sz w:val="24"/>
      <w:szCs w:val="24"/>
    </w:rPr>
    <w:pPr>
      <w:spacing w:lineRule="auto" w:line="240" w:after="0"/>
    </w:pPr>
  </w:style>
  <w:style w:type="paragraph" w:styleId="686">
    <w:name w:val="Balloon Text"/>
    <w:basedOn w:val="485"/>
    <w:link w:val="687"/>
    <w:uiPriority w:val="99"/>
    <w:semiHidden/>
    <w:unhideWhenUsed/>
    <w:rPr>
      <w:rFonts w:ascii="Tahoma" w:hAnsi="Tahoma" w:cs="Tahoma"/>
      <w:sz w:val="16"/>
      <w:szCs w:val="16"/>
    </w:rPr>
    <w:pPr>
      <w:spacing w:lineRule="auto" w:line="240" w:after="0"/>
    </w:pPr>
  </w:style>
  <w:style w:type="character" w:styleId="687" w:customStyle="1">
    <w:name w:val="Текст выноски Знак"/>
    <w:basedOn w:val="495"/>
    <w:link w:val="686"/>
    <w:uiPriority w:val="99"/>
    <w:semiHidden/>
    <w:rPr>
      <w:rFonts w:ascii="Tahoma" w:hAnsi="Tahoma" w:cs="Tahoma" w:eastAsia="Calibri"/>
      <w:sz w:val="16"/>
      <w:szCs w:val="16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://goszakupki.admin-smolensk.ru/smallpurchases" TargetMode="External"/><Relationship Id="rId10" Type="http://schemas.openxmlformats.org/officeDocument/2006/relationships/image" Target="media/image1.png"/><Relationship Id="rId11" Type="http://schemas.openxmlformats.org/officeDocument/2006/relationships/hyperlink" Target="http://goszakupki.admin-smolensk.ru" TargetMode="External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image" Target="media/image5.png"/><Relationship Id="rId16" Type="http://schemas.openxmlformats.org/officeDocument/2006/relationships/image" Target="media/image6.png"/><Relationship Id="rId17" Type="http://schemas.openxmlformats.org/officeDocument/2006/relationships/image" Target="media/image7.png"/><Relationship Id="rId18" Type="http://schemas.openxmlformats.org/officeDocument/2006/relationships/image" Target="media/image8.png"/><Relationship Id="rId19" Type="http://schemas.openxmlformats.org/officeDocument/2006/relationships/image" Target="media/image9.png"/><Relationship Id="rId20" Type="http://schemas.openxmlformats.org/officeDocument/2006/relationships/image" Target="media/image10.png"/><Relationship Id="rId21" Type="http://schemas.openxmlformats.org/officeDocument/2006/relationships/image" Target="media/image11.png"/><Relationship Id="rId22" Type="http://schemas.openxmlformats.org/officeDocument/2006/relationships/image" Target="media/image12.png"/><Relationship Id="rId23" Type="http://schemas.openxmlformats.org/officeDocument/2006/relationships/image" Target="media/image13.png"/><Relationship Id="rId24" Type="http://schemas.openxmlformats.org/officeDocument/2006/relationships/image" Target="media/image14.png"/><Relationship Id="rId25" Type="http://schemas.openxmlformats.org/officeDocument/2006/relationships/image" Target="media/image15.png"/><Relationship Id="rId26" Type="http://schemas.openxmlformats.org/officeDocument/2006/relationships/image" Target="media/image16.png"/><Relationship Id="rId27" Type="http://schemas.openxmlformats.org/officeDocument/2006/relationships/image" Target="media/image17.png"/><Relationship Id="rId28" Type="http://schemas.openxmlformats.org/officeDocument/2006/relationships/image" Target="media/image18.png"/><Relationship Id="rId29" Type="http://schemas.openxmlformats.org/officeDocument/2006/relationships/image" Target="media/image19.png"/><Relationship Id="rId30" Type="http://schemas.openxmlformats.org/officeDocument/2006/relationships/image" Target="media/image20.png"/><Relationship Id="rId31" Type="http://schemas.openxmlformats.org/officeDocument/2006/relationships/image" Target="media/image21.png"/><Relationship Id="rId32" Type="http://schemas.openxmlformats.org/officeDocument/2006/relationships/image" Target="media/image22.png"/><Relationship Id="rId33" Type="http://schemas.openxmlformats.org/officeDocument/2006/relationships/image" Target="media/image23.png"/><Relationship Id="rId34" Type="http://schemas.openxmlformats.org/officeDocument/2006/relationships/image" Target="media/image24.png"/><Relationship Id="rId35" Type="http://schemas.openxmlformats.org/officeDocument/2006/relationships/image" Target="media/image25.png"/><Relationship Id="rId36" Type="http://schemas.openxmlformats.org/officeDocument/2006/relationships/image" Target="media/image26.png"/><Relationship Id="rId37" Type="http://schemas.openxmlformats.org/officeDocument/2006/relationships/image" Target="media/image27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Р7-Офис/6.0.1.37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Исаева Екатерина Сергеевна</dc:creator>
  <cp:keywords/>
  <dc:description/>
  <cp:revision>6</cp:revision>
  <dcterms:created xsi:type="dcterms:W3CDTF">2024-02-29T11:21:00Z</dcterms:created>
  <dcterms:modified xsi:type="dcterms:W3CDTF">2024-09-16T07:29:58Z</dcterms:modified>
</cp:coreProperties>
</file>