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/>
        </w:rPr>
      </w:sdtPr>
      <w:sdtContent>
        <w:p>
          <w:pPr>
            <w:pStyle w:val="68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tooltip="#_Toc176182016" w:anchor="_Toc176182016" w:history="1">
            <w:r>
              <w:rPr>
                <w:rStyle w:val="676"/>
                <w:rFonts w:ascii="Times New Roman" w:hAnsi="Times New Roman" w:cs="Times New Roman"/>
                <w:b/>
              </w:rPr>
              <w:t xml:space="preserve">НАЧАЛО РАБОТЫ.</w:t>
            </w:r>
            <w:r>
              <w:tab/>
            </w:r>
            <w:r>
              <w:fldChar w:fldCharType="begin"/>
            </w:r>
            <w:r>
              <w:instrText xml:space="preserve"> PAGEREF _Toc176182016 \h </w:instrText>
            </w:r>
            <w:r/>
            <w:r>
              <w:fldChar w:fldCharType="separate"/>
              <w:t xml:space="preserve">2</w:t>
            </w:r>
            <w:r>
              <w:fldChar w:fldCharType="end"/>
            </w:r>
          </w:hyperlink>
          <w:r/>
          <w:r/>
        </w:p>
        <w:p>
          <w:pPr>
            <w:pStyle w:val="68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17" w:anchor="_Toc176182017" w:history="1">
            <w:r>
              <w:rPr>
                <w:rStyle w:val="676"/>
                <w:rFonts w:ascii="Times New Roman" w:hAnsi="Times New Roman" w:cs="Times New Roman" w:eastAsia="Times New Roman"/>
                <w:b/>
              </w:rPr>
              <w:t xml:space="preserve">1.</w:t>
            </w:r>
            <w:r>
              <w:rPr>
                <w:rStyle w:val="676"/>
              </w:rPr>
              <w:t xml:space="preserve"> </w:t>
            </w:r>
            <w:r>
              <w:rPr>
                <w:rStyle w:val="676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_Toc176182017 \h </w:instrText>
            </w:r>
            <w:r/>
            <w:r>
              <w:fldChar w:fldCharType="separate"/>
              <w:t xml:space="preserve">5</w:t>
            </w:r>
            <w:r>
              <w:fldChar w:fldCharType="end"/>
            </w:r>
          </w:hyperlink>
          <w:r/>
          <w:r/>
        </w:p>
        <w:p>
          <w:pPr>
            <w:pStyle w:val="68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18" w:anchor="_Toc176182018" w:history="1">
            <w:r>
              <w:rPr>
                <w:rStyle w:val="676"/>
                <w:rFonts w:ascii="Times New Roman" w:hAnsi="Times New Roman" w:cs="Times New Roman"/>
                <w:b/>
              </w:rPr>
              <w:t xml:space="preserve">2. 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_Toc176182018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84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19" w:anchor="_Toc176182019" w:history="1">
            <w:r>
              <w:rPr>
                <w:rStyle w:val="676"/>
                <w:rFonts w:ascii="Times New Roman" w:hAnsi="Times New Roman" w:cs="Times New Roman"/>
                <w:b/>
              </w:rPr>
              <w:t xml:space="preserve">2.1 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_Toc176182019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84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20" w:anchor="_Toc176182020" w:history="1">
            <w:r>
              <w:rPr>
                <w:rStyle w:val="676"/>
                <w:rFonts w:ascii="Times New Roman" w:hAnsi="Times New Roman" w:cs="Times New Roman" w:eastAsia="Times New Roman"/>
                <w:b/>
              </w:rPr>
              <w:t xml:space="preserve">2.1 </w:t>
            </w:r>
            <w:r>
              <w:rPr>
                <w:rStyle w:val="676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_Toc176182020 \h </w:instrText>
            </w:r>
            <w:r/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8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21" w:anchor="_Toc176182021" w:history="1">
            <w:r>
              <w:rPr>
                <w:rStyle w:val="676"/>
                <w:rFonts w:ascii="Times New Roman" w:hAnsi="Times New Roman" w:cs="Times New Roman" w:eastAsia="Times New Roman"/>
                <w:b/>
              </w:rPr>
              <w:t xml:space="preserve">3. </w:t>
            </w:r>
            <w:r>
              <w:rPr>
                <w:rStyle w:val="676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_Toc176182021 \h </w:instrText>
            </w:r>
            <w:r/>
            <w:r>
              <w:fldChar w:fldCharType="separate"/>
              <w:t xml:space="preserve">15</w:t>
            </w:r>
            <w:r>
              <w:fldChar w:fldCharType="end"/>
            </w:r>
          </w:hyperlink>
          <w:r/>
          <w:r/>
        </w:p>
        <w:p>
          <w:pPr>
            <w:pStyle w:val="68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22" w:anchor="_Toc176182022" w:history="1">
            <w:r>
              <w:rPr>
                <w:rStyle w:val="676"/>
                <w:rFonts w:ascii="Times New Roman" w:hAnsi="Times New Roman" w:cs="Times New Roman" w:eastAsia="Times New Roman"/>
                <w:b/>
              </w:rPr>
              <w:t xml:space="preserve">4. </w:t>
            </w:r>
            <w:r>
              <w:rPr>
                <w:rStyle w:val="676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_Toc176182022 \h </w:instrText>
            </w:r>
            <w:r/>
            <w:r>
              <w:fldChar w:fldCharType="separate"/>
              <w:t xml:space="preserve">20</w:t>
            </w:r>
            <w:r>
              <w:fldChar w:fldCharType="end"/>
            </w:r>
          </w:hyperlink>
          <w:r/>
          <w:r/>
        </w:p>
        <w:p>
          <w:pPr>
            <w:pStyle w:val="684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23" w:anchor="_Toc176182023" w:history="1">
            <w:r>
              <w:rPr>
                <w:rStyle w:val="676"/>
                <w:rFonts w:ascii="Times New Roman" w:hAnsi="Times New Roman" w:cs="Times New Roman" w:eastAsia="Times New Roman"/>
                <w:b/>
              </w:rPr>
              <w:t xml:space="preserve">4.1 </w:t>
            </w:r>
            <w:r>
              <w:rPr>
                <w:rStyle w:val="676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_Toc176182023 \h </w:instrText>
            </w:r>
            <w:r/>
            <w:r>
              <w:fldChar w:fldCharType="separate"/>
              <w:t xml:space="preserve">20</w:t>
            </w:r>
            <w:r>
              <w:fldChar w:fldCharType="end"/>
            </w:r>
          </w:hyperlink>
          <w:r/>
          <w:r/>
        </w:p>
        <w:p>
          <w:pPr>
            <w:pStyle w:val="684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24" w:anchor="_Toc176182024" w:history="1">
            <w:r>
              <w:rPr>
                <w:rStyle w:val="676"/>
                <w:rFonts w:ascii="Times New Roman" w:hAnsi="Times New Roman" w:cs="Times New Roman"/>
                <w:b/>
              </w:rPr>
              <w:t xml:space="preserve">4.2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_Toc176182024 \h </w:instrText>
            </w:r>
            <w:r/>
            <w:r>
              <w:fldChar w:fldCharType="separate"/>
              <w:t xml:space="preserve">24</w:t>
            </w:r>
            <w:r>
              <w:fldChar w:fldCharType="end"/>
            </w:r>
          </w:hyperlink>
          <w:r/>
          <w:r/>
        </w:p>
        <w:p>
          <w:pPr>
            <w:pStyle w:val="684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25" w:anchor="_Toc176182025" w:history="1">
            <w:r>
              <w:rPr>
                <w:rStyle w:val="676"/>
                <w:rFonts w:ascii="Times New Roman" w:hAnsi="Times New Roman" w:cs="Times New Roman"/>
                <w:b/>
              </w:rPr>
              <w:t xml:space="preserve">4.4 Формирование Малых закупок по п.23, 42-44 ч.1 ст.93 44-фз.</w:t>
            </w:r>
            <w:r>
              <w:tab/>
            </w:r>
            <w:r>
              <w:fldChar w:fldCharType="begin"/>
            </w:r>
            <w:r>
              <w:instrText xml:space="preserve"> PAGEREF _Toc176182025 \h </w:instrText>
            </w:r>
            <w:r/>
            <w:r>
              <w:fldChar w:fldCharType="separate"/>
              <w:t xml:space="preserve">26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176182016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r/>
    </w:p>
    <w:p>
      <w:pPr>
        <w:pStyle w:val="677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</w:t>
      </w:r>
      <w:hyperlink r:id="rId9" w:tooltip="http://goszakupki.admin-smolensk.ru/smallpurchases" w:history="1">
        <w:r>
          <w:rPr>
            <w:rStyle w:val="676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76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76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76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76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76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76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76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76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76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76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госзаказчика может осуществляться двумя способами:</w:t>
      </w:r>
      <w:r/>
    </w:p>
    <w:p>
      <w:pPr>
        <w:pStyle w:val="677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</w:t>
      </w:r>
      <w:r>
        <w:rPr>
          <w:rFonts w:ascii="Times New Roman" w:hAnsi="Times New Roman" w:cs="Times New Roman"/>
          <w:i/>
          <w:sz w:val="28"/>
          <w:szCs w:val="28"/>
        </w:rPr>
        <w:t xml:space="preserve"> «Малые закупки Смоленской области».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1.1. Главная страница портала Малых закупок. Вход для госзаказчиков.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77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76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77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</w:t>
      </w:r>
      <w:r>
        <w:rPr>
          <w:rFonts w:ascii="Times New Roman" w:hAnsi="Times New Roman" w:cs="Times New Roman"/>
          <w:sz w:val="28"/>
          <w:szCs w:val="28"/>
        </w:rPr>
        <w:t xml:space="preserve">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заказчика (координатора), в котором отображается папка «Модуль «Малые закупки»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pPr>
        <w:pStyle w:val="677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77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1.3.Отображение Модуля «Малые закупки» в АРМ госзаказчика.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</w:t>
      </w:r>
      <w:r>
        <w:rPr>
          <w:rFonts w:ascii="Times New Roman" w:hAnsi="Times New Roman" w:cs="Times New Roman"/>
          <w:sz w:val="28"/>
          <w:szCs w:val="28"/>
        </w:rPr>
        <w:t xml:space="preserve">то ознакомиться с настройкой рабочего места вы можете в общей инструкции по работе в АИС ГЗ.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2" w:name="_Toc176182017"/>
      <w:r>
        <w:rPr>
          <w:rFonts w:ascii="Times New Roman" w:hAnsi="Times New Roman" w:cs="Times New Roman" w:eastAsia="Times New Roman"/>
          <w:b/>
          <w:sz w:val="28"/>
        </w:rPr>
        <w:t xml:space="preserve">1.</w:t>
      </w:r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2"/>
      <w:r/>
      <w:r/>
    </w:p>
    <w:p>
      <w:pPr>
        <w:pStyle w:val="677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</w:t>
      </w:r>
      <w:r>
        <w:rPr>
          <w:rFonts w:ascii="Times New Roman" w:hAnsi="Times New Roman" w:cs="Times New Roman"/>
          <w:sz w:val="28"/>
          <w:szCs w:val="28"/>
        </w:rPr>
        <w:t xml:space="preserve">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Малой закупки и автоматически сформировался п</w:t>
      </w:r>
      <w:r>
        <w:rPr>
          <w:rFonts w:ascii="Times New Roman" w:hAnsi="Times New Roman" w:cs="Times New Roman"/>
          <w:sz w:val="28"/>
          <w:szCs w:val="28"/>
        </w:rPr>
        <w:t xml:space="preserve">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</w:t>
      </w:r>
      <w:r>
        <w:rPr>
          <w:rFonts w:ascii="Times New Roman" w:hAnsi="Times New Roman" w:cs="Times New Roman"/>
          <w:sz w:val="28"/>
          <w:szCs w:val="28"/>
        </w:rPr>
        <w:t xml:space="preserve">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заполнения его реквизитного состава.</w:t>
      </w:r>
      <w:r/>
    </w:p>
    <w:p>
      <w:pPr>
        <w:pStyle w:val="677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звещения</w:t>
      </w:r>
      <w:r/>
    </w:p>
    <w:p>
      <w:pPr>
        <w:pStyle w:val="677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77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 в УО 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согласование в УО.</w:t>
      </w:r>
      <w:r/>
    </w:p>
    <w:p>
      <w:pPr>
        <w:pStyle w:val="677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 в Деп. сх</w:t>
      </w:r>
      <w:r>
        <w:rPr>
          <w:rFonts w:ascii="Times New Roman" w:hAnsi="Times New Roman" w:cs="Times New Roman"/>
          <w:sz w:val="28"/>
          <w:szCs w:val="28"/>
        </w:rPr>
        <w:t xml:space="preserve">- фильтр, в котором отображаются документы, отправленные на согласование в Деп. сх.</w:t>
      </w:r>
      <w:r/>
    </w:p>
    <w:p>
      <w:pPr>
        <w:pStyle w:val="677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 от УО или от Деп. сх.</w:t>
      </w:r>
      <w:r/>
    </w:p>
    <w:p>
      <w:pPr>
        <w:pStyle w:val="677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автоматическое с</w:t>
      </w:r>
      <w:r>
        <w:rPr>
          <w:rFonts w:ascii="Times New Roman" w:hAnsi="Times New Roman" w:cs="Times New Roman"/>
          <w:sz w:val="28"/>
          <w:szCs w:val="28"/>
        </w:rPr>
        <w:t xml:space="preserve">огласование, документы,  согласованные с УО или с Деп. сх.</w:t>
      </w:r>
      <w:r/>
    </w:p>
    <w:p>
      <w:pPr>
        <w:pStyle w:val="677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информацию о всех заключенных контрактах, отправленных в реестр.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2018"/>
      <w:r>
        <w:rPr>
          <w:rFonts w:ascii="Times New Roman" w:hAnsi="Times New Roman" w:cs="Times New Roman"/>
          <w:b/>
          <w:sz w:val="28"/>
          <w:szCs w:val="28"/>
        </w:rPr>
        <w:t xml:space="preserve">2. СОЗДАНИЕ ИЗВЕЩЕНИЯ О ПРОВЕДЕНИИ МАЛОЙ ЗАКУПКИ.</w:t>
      </w:r>
      <w:bookmarkEnd w:id="3"/>
      <w:r/>
      <w:r/>
    </w:p>
    <w:p>
      <w:pPr>
        <w:pStyle w:val="677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left="1083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4" w:name="_Toc176182019"/>
      <w:r>
        <w:rPr>
          <w:rFonts w:ascii="Times New Roman" w:hAnsi="Times New Roman" w:cs="Times New Roman"/>
          <w:b/>
          <w:sz w:val="28"/>
          <w:szCs w:val="28"/>
        </w:rPr>
        <w:t xml:space="preserve">2.1 Порядок создания Извещения о проведении малой закупки.</w:t>
      </w:r>
      <w:bookmarkEnd w:id="4"/>
      <w:r/>
      <w:r/>
    </w:p>
    <w:p>
      <w:pPr>
        <w:pStyle w:val="677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</w:t>
      </w:r>
      <w:r>
        <w:rPr>
          <w:rFonts w:ascii="Times New Roman" w:hAnsi="Times New Roman" w:cs="Times New Roman"/>
          <w:i/>
          <w:sz w:val="28"/>
          <w:szCs w:val="28"/>
        </w:rPr>
        <w:t xml:space="preserve">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4" cy="3717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2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</w:t>
      </w:r>
      <w:r>
        <w:rPr>
          <w:rFonts w:ascii="Times New Roman" w:hAnsi="Times New Roman" w:cs="Times New Roman"/>
          <w:sz w:val="28"/>
          <w:szCs w:val="28"/>
        </w:rPr>
        <w:t xml:space="preserve">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16973" cy="3861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</w:t>
      </w:r>
      <w:r>
        <w:rPr>
          <w:rFonts w:ascii="Times New Roman" w:hAnsi="Times New Roman" w:cs="Times New Roman"/>
          <w:sz w:val="28"/>
          <w:szCs w:val="28"/>
        </w:rPr>
        <w:t xml:space="preserve">одукции.</w:t>
      </w:r>
      <w:r/>
    </w:p>
    <w:p>
      <w:pPr>
        <w:pStyle w:val="677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pStyle w:val="677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57175" cy="209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77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77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77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</w:t>
      </w:r>
      <w:r>
        <w:rPr>
          <w:rFonts w:ascii="Times New Roman" w:hAnsi="Times New Roman" w:cs="Times New Roman"/>
          <w:sz w:val="28"/>
          <w:szCs w:val="28"/>
        </w:rPr>
        <w:t xml:space="preserve">ика. Сведения подгружаются из опубликованного на ЕИС соответствующего Лота Плана-графика закупок.</w:t>
      </w:r>
      <w:r/>
    </w:p>
    <w:p>
      <w:pPr>
        <w:pStyle w:val="677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(Сумма 2 года и Сумма 3 года при необходимости).</w:t>
      </w:r>
      <w:r/>
    </w:p>
    <w:p>
      <w:pPr>
        <w:pStyle w:val="677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77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585173" cy="2818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Извещении МЗ.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06610" cy="3912170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06609" cy="3912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65.1pt;height:308.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</w:t>
      </w:r>
      <w:r>
        <w:rPr>
          <w:rFonts w:ascii="Times New Roman" w:hAnsi="Times New Roman" w:cs="Times New Roman"/>
          <w:sz w:val="28"/>
          <w:szCs w:val="28"/>
        </w:rPr>
        <w:t xml:space="preserve">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Контактная 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55409" cy="3446502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555409" cy="34465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37.4pt;height:271.4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</w:t>
      </w:r>
      <w:r>
        <w:rPr>
          <w:rFonts w:ascii="Times New Roman" w:hAnsi="Times New Roman" w:cs="Times New Roman"/>
          <w:sz w:val="28"/>
          <w:szCs w:val="28"/>
        </w:rPr>
        <w:t xml:space="preserve"> нему проект контракта (без сумм) выбрав тип файла «Проект государственного контракта (малая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не 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</w:t>
      </w:r>
      <w:r>
        <w:rPr>
          <w:rFonts w:ascii="Times New Roman" w:hAnsi="Times New Roman" w:cs="Times New Roman"/>
          <w:sz w:val="28"/>
          <w:szCs w:val="28"/>
        </w:rPr>
        <w:t xml:space="preserve">ницу,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4" cy="103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</w:t>
      </w:r>
      <w:r>
        <w:rPr>
          <w:rFonts w:ascii="Times New Roman" w:hAnsi="Times New Roman" w:cs="Times New Roman"/>
          <w:sz w:val="28"/>
          <w:szCs w:val="28"/>
        </w:rPr>
        <w:t xml:space="preserve">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5" w:name="_Toc176182020"/>
      <w:r>
        <w:rPr>
          <w:rFonts w:ascii="Times New Roman" w:hAnsi="Times New Roman" w:cs="Times New Roman" w:eastAsia="Times New Roman"/>
          <w:b/>
          <w:sz w:val="28"/>
        </w:rPr>
        <w:t xml:space="preserve">2.1 </w:t>
      </w:r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5"/>
      <w:r/>
      <w:r/>
    </w:p>
    <w:p>
      <w:pPr>
        <w:pStyle w:val="677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77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10347" cy="2406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pPr>
        <w:pStyle w:val="677"/>
        <w:ind w:left="0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4" cy="15174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681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6" w:name="_Ref427060893"/>
      <w:r>
        <w:rPr>
          <w:b w:val="false"/>
          <w:sz w:val="28"/>
          <w:szCs w:val="28"/>
        </w:rPr>
        <w:t xml:space="preserve">Рисунок3.2.1</w:t>
      </w:r>
      <w:bookmarkEnd w:id="6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</w:t>
      </w:r>
      <w:r>
        <w:rPr>
          <w:rFonts w:ascii="Times New Roman" w:hAnsi="Times New Roman" w:cs="Times New Roman"/>
          <w:sz w:val="28"/>
          <w:szCs w:val="28"/>
        </w:rPr>
        <w:t xml:space="preserve">ние не предусмотрено регламентом работы в модуле «Малые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83"/>
        <w:ind w:firstLine="0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7" w:name="_Toc176182021"/>
      <w:r>
        <w:rPr>
          <w:rFonts w:ascii="Times New Roman" w:hAnsi="Times New Roman" w:cs="Times New Roman" w:eastAsia="Times New Roman"/>
          <w:b/>
          <w:sz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</w:t>
      </w:r>
      <w:r>
        <w:rPr>
          <w:rFonts w:ascii="Times New Roman" w:hAnsi="Times New Roman" w:cs="Times New Roman"/>
          <w:b/>
          <w:sz w:val="28"/>
          <w:szCs w:val="28"/>
        </w:rPr>
        <w:t xml:space="preserve"> ЗАКУПКУ И ОПРЕДЕЛЕНИЯ ПОБЕДИТЕЛЯ.</w:t>
      </w:r>
      <w:bookmarkEnd w:id="7"/>
      <w:r/>
      <w:r/>
    </w:p>
    <w:p>
      <w:pPr>
        <w:pStyle w:val="683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</w:t>
      </w:r>
      <w:r>
        <w:rPr>
          <w:rFonts w:ascii="Times New Roman" w:hAnsi="Times New Roman" w:cs="Times New Roman"/>
          <w:sz w:val="28"/>
          <w:szCs w:val="28"/>
        </w:rPr>
        <w:t xml:space="preserve"> срока подачи заявок.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Госзаказчик может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</w:t>
      </w:r>
      <w:r>
        <w:rPr>
          <w:rFonts w:ascii="Times New Roman" w:hAnsi="Times New Roman" w:cs="Times New Roman"/>
          <w:sz w:val="28"/>
          <w:szCs w:val="28"/>
        </w:rPr>
        <w:t xml:space="preserve">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протокол по кнопке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59687" cy="273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83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4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81"/>
        <w:spacing w:after="0" w:before="0"/>
        <w:rPr>
          <w:b w:val="false"/>
          <w:sz w:val="28"/>
          <w:szCs w:val="28"/>
        </w:rPr>
      </w:pPr>
      <w:r/>
      <w:bookmarkStart w:id="8" w:name="_Ref427064470"/>
      <w:r>
        <w:rPr>
          <w:b w:val="false"/>
          <w:sz w:val="28"/>
          <w:szCs w:val="28"/>
        </w:rPr>
        <w:t xml:space="preserve">Рисунок </w:t>
      </w:r>
      <w:bookmarkEnd w:id="8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83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прикрепленных файлах), и определяет победителя. 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</w:t>
      </w:r>
      <w:r>
        <w:rPr>
          <w:rFonts w:ascii="Times New Roman" w:hAnsi="Times New Roman" w:cs="Times New Roman"/>
          <w:sz w:val="28"/>
          <w:szCs w:val="28"/>
        </w:rPr>
        <w:t xml:space="preserve">ле «Номер заявки в журнале регистрации» во вкладке «Результат работы комиссии». В открывшейся форме заявки участника 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4" cy="3046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681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pStyle w:val="683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</w:t>
      </w:r>
      <w:r>
        <w:rPr>
          <w:rFonts w:ascii="Times New Roman" w:hAnsi="Times New Roman" w:cs="Times New Roman"/>
          <w:sz w:val="28"/>
          <w:szCs w:val="28"/>
        </w:rPr>
        <w:t xml:space="preserve">икрепленных файлов участником закупки следует по кнопке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111914" b="10319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4" cy="209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83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85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</w:t>
      </w:r>
      <w:r>
        <w:rPr>
          <w:b/>
          <w:i/>
          <w:color w:val="1F3864" w:themeColor="accent5" w:themeShade="80"/>
          <w:sz w:val="28"/>
          <w:szCs w:val="28"/>
        </w:rPr>
        <w:t xml:space="preserve">асти откроется новая вкладка, для просмотра необходимо закрыть карточку предложения поставщика (рисунок 4.3).</w:t>
      </w:r>
      <w:r/>
    </w:p>
    <w:p>
      <w:pPr>
        <w:pStyle w:val="683"/>
      </w:pPr>
      <w:r/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</w:t>
      </w:r>
      <w:r>
        <w:rPr>
          <w:rFonts w:ascii="Times New Roman" w:hAnsi="Times New Roman" w:cs="Times New Roman"/>
          <w:sz w:val="28"/>
          <w:szCs w:val="28"/>
        </w:rPr>
        <w:t xml:space="preserve">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каждой из них статус «Соответствует» или «Не соответствует». 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</w:t>
      </w:r>
      <w:r>
        <w:rPr>
          <w:rFonts w:ascii="Times New Roman" w:hAnsi="Times New Roman" w:cs="Times New Roman"/>
          <w:sz w:val="28"/>
          <w:szCs w:val="28"/>
        </w:rPr>
        <w:t xml:space="preserve">я победителю закупки с наименьшим ценовым предложением автоматически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Комментарий заказчика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участника закупки, предложившего цену контракта, превышающую минимальное предложение.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заявка-победитель не отмечена в соответствующем поле, после публикации такого Протокола МЗ система автоматически переведет связанное Извещение МЗ в несостоявшееся.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98628" cy="320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</w:t>
      </w:r>
      <w:r>
        <w:rPr>
          <w:rFonts w:ascii="Times New Roman" w:hAnsi="Times New Roman" w:cs="Times New Roman"/>
          <w:i/>
          <w:sz w:val="28"/>
          <w:szCs w:val="28"/>
        </w:rPr>
        <w:t xml:space="preserve">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0988" cy="210988"/>
                <wp:effectExtent l="0" t="0" r="0" b="0"/>
                <wp:docPr id="23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10988" cy="2109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6.6pt;height:16.6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17537" cy="2476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</w:t>
      </w:r>
      <w:r>
        <w:rPr>
          <w:rFonts w:ascii="Times New Roman" w:hAnsi="Times New Roman" w:cs="Times New Roman"/>
          <w:sz w:val="28"/>
          <w:szCs w:val="28"/>
        </w:rPr>
        <w:t xml:space="preserve">ы все поданные заявки, то закупка признается несостоявшейся, Извещение переходит в фильтр «Закупка не состоялась», на портале модуля МЗ  публикуется протокол с соответствующими данными. В таком случае госзаказчик повторно формирует Извещение (см. Раздел 3)</w:t>
      </w:r>
      <w:r>
        <w:rPr>
          <w:rFonts w:ascii="Times New Roman" w:hAnsi="Times New Roman" w:cs="Times New Roman"/>
          <w:sz w:val="28"/>
          <w:szCs w:val="28"/>
        </w:rPr>
        <w:t xml:space="preserve"> и публикует его на портале модуля. 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</w:t>
      </w:r>
      <w:r>
        <w:rPr>
          <w:rFonts w:ascii="Times New Roman" w:hAnsi="Times New Roman" w:cs="Times New Roman"/>
          <w:sz w:val="28"/>
          <w:szCs w:val="28"/>
        </w:rPr>
        <w:t xml:space="preserve"> закупки могут быть изменены. Для этого необходимо создать новое Извещение в соответствии с настоящей инструкцией.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 w:eastAsia="Times New Roman"/>
          <w:b/>
          <w:sz w:val="28"/>
          <w:szCs w:val="28"/>
        </w:rPr>
      </w:pPr>
      <w:r>
        <w:rPr>
          <w:rFonts w:ascii="Times New Roman" w:hAnsi="Times New Roman" w:cs="Times New Roman" w:eastAsia="Times New Roman"/>
          <w:b/>
          <w:sz w:val="28"/>
          <w:szCs w:val="28"/>
        </w:rPr>
      </w:r>
      <w:r/>
    </w:p>
    <w:p>
      <w:pPr>
        <w:ind w:firstLine="708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9" w:name="_Toc176182022"/>
      <w:r>
        <w:rPr>
          <w:rFonts w:ascii="Times New Roman" w:hAnsi="Times New Roman" w:cs="Times New Roman" w:eastAsia="Times New Roman"/>
          <w:b/>
          <w:sz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ДОКУМЕНТА «МАЛАЯ ЗАКУПКА».</w:t>
      </w:r>
      <w:bookmarkEnd w:id="9"/>
      <w:r/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0" w:name="_Toc176182023"/>
      <w:r>
        <w:rPr>
          <w:rFonts w:ascii="Times New Roman" w:hAnsi="Times New Roman" w:cs="Times New Roman" w:eastAsia="Times New Roman"/>
          <w:b/>
          <w:sz w:val="28"/>
        </w:rPr>
        <w:t xml:space="preserve">4.1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0"/>
      <w:r/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77"/>
        <w:numPr>
          <w:ilvl w:val="0"/>
          <w:numId w:val="20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77"/>
        <w:numPr>
          <w:ilvl w:val="0"/>
          <w:numId w:val="20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77"/>
        <w:numPr>
          <w:ilvl w:val="0"/>
          <w:numId w:val="21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77"/>
        <w:numPr>
          <w:ilvl w:val="0"/>
          <w:numId w:val="21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77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jc w:val="center"/>
        <w:spacing w:lineRule="auto" w:line="360" w:after="0"/>
        <w:rPr>
          <w:sz w:val="28"/>
          <w:szCs w:val="28"/>
        </w:rPr>
        <w:outlineLvl w:val="1"/>
      </w:pPr>
      <w:r/>
      <w:r/>
    </w:p>
    <w:p>
      <w:pPr>
        <w:jc w:val="center"/>
        <w:spacing w:lineRule="auto" w:line="360" w:after="0"/>
        <w:rPr>
          <w:sz w:val="28"/>
          <w:szCs w:val="28"/>
        </w:rPr>
        <w:outlineLvl w:val="1"/>
      </w:pPr>
      <w:r/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1" w:name="_Toc176182024"/>
      <w:r>
        <w:rPr>
          <w:rFonts w:ascii="Times New Roman" w:hAnsi="Times New Roman" w:cs="Times New Roman"/>
          <w:b/>
          <w:sz w:val="28"/>
          <w:szCs w:val="28"/>
        </w:rPr>
        <w:t xml:space="preserve">4.2 Формирование проекта договора без публикации извещения</w:t>
      </w:r>
      <w:bookmarkEnd w:id="11"/>
      <w:r/>
      <w:r/>
    </w:p>
    <w:p>
      <w:pPr>
        <w:pStyle w:val="685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85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85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85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</w:t>
      </w:r>
      <w:r>
        <w:rPr>
          <w:sz w:val="28"/>
          <w:szCs w:val="28"/>
        </w:rPr>
        <w:t xml:space="preserve">ю закупку.</w:t>
      </w:r>
      <w:r/>
    </w:p>
    <w:p>
      <w:pPr>
        <w:pStyle w:val="685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сохранить, приложить проект договора. Выделить необходимый документ и отправить Малую закупку по маршруту. При отправке по маршруту система автоматически проведет проверку суммы и, если она не превышает 15</w:t>
      </w:r>
      <w:r>
        <w:rPr>
          <w:sz w:val="28"/>
          <w:szCs w:val="28"/>
        </w:rPr>
        <w:t xml:space="preserve"> 000 руб., документ перейдет в фильтр «Согласованно». </w:t>
      </w:r>
      <w:r/>
    </w:p>
    <w:p>
      <w:pPr>
        <w:pStyle w:val="685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Если сумма договора превышает 15 000 руб., то система предложит вам отправить документ на согласование в Администрацию муниципального образования  по нажатию на соответствующую кнопку. Документ перейде</w:t>
      </w:r>
      <w:r>
        <w:rPr>
          <w:sz w:val="28"/>
          <w:szCs w:val="28"/>
        </w:rPr>
        <w:t xml:space="preserve">т в фильтр </w:t>
      </w:r>
      <w:r>
        <w:rPr>
          <w:color w:val="000000" w:themeColor="text1"/>
          <w:sz w:val="28"/>
          <w:szCs w:val="28"/>
        </w:rPr>
        <w:t xml:space="preserve">«На согласовании». </w:t>
      </w:r>
      <w:r>
        <w:rPr>
          <w:sz w:val="28"/>
          <w:szCs w:val="28"/>
        </w:rPr>
        <w:t xml:space="preserve">После успешного согласования документ перейдет в фильтр «Согласованно». В данном фильтре удалите приложенный проект договора и прикрепите скан-копию подписанного договора.</w:t>
      </w:r>
      <w:r/>
    </w:p>
    <w:p>
      <w:pPr>
        <w:pStyle w:val="685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85"/>
        <w:ind w:firstLine="709"/>
        <w:spacing w:lineRule="auto" w:line="360"/>
        <w:rPr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бумажном носителе в срок не позднее 3 рабочих дней со дня получения согласования Администрацией муниципального образования.</w:t>
      </w:r>
      <w:r/>
    </w:p>
    <w:p>
      <w:pPr>
        <w:pStyle w:val="685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85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случае, если документ не прошел согласование, он отобразиться в фильтре «На доработке». Такой документ сл</w:t>
      </w:r>
      <w:r>
        <w:rPr>
          <w:sz w:val="28"/>
          <w:szCs w:val="28"/>
        </w:rPr>
        <w:t xml:space="preserve">едует доработать в соответствии с комментариями согласующего органа или удалить (если документ не соответствует перечню исключений). </w:t>
      </w:r>
      <w:r/>
    </w:p>
    <w:p>
      <w:pPr>
        <w:pStyle w:val="685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85"/>
        <w:ind w:firstLine="709"/>
        <w:spacing w:lineRule="auto" w:line="360"/>
        <w:rPr>
          <w:b/>
          <w:sz w:val="28"/>
          <w:szCs w:val="28"/>
        </w:rPr>
      </w:pPr>
      <w:r>
        <w:rPr>
          <w:sz w:val="28"/>
          <w:szCs w:val="28"/>
        </w:rPr>
        <w:t xml:space="preserve"> После заключения договора, в фильтре «Согласованно» необходимо прикрепить к созданному документу скан-копию заключенного</w:t>
      </w:r>
      <w:r>
        <w:rPr>
          <w:sz w:val="28"/>
          <w:szCs w:val="28"/>
        </w:rPr>
        <w:t xml:space="preserve"> договора, выделить документ и отправить Бюджетное обязательство в Базу Бюджета по кнопке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8139" cy="290686"/>
                <wp:effectExtent l="0" t="0" r="0" b="0"/>
                <wp:docPr id="28" name="Рисунок 2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98139" cy="290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mso-wrap-distance-left:0.0pt;mso-wrap-distance-top:0.0pt;mso-wrap-distance-right:0.0pt;mso-wrap-distance-bottom:0.0pt;width:23.5pt;height:22.9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i/>
          <w:sz w:val="28"/>
          <w:szCs w:val="28"/>
        </w:rPr>
        <w:t xml:space="preserve">Сформировать договор в БКС</w:t>
      </w:r>
      <w:r>
        <w:rPr>
          <w:sz w:val="28"/>
          <w:szCs w:val="28"/>
        </w:rPr>
        <w:t xml:space="preserve">. После отправки БО документ автоматически перейдет в  </w:t>
      </w:r>
      <w:r>
        <w:rPr>
          <w:b/>
          <w:sz w:val="28"/>
          <w:szCs w:val="28"/>
        </w:rPr>
        <w:t xml:space="preserve">«Реестр малых закупок».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pStyle w:val="685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rPr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/>
    </w:p>
    <w:p>
      <w:pPr>
        <w:pStyle w:val="685"/>
        <w:ind w:firstLine="709"/>
        <w:spacing w:lineRule="auto" w: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2" w:name="_Toc176182025"/>
      <w:r>
        <w:rPr>
          <w:rFonts w:ascii="Times New Roman" w:hAnsi="Times New Roman" w:cs="Times New Roman"/>
          <w:b/>
          <w:sz w:val="28"/>
          <w:szCs w:val="28"/>
        </w:rPr>
        <w:t xml:space="preserve">4.4 Формирование Малых закупок по п.23, 42-44 ч.1 ст.93</w:t>
      </w:r>
      <w:r>
        <w:rPr>
          <w:rFonts w:ascii="Times New Roman" w:hAnsi="Times New Roman" w:cs="Times New Roman"/>
          <w:b/>
          <w:sz w:val="28"/>
          <w:szCs w:val="28"/>
        </w:rPr>
        <w:t xml:space="preserve"> 44-фз.</w:t>
      </w:r>
      <w:bookmarkEnd w:id="12"/>
      <w:r/>
      <w:r/>
    </w:p>
    <w:p>
      <w:pPr>
        <w:jc w:val="center"/>
      </w:pPr>
      <w:r/>
      <w:r/>
    </w:p>
    <w:p>
      <w:pPr>
        <w:pStyle w:val="677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формированием закупок малого объема по п.23, 42-44 ч.1 ст.93 44-фз. необходимо предварительно внести сведения о таких закупках в План-график закупок, указав в Лоте ПГ соответствующий способ определения поставщика.</w:t>
      </w:r>
      <w:r/>
    </w:p>
    <w:p>
      <w:pPr>
        <w:pStyle w:val="677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Закупки малого объема по указанным пунктам составляются и согласовываются аналогично закупкам до 15 0000 рублей (пункт 5.2). </w:t>
      </w:r>
      <w:r/>
    </w:p>
    <w:p>
      <w:pPr>
        <w:pStyle w:val="677"/>
        <w:ind w:left="0"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77"/>
        <w:ind w:left="0"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77"/>
        <w:ind w:left="0"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77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77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Wingdings 3">
    <w:panose1 w:val="05040102010807070707"/>
  </w:font>
  <w:font w:name="Calibri Light">
    <w:panose1 w:val="020F030202020403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14"/>
  </w:num>
  <w:num w:numId="5">
    <w:abstractNumId w:val="13"/>
  </w:num>
  <w:num w:numId="6">
    <w:abstractNumId w:val="17"/>
  </w:num>
  <w:num w:numId="7">
    <w:abstractNumId w:val="10"/>
  </w:num>
  <w:num w:numId="8">
    <w:abstractNumId w:val="5"/>
  </w:num>
  <w:num w:numId="9">
    <w:abstractNumId w:val="7"/>
  </w:num>
  <w:num w:numId="10">
    <w:abstractNumId w:val="2"/>
  </w:num>
  <w:num w:numId="11">
    <w:abstractNumId w:val="11"/>
  </w:num>
  <w:num w:numId="12">
    <w:abstractNumId w:val="15"/>
  </w:num>
  <w:num w:numId="13">
    <w:abstractNumId w:val="18"/>
  </w:num>
  <w:num w:numId="14">
    <w:abstractNumId w:val="9"/>
  </w:num>
  <w:num w:numId="15">
    <w:abstractNumId w:val="6"/>
  </w:num>
  <w:num w:numId="16">
    <w:abstractNumId w:val="16"/>
  </w:num>
  <w:num w:numId="17">
    <w:abstractNumId w:val="8"/>
  </w:num>
  <w:num w:numId="18">
    <w:abstractNumId w:val="1"/>
  </w:num>
  <w:num w:numId="19">
    <w:abstractNumId w:val="3"/>
  </w:num>
  <w:num w:numId="20">
    <w:abstractNumId w:val="19"/>
  </w:num>
  <w:num w:numId="21">
    <w:abstractNumId w:val="2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85" w:default="1">
    <w:name w:val="Normal"/>
    <w:qFormat/>
    <w:rPr>
      <w:lang w:eastAsia="ru-RU"/>
    </w:rPr>
    <w:pPr>
      <w:spacing w:lineRule="auto" w:line="276" w:after="200"/>
    </w:pPr>
  </w:style>
  <w:style w:type="paragraph" w:styleId="486">
    <w:name w:val="Heading 1"/>
    <w:basedOn w:val="485"/>
    <w:next w:val="485"/>
    <w:link w:val="678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87">
    <w:name w:val="Heading 2"/>
    <w:basedOn w:val="485"/>
    <w:next w:val="485"/>
    <w:link w:val="515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88">
    <w:name w:val="Heading 3"/>
    <w:basedOn w:val="485"/>
    <w:next w:val="485"/>
    <w:link w:val="5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89">
    <w:name w:val="Heading 4"/>
    <w:basedOn w:val="485"/>
    <w:next w:val="485"/>
    <w:link w:val="517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90">
    <w:name w:val="Heading 5"/>
    <w:basedOn w:val="485"/>
    <w:next w:val="485"/>
    <w:link w:val="518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91">
    <w:name w:val="Heading 6"/>
    <w:basedOn w:val="485"/>
    <w:next w:val="485"/>
    <w:link w:val="519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92">
    <w:name w:val="Heading 7"/>
    <w:basedOn w:val="485"/>
    <w:next w:val="485"/>
    <w:link w:val="520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93">
    <w:name w:val="Heading 8"/>
    <w:basedOn w:val="485"/>
    <w:next w:val="485"/>
    <w:link w:val="521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94">
    <w:name w:val="Heading 9"/>
    <w:basedOn w:val="485"/>
    <w:next w:val="485"/>
    <w:link w:val="52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95" w:default="1">
    <w:name w:val="Default Paragraph Font"/>
    <w:uiPriority w:val="1"/>
    <w:semiHidden/>
    <w:unhideWhenUsed/>
  </w:style>
  <w:style w:type="table" w:styleId="49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97" w:default="1">
    <w:name w:val="No List"/>
    <w:uiPriority w:val="99"/>
    <w:semiHidden/>
    <w:unhideWhenUsed/>
  </w:style>
  <w:style w:type="character" w:styleId="498" w:customStyle="1">
    <w:name w:val="Heading 2 Char"/>
    <w:basedOn w:val="495"/>
    <w:uiPriority w:val="9"/>
    <w:rPr>
      <w:rFonts w:ascii="Arial" w:hAnsi="Arial" w:cs="Arial" w:eastAsia="Arial"/>
      <w:sz w:val="34"/>
    </w:rPr>
  </w:style>
  <w:style w:type="character" w:styleId="499" w:customStyle="1">
    <w:name w:val="Heading 3 Char"/>
    <w:basedOn w:val="495"/>
    <w:uiPriority w:val="9"/>
    <w:rPr>
      <w:rFonts w:ascii="Arial" w:hAnsi="Arial" w:cs="Arial" w:eastAsia="Arial"/>
      <w:sz w:val="30"/>
      <w:szCs w:val="30"/>
    </w:rPr>
  </w:style>
  <w:style w:type="character" w:styleId="500" w:customStyle="1">
    <w:name w:val="Heading 4 Char"/>
    <w:basedOn w:val="495"/>
    <w:uiPriority w:val="9"/>
    <w:rPr>
      <w:rFonts w:ascii="Arial" w:hAnsi="Arial" w:cs="Arial" w:eastAsia="Arial"/>
      <w:b/>
      <w:bCs/>
      <w:sz w:val="26"/>
      <w:szCs w:val="26"/>
    </w:rPr>
  </w:style>
  <w:style w:type="character" w:styleId="501" w:customStyle="1">
    <w:name w:val="Heading 5 Char"/>
    <w:basedOn w:val="495"/>
    <w:uiPriority w:val="9"/>
    <w:rPr>
      <w:rFonts w:ascii="Arial" w:hAnsi="Arial" w:cs="Arial" w:eastAsia="Arial"/>
      <w:b/>
      <w:bCs/>
      <w:sz w:val="24"/>
      <w:szCs w:val="24"/>
    </w:rPr>
  </w:style>
  <w:style w:type="character" w:styleId="502" w:customStyle="1">
    <w:name w:val="Heading 6 Char"/>
    <w:basedOn w:val="495"/>
    <w:uiPriority w:val="9"/>
    <w:rPr>
      <w:rFonts w:ascii="Arial" w:hAnsi="Arial" w:cs="Arial" w:eastAsia="Arial"/>
      <w:b/>
      <w:bCs/>
      <w:sz w:val="22"/>
      <w:szCs w:val="22"/>
    </w:rPr>
  </w:style>
  <w:style w:type="character" w:styleId="503" w:customStyle="1">
    <w:name w:val="Heading 7 Char"/>
    <w:basedOn w:val="495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504" w:customStyle="1">
    <w:name w:val="Heading 8 Char"/>
    <w:basedOn w:val="495"/>
    <w:uiPriority w:val="9"/>
    <w:rPr>
      <w:rFonts w:ascii="Arial" w:hAnsi="Arial" w:cs="Arial" w:eastAsia="Arial"/>
      <w:i/>
      <w:iCs/>
      <w:sz w:val="22"/>
      <w:szCs w:val="22"/>
    </w:rPr>
  </w:style>
  <w:style w:type="character" w:styleId="505" w:customStyle="1">
    <w:name w:val="Heading 9 Char"/>
    <w:basedOn w:val="495"/>
    <w:uiPriority w:val="9"/>
    <w:rPr>
      <w:rFonts w:ascii="Arial" w:hAnsi="Arial" w:cs="Arial" w:eastAsia="Arial"/>
      <w:i/>
      <w:iCs/>
      <w:sz w:val="21"/>
      <w:szCs w:val="21"/>
    </w:rPr>
  </w:style>
  <w:style w:type="character" w:styleId="506" w:customStyle="1">
    <w:name w:val="Title Char"/>
    <w:basedOn w:val="495"/>
    <w:uiPriority w:val="10"/>
    <w:rPr>
      <w:sz w:val="48"/>
      <w:szCs w:val="48"/>
    </w:rPr>
  </w:style>
  <w:style w:type="character" w:styleId="507" w:customStyle="1">
    <w:name w:val="Subtitle Char"/>
    <w:basedOn w:val="495"/>
    <w:uiPriority w:val="11"/>
    <w:rPr>
      <w:sz w:val="24"/>
      <w:szCs w:val="24"/>
    </w:rPr>
  </w:style>
  <w:style w:type="character" w:styleId="508" w:customStyle="1">
    <w:name w:val="Quote Char"/>
    <w:uiPriority w:val="29"/>
    <w:rPr>
      <w:i/>
    </w:rPr>
  </w:style>
  <w:style w:type="character" w:styleId="509" w:customStyle="1">
    <w:name w:val="Intense Quote Char"/>
    <w:uiPriority w:val="30"/>
    <w:rPr>
      <w:i/>
    </w:rPr>
  </w:style>
  <w:style w:type="character" w:styleId="510" w:customStyle="1">
    <w:name w:val="Header Char"/>
    <w:basedOn w:val="495"/>
    <w:uiPriority w:val="99"/>
  </w:style>
  <w:style w:type="character" w:styleId="511" w:customStyle="1">
    <w:name w:val="Caption Char"/>
    <w:uiPriority w:val="99"/>
  </w:style>
  <w:style w:type="character" w:styleId="512" w:customStyle="1">
    <w:name w:val="Footnote Text Char"/>
    <w:uiPriority w:val="99"/>
    <w:rPr>
      <w:sz w:val="18"/>
    </w:rPr>
  </w:style>
  <w:style w:type="character" w:styleId="513" w:customStyle="1">
    <w:name w:val="Endnote Text Char"/>
    <w:uiPriority w:val="99"/>
    <w:rPr>
      <w:sz w:val="20"/>
    </w:rPr>
  </w:style>
  <w:style w:type="character" w:styleId="514" w:customStyle="1">
    <w:name w:val="Heading 1 Char"/>
    <w:basedOn w:val="495"/>
    <w:uiPriority w:val="9"/>
    <w:rPr>
      <w:rFonts w:ascii="Arial" w:hAnsi="Arial" w:cs="Arial" w:eastAsia="Arial"/>
      <w:sz w:val="40"/>
      <w:szCs w:val="40"/>
    </w:rPr>
  </w:style>
  <w:style w:type="character" w:styleId="515" w:customStyle="1">
    <w:name w:val="Заголовок 2 Знак"/>
    <w:basedOn w:val="495"/>
    <w:link w:val="487"/>
    <w:uiPriority w:val="9"/>
    <w:rPr>
      <w:rFonts w:ascii="Arial" w:hAnsi="Arial" w:cs="Arial" w:eastAsia="Arial"/>
      <w:sz w:val="34"/>
    </w:rPr>
  </w:style>
  <w:style w:type="character" w:styleId="516" w:customStyle="1">
    <w:name w:val="Заголовок 3 Знак"/>
    <w:basedOn w:val="495"/>
    <w:link w:val="488"/>
    <w:uiPriority w:val="9"/>
    <w:rPr>
      <w:rFonts w:ascii="Arial" w:hAnsi="Arial" w:cs="Arial" w:eastAsia="Arial"/>
      <w:sz w:val="30"/>
      <w:szCs w:val="30"/>
    </w:rPr>
  </w:style>
  <w:style w:type="character" w:styleId="517" w:customStyle="1">
    <w:name w:val="Заголовок 4 Знак"/>
    <w:basedOn w:val="495"/>
    <w:link w:val="489"/>
    <w:uiPriority w:val="9"/>
    <w:rPr>
      <w:rFonts w:ascii="Arial" w:hAnsi="Arial" w:cs="Arial" w:eastAsia="Arial"/>
      <w:b/>
      <w:bCs/>
      <w:sz w:val="26"/>
      <w:szCs w:val="26"/>
    </w:rPr>
  </w:style>
  <w:style w:type="character" w:styleId="518" w:customStyle="1">
    <w:name w:val="Заголовок 5 Знак"/>
    <w:basedOn w:val="495"/>
    <w:link w:val="490"/>
    <w:uiPriority w:val="9"/>
    <w:rPr>
      <w:rFonts w:ascii="Arial" w:hAnsi="Arial" w:cs="Arial" w:eastAsia="Arial"/>
      <w:b/>
      <w:bCs/>
      <w:sz w:val="24"/>
      <w:szCs w:val="24"/>
    </w:rPr>
  </w:style>
  <w:style w:type="character" w:styleId="519" w:customStyle="1">
    <w:name w:val="Заголовок 6 Знак"/>
    <w:basedOn w:val="495"/>
    <w:link w:val="491"/>
    <w:uiPriority w:val="9"/>
    <w:rPr>
      <w:rFonts w:ascii="Arial" w:hAnsi="Arial" w:cs="Arial" w:eastAsia="Arial"/>
      <w:b/>
      <w:bCs/>
      <w:sz w:val="22"/>
      <w:szCs w:val="22"/>
    </w:rPr>
  </w:style>
  <w:style w:type="character" w:styleId="520" w:customStyle="1">
    <w:name w:val="Заголовок 7 Знак"/>
    <w:basedOn w:val="495"/>
    <w:link w:val="49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521" w:customStyle="1">
    <w:name w:val="Заголовок 8 Знак"/>
    <w:basedOn w:val="495"/>
    <w:link w:val="493"/>
    <w:uiPriority w:val="9"/>
    <w:rPr>
      <w:rFonts w:ascii="Arial" w:hAnsi="Arial" w:cs="Arial" w:eastAsia="Arial"/>
      <w:i/>
      <w:iCs/>
      <w:sz w:val="22"/>
      <w:szCs w:val="22"/>
    </w:rPr>
  </w:style>
  <w:style w:type="character" w:styleId="522" w:customStyle="1">
    <w:name w:val="Заголовок 9 Знак"/>
    <w:basedOn w:val="495"/>
    <w:link w:val="494"/>
    <w:uiPriority w:val="9"/>
    <w:rPr>
      <w:rFonts w:ascii="Arial" w:hAnsi="Arial" w:cs="Arial" w:eastAsia="Arial"/>
      <w:i/>
      <w:iCs/>
      <w:sz w:val="21"/>
      <w:szCs w:val="21"/>
    </w:rPr>
  </w:style>
  <w:style w:type="paragraph" w:styleId="523">
    <w:name w:val="No Spacing"/>
    <w:qFormat/>
    <w:uiPriority w:val="1"/>
    <w:pPr>
      <w:spacing w:lineRule="auto" w:line="240" w:after="0"/>
    </w:pPr>
  </w:style>
  <w:style w:type="paragraph" w:styleId="524">
    <w:name w:val="Title"/>
    <w:basedOn w:val="485"/>
    <w:next w:val="485"/>
    <w:link w:val="525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25" w:customStyle="1">
    <w:name w:val="Заголовок Знак"/>
    <w:basedOn w:val="495"/>
    <w:link w:val="524"/>
    <w:uiPriority w:val="10"/>
    <w:rPr>
      <w:sz w:val="48"/>
      <w:szCs w:val="48"/>
    </w:rPr>
  </w:style>
  <w:style w:type="paragraph" w:styleId="526">
    <w:name w:val="Subtitle"/>
    <w:basedOn w:val="485"/>
    <w:next w:val="485"/>
    <w:link w:val="527"/>
    <w:qFormat/>
    <w:uiPriority w:val="11"/>
    <w:rPr>
      <w:sz w:val="24"/>
      <w:szCs w:val="24"/>
    </w:rPr>
    <w:pPr>
      <w:spacing w:before="200"/>
    </w:pPr>
  </w:style>
  <w:style w:type="character" w:styleId="527" w:customStyle="1">
    <w:name w:val="Подзаголовок Знак"/>
    <w:basedOn w:val="495"/>
    <w:link w:val="526"/>
    <w:uiPriority w:val="11"/>
    <w:rPr>
      <w:sz w:val="24"/>
      <w:szCs w:val="24"/>
    </w:rPr>
  </w:style>
  <w:style w:type="paragraph" w:styleId="528">
    <w:name w:val="Quote"/>
    <w:basedOn w:val="485"/>
    <w:next w:val="485"/>
    <w:link w:val="529"/>
    <w:qFormat/>
    <w:uiPriority w:val="29"/>
    <w:rPr>
      <w:i/>
    </w:rPr>
    <w:pPr>
      <w:ind w:left="720" w:right="720"/>
    </w:pPr>
  </w:style>
  <w:style w:type="character" w:styleId="529" w:customStyle="1">
    <w:name w:val="Цитата 2 Знак"/>
    <w:link w:val="528"/>
    <w:uiPriority w:val="29"/>
    <w:rPr>
      <w:i/>
    </w:rPr>
  </w:style>
  <w:style w:type="paragraph" w:styleId="530">
    <w:name w:val="Intense Quote"/>
    <w:basedOn w:val="485"/>
    <w:next w:val="485"/>
    <w:link w:val="531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31" w:customStyle="1">
    <w:name w:val="Выделенная цитата Знак"/>
    <w:link w:val="530"/>
    <w:uiPriority w:val="30"/>
    <w:rPr>
      <w:i/>
    </w:rPr>
  </w:style>
  <w:style w:type="paragraph" w:styleId="532">
    <w:name w:val="Header"/>
    <w:basedOn w:val="485"/>
    <w:link w:val="53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33" w:customStyle="1">
    <w:name w:val="Верхний колонтитул Знак"/>
    <w:basedOn w:val="495"/>
    <w:link w:val="532"/>
    <w:uiPriority w:val="99"/>
  </w:style>
  <w:style w:type="paragraph" w:styleId="534">
    <w:name w:val="Footer"/>
    <w:basedOn w:val="485"/>
    <w:link w:val="536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35" w:customStyle="1">
    <w:name w:val="Footer Char"/>
    <w:basedOn w:val="495"/>
    <w:uiPriority w:val="99"/>
  </w:style>
  <w:style w:type="character" w:styleId="536" w:customStyle="1">
    <w:name w:val="Нижний колонтитул Знак"/>
    <w:link w:val="534"/>
    <w:uiPriority w:val="99"/>
  </w:style>
  <w:style w:type="table" w:styleId="537">
    <w:name w:val="Table Grid"/>
    <w:basedOn w:val="496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38" w:customStyle="1">
    <w:name w:val="Table Grid Light"/>
    <w:basedOn w:val="496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39">
    <w:name w:val="Plain Table 1"/>
    <w:basedOn w:val="496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40">
    <w:name w:val="Plain Table 2"/>
    <w:basedOn w:val="496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41">
    <w:name w:val="Plain Table 3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2">
    <w:name w:val="Plain Table 4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3">
    <w:name w:val="Plain Table 5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44">
    <w:name w:val="Grid Table 1 Light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5" w:customStyle="1">
    <w:name w:val="Grid Table 1 Light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6" w:customStyle="1">
    <w:name w:val="Grid Table 1 Light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7" w:customStyle="1">
    <w:name w:val="Grid Table 1 Light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8" w:customStyle="1">
    <w:name w:val="Grid Table 1 Light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 w:customStyle="1">
    <w:name w:val="Grid Table 1 Light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 w:customStyle="1">
    <w:name w:val="Grid Table 1 Light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Grid Table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2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2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Grid Table 2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Grid Table 2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Grid Table 2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57" w:customStyle="1">
    <w:name w:val="Grid Table 2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58">
    <w:name w:val="Grid Table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9" w:customStyle="1">
    <w:name w:val="Grid Table 3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60" w:customStyle="1">
    <w:name w:val="Grid Table 3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Grid Table 3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62" w:customStyle="1">
    <w:name w:val="Grid Table 3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3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3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65">
    <w:name w:val="Grid Table 4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66" w:customStyle="1">
    <w:name w:val="Grid Table 4 - Accent 1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67" w:customStyle="1">
    <w:name w:val="Grid Table 4 - Accent 2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68" w:customStyle="1">
    <w:name w:val="Grid Table 4 - Accent 3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69" w:customStyle="1">
    <w:name w:val="Grid Table 4 - Accent 4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70" w:customStyle="1">
    <w:name w:val="Grid Table 4 - Accent 5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71" w:customStyle="1">
    <w:name w:val="Grid Table 4 - Accent 6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72">
    <w:name w:val="Grid Table 5 Dark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73" w:customStyle="1">
    <w:name w:val="Grid Table 5 Dark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74" w:customStyle="1">
    <w:name w:val="Grid Table 5 Dark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75" w:customStyle="1">
    <w:name w:val="Grid Table 5 Dark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76" w:customStyle="1">
    <w:name w:val="Grid Table 5 Dark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77" w:customStyle="1">
    <w:name w:val="Grid Table 5 Dark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78" w:customStyle="1">
    <w:name w:val="Grid Table 5 Dark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79">
    <w:name w:val="Grid Table 6 Colorful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80" w:customStyle="1">
    <w:name w:val="Grid Table 6 Colorful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81" w:customStyle="1">
    <w:name w:val="Grid Table 6 Colorful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82" w:customStyle="1">
    <w:name w:val="Grid Table 6 Colorful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83" w:customStyle="1">
    <w:name w:val="Grid Table 6 Colorful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84" w:customStyle="1">
    <w:name w:val="Grid Table 6 Colorful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85" w:customStyle="1">
    <w:name w:val="Grid Table 6 Colorful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86">
    <w:name w:val="Grid Table 7 Colorful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87" w:customStyle="1">
    <w:name w:val="Grid Table 7 Colorful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88" w:customStyle="1">
    <w:name w:val="Grid Table 7 Colorful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89" w:customStyle="1">
    <w:name w:val="Grid Table 7 Colorful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90" w:customStyle="1">
    <w:name w:val="Grid Table 7 Colorful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91" w:customStyle="1">
    <w:name w:val="Grid Table 7 Colorful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92" w:customStyle="1">
    <w:name w:val="Grid Table 7 Colorful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93">
    <w:name w:val="List Table 1 Light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94" w:customStyle="1">
    <w:name w:val="List Table 1 Light - Accent 1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5" w:customStyle="1">
    <w:name w:val="List Table 1 Light - Accent 2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96" w:customStyle="1">
    <w:name w:val="List Table 1 Light - Accent 3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97" w:customStyle="1">
    <w:name w:val="List Table 1 Light - Accent 4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98" w:customStyle="1">
    <w:name w:val="List Table 1 Light - Accent 5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99" w:customStyle="1">
    <w:name w:val="List Table 1 Light - Accent 6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00">
    <w:name w:val="List Table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601" w:customStyle="1">
    <w:name w:val="List Table 2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602" w:customStyle="1">
    <w:name w:val="List Table 2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603" w:customStyle="1">
    <w:name w:val="List Table 2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604" w:customStyle="1">
    <w:name w:val="List Table 2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605" w:customStyle="1">
    <w:name w:val="List Table 2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606" w:customStyle="1">
    <w:name w:val="List Table 2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607">
    <w:name w:val="List Table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8" w:customStyle="1">
    <w:name w:val="List Table 3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9" w:customStyle="1">
    <w:name w:val="List Table 3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0" w:customStyle="1">
    <w:name w:val="List Table 3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1" w:customStyle="1">
    <w:name w:val="List Table 3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2" w:customStyle="1">
    <w:name w:val="List Table 3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3" w:customStyle="1">
    <w:name w:val="List Table 3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4">
    <w:name w:val="List Table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5" w:customStyle="1">
    <w:name w:val="List Table 4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6" w:customStyle="1">
    <w:name w:val="List Table 4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7" w:customStyle="1">
    <w:name w:val="List Table 4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8" w:customStyle="1">
    <w:name w:val="List Table 4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9" w:customStyle="1">
    <w:name w:val="List Table 4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0" w:customStyle="1">
    <w:name w:val="List Table 4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1">
    <w:name w:val="List Table 5 Dark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22" w:customStyle="1">
    <w:name w:val="List Table 5 Dark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23" w:customStyle="1">
    <w:name w:val="List Table 5 Dark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24" w:customStyle="1">
    <w:name w:val="List Table 5 Dark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25" w:customStyle="1">
    <w:name w:val="List Table 5 Dark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26" w:customStyle="1">
    <w:name w:val="List Table 5 Dark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27" w:customStyle="1">
    <w:name w:val="List Table 5 Dark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28">
    <w:name w:val="List Table 6 Colorful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29" w:customStyle="1">
    <w:name w:val="List Table 6 Colorful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30" w:customStyle="1">
    <w:name w:val="List Table 6 Colorful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31" w:customStyle="1">
    <w:name w:val="List Table 6 Colorful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32" w:customStyle="1">
    <w:name w:val="List Table 6 Colorful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33" w:customStyle="1">
    <w:name w:val="List Table 6 Colorful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34" w:customStyle="1">
    <w:name w:val="List Table 6 Colorful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35">
    <w:name w:val="List Table 7 Colorful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36" w:customStyle="1">
    <w:name w:val="List Table 7 Colorful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37" w:customStyle="1">
    <w:name w:val="List Table 7 Colorful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8" w:customStyle="1">
    <w:name w:val="List Table 7 Colorful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39" w:customStyle="1">
    <w:name w:val="List Table 7 Colorful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40" w:customStyle="1">
    <w:name w:val="List Table 7 Colorful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41" w:customStyle="1">
    <w:name w:val="List Table 7 Colorful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42" w:customStyle="1">
    <w:name w:val="Lined - Accent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43" w:customStyle="1">
    <w:name w:val="Lined - Accent 1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44" w:customStyle="1">
    <w:name w:val="Lined - Accent 2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45" w:customStyle="1">
    <w:name w:val="Lined - Accent 3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46" w:customStyle="1">
    <w:name w:val="Lined - Accent 4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47" w:customStyle="1">
    <w:name w:val="Lined - Accent 5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48" w:customStyle="1">
    <w:name w:val="Lined - Accent 6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49" w:customStyle="1">
    <w:name w:val="Bordered &amp; Lined - Accent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50" w:customStyle="1">
    <w:name w:val="Bordered &amp; Lined - Accent 1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51" w:customStyle="1">
    <w:name w:val="Bordered &amp; Lined - Accent 2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52" w:customStyle="1">
    <w:name w:val="Bordered &amp; Lined - Accent 3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53" w:customStyle="1">
    <w:name w:val="Bordered &amp; Lined - Accent 4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54" w:customStyle="1">
    <w:name w:val="Bordered &amp; Lined - Accent 5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55" w:customStyle="1">
    <w:name w:val="Bordered &amp; Lined - Accent 6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56" w:customStyle="1">
    <w:name w:val="Bordered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57" w:customStyle="1">
    <w:name w:val="Bordered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58" w:customStyle="1">
    <w:name w:val="Bordered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59" w:customStyle="1">
    <w:name w:val="Bordered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60" w:customStyle="1">
    <w:name w:val="Bordered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61" w:customStyle="1">
    <w:name w:val="Bordered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62" w:customStyle="1">
    <w:name w:val="Bordered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63">
    <w:name w:val="footnote text"/>
    <w:basedOn w:val="485"/>
    <w:link w:val="664"/>
    <w:uiPriority w:val="99"/>
    <w:semiHidden/>
    <w:unhideWhenUsed/>
    <w:rPr>
      <w:sz w:val="18"/>
    </w:rPr>
    <w:pPr>
      <w:spacing w:lineRule="auto" w:line="240" w:after="40"/>
    </w:pPr>
  </w:style>
  <w:style w:type="character" w:styleId="664" w:customStyle="1">
    <w:name w:val="Текст сноски Знак"/>
    <w:link w:val="663"/>
    <w:uiPriority w:val="99"/>
    <w:rPr>
      <w:sz w:val="18"/>
    </w:rPr>
  </w:style>
  <w:style w:type="character" w:styleId="665">
    <w:name w:val="footnote reference"/>
    <w:basedOn w:val="495"/>
    <w:uiPriority w:val="99"/>
    <w:unhideWhenUsed/>
    <w:rPr>
      <w:vertAlign w:val="superscript"/>
    </w:rPr>
  </w:style>
  <w:style w:type="paragraph" w:styleId="666">
    <w:name w:val="endnote text"/>
    <w:basedOn w:val="485"/>
    <w:link w:val="667"/>
    <w:uiPriority w:val="99"/>
    <w:semiHidden/>
    <w:unhideWhenUsed/>
    <w:rPr>
      <w:sz w:val="20"/>
    </w:rPr>
    <w:pPr>
      <w:spacing w:lineRule="auto" w:line="240" w:after="0"/>
    </w:pPr>
  </w:style>
  <w:style w:type="character" w:styleId="667" w:customStyle="1">
    <w:name w:val="Текст концевой сноски Знак"/>
    <w:link w:val="666"/>
    <w:uiPriority w:val="99"/>
    <w:rPr>
      <w:sz w:val="20"/>
    </w:rPr>
  </w:style>
  <w:style w:type="character" w:styleId="668">
    <w:name w:val="endnote reference"/>
    <w:basedOn w:val="495"/>
    <w:uiPriority w:val="99"/>
    <w:semiHidden/>
    <w:unhideWhenUsed/>
    <w:rPr>
      <w:vertAlign w:val="superscript"/>
    </w:rPr>
  </w:style>
  <w:style w:type="paragraph" w:styleId="669">
    <w:name w:val="toc 3"/>
    <w:basedOn w:val="485"/>
    <w:next w:val="485"/>
    <w:uiPriority w:val="39"/>
    <w:unhideWhenUsed/>
    <w:pPr>
      <w:ind w:left="567"/>
      <w:spacing w:after="57"/>
    </w:pPr>
  </w:style>
  <w:style w:type="paragraph" w:styleId="670">
    <w:name w:val="toc 4"/>
    <w:basedOn w:val="485"/>
    <w:next w:val="485"/>
    <w:uiPriority w:val="39"/>
    <w:unhideWhenUsed/>
    <w:pPr>
      <w:ind w:left="850"/>
      <w:spacing w:after="57"/>
    </w:pPr>
  </w:style>
  <w:style w:type="paragraph" w:styleId="671">
    <w:name w:val="toc 5"/>
    <w:basedOn w:val="485"/>
    <w:next w:val="485"/>
    <w:uiPriority w:val="39"/>
    <w:unhideWhenUsed/>
    <w:pPr>
      <w:ind w:left="1134"/>
      <w:spacing w:after="57"/>
    </w:pPr>
  </w:style>
  <w:style w:type="paragraph" w:styleId="672">
    <w:name w:val="toc 6"/>
    <w:basedOn w:val="485"/>
    <w:next w:val="485"/>
    <w:uiPriority w:val="39"/>
    <w:unhideWhenUsed/>
    <w:pPr>
      <w:ind w:left="1417"/>
      <w:spacing w:after="57"/>
    </w:pPr>
  </w:style>
  <w:style w:type="paragraph" w:styleId="673">
    <w:name w:val="toc 7"/>
    <w:basedOn w:val="485"/>
    <w:next w:val="485"/>
    <w:uiPriority w:val="39"/>
    <w:unhideWhenUsed/>
    <w:pPr>
      <w:ind w:left="1701"/>
      <w:spacing w:after="57"/>
    </w:pPr>
  </w:style>
  <w:style w:type="paragraph" w:styleId="674">
    <w:name w:val="toc 8"/>
    <w:basedOn w:val="485"/>
    <w:next w:val="485"/>
    <w:uiPriority w:val="39"/>
    <w:unhideWhenUsed/>
    <w:pPr>
      <w:ind w:left="1984"/>
      <w:spacing w:after="57"/>
    </w:pPr>
  </w:style>
  <w:style w:type="paragraph" w:styleId="675">
    <w:name w:val="toc 9"/>
    <w:basedOn w:val="485"/>
    <w:next w:val="485"/>
    <w:uiPriority w:val="39"/>
    <w:unhideWhenUsed/>
    <w:pPr>
      <w:ind w:left="2268"/>
      <w:spacing w:after="57"/>
    </w:pPr>
  </w:style>
  <w:style w:type="character" w:styleId="676">
    <w:name w:val="Hyperlink"/>
    <w:basedOn w:val="495"/>
    <w:uiPriority w:val="99"/>
    <w:unhideWhenUsed/>
    <w:rPr>
      <w:color w:val="0563C1" w:themeColor="hyperlink"/>
      <w:u w:val="single"/>
    </w:rPr>
  </w:style>
  <w:style w:type="paragraph" w:styleId="677">
    <w:name w:val="List Paragraph"/>
    <w:basedOn w:val="485"/>
    <w:qFormat/>
    <w:uiPriority w:val="34"/>
    <w:pPr>
      <w:contextualSpacing w:val="true"/>
      <w:ind w:left="720"/>
    </w:pPr>
  </w:style>
  <w:style w:type="character" w:styleId="678" w:customStyle="1">
    <w:name w:val="Заголовок 1 Знак"/>
    <w:basedOn w:val="495"/>
    <w:link w:val="486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79">
    <w:name w:val="TOC Heading"/>
    <w:basedOn w:val="486"/>
    <w:next w:val="485"/>
    <w:qFormat/>
    <w:uiPriority w:val="39"/>
    <w:unhideWhenUsed/>
    <w:pPr>
      <w:spacing w:lineRule="auto" w:line="259"/>
      <w:outlineLvl w:val="9"/>
    </w:pPr>
  </w:style>
  <w:style w:type="paragraph" w:styleId="680">
    <w:name w:val="toc 1"/>
    <w:basedOn w:val="485"/>
    <w:next w:val="485"/>
    <w:uiPriority w:val="39"/>
    <w:unhideWhenUsed/>
    <w:pPr>
      <w:spacing w:after="100"/>
    </w:pPr>
  </w:style>
  <w:style w:type="paragraph" w:styleId="681">
    <w:name w:val="Caption"/>
    <w:basedOn w:val="485"/>
    <w:next w:val="485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82" w:customStyle="1">
    <w:name w:val="Обычный (КС) Знак"/>
    <w:link w:val="683"/>
    <w:rPr>
      <w:sz w:val="24"/>
      <w:szCs w:val="24"/>
    </w:rPr>
  </w:style>
  <w:style w:type="paragraph" w:styleId="683" w:customStyle="1">
    <w:name w:val="Обычный (КС)"/>
    <w:link w:val="682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84">
    <w:name w:val="toc 2"/>
    <w:basedOn w:val="485"/>
    <w:next w:val="485"/>
    <w:uiPriority w:val="39"/>
    <w:unhideWhenUsed/>
    <w:pPr>
      <w:ind w:left="220"/>
      <w:spacing w:after="100"/>
    </w:pPr>
  </w:style>
  <w:style w:type="paragraph" w:styleId="685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86">
    <w:name w:val="Balloon Text"/>
    <w:basedOn w:val="485"/>
    <w:link w:val="687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87" w:customStyle="1">
    <w:name w:val="Текст выноски Знак"/>
    <w:basedOn w:val="495"/>
    <w:link w:val="686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7</cp:revision>
  <dcterms:created xsi:type="dcterms:W3CDTF">2024-02-29T11:19:00Z</dcterms:created>
  <dcterms:modified xsi:type="dcterms:W3CDTF">2024-09-16T07:41:28Z</dcterms:modified>
</cp:coreProperties>
</file>